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HST07</w:t>
      </w:r>
      <w:r>
        <w:rPr>
          <w:rFonts w:hint="default"/>
          <w:sz w:val="52"/>
          <w:szCs w:val="52"/>
          <w:lang w:val="pt-BR"/>
        </w:rPr>
        <w:t>.1</w:t>
      </w:r>
      <w:r>
        <w:rPr>
          <w:sz w:val="52"/>
          <w:szCs w:val="52"/>
        </w:rPr>
        <w:t>_Manter_Membros_Comissao_Incluir_Consultar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jc w:val="right"/>
      </w:pP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7</w:t>
            </w:r>
            <w:r>
              <w:rPr>
                <w:sz w:val="24"/>
                <w:szCs w:val="24"/>
                <w:highlight w:val="green"/>
              </w:rPr>
              <w:t>/0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</w:t>
            </w:r>
            <w:r>
              <w:rPr>
                <w:sz w:val="24"/>
                <w:szCs w:val="24"/>
                <w:highlight w:val="green"/>
              </w:rPr>
              <w:t>/20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Em atendimento à OS8648</w:t>
            </w:r>
          </w:p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Criação da História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yellow"/>
                <w:lang w:val="pt-BR"/>
              </w:rPr>
              <w:t>17/01/2023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yellow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yellow"/>
                <w:lang w:val="pt-BR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yellow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yellow"/>
                <w:lang w:val="pt-BR"/>
              </w:rPr>
              <w:t>Em atendimento à OS8648</w:t>
            </w:r>
          </w:p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yellow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yellow"/>
                <w:lang w:val="pt-BR"/>
              </w:rPr>
              <w:t>Ajustes sugeridos pelos POs.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_Toc15672 </w:instrText>
      </w:r>
      <w:r>
        <w:fldChar w:fldCharType="separate"/>
      </w:r>
      <w:r>
        <w:rPr>
          <w:rFonts w:hint="default"/>
        </w:rPr>
        <w:t xml:space="preserve">1. </w:t>
      </w:r>
      <w:r>
        <w:t>Identificação da História</w:t>
      </w:r>
      <w:r>
        <w:tab/>
      </w:r>
      <w:r>
        <w:fldChar w:fldCharType="begin"/>
      </w:r>
      <w:r>
        <w:instrText xml:space="preserve"> PAGEREF _Toc15672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_Toc18390 </w:instrText>
      </w:r>
      <w:r>
        <w:fldChar w:fldCharType="separate"/>
      </w:r>
      <w:r>
        <w:rPr>
          <w:rFonts w:hint="default"/>
        </w:rPr>
        <w:t xml:space="preserve">2. </w:t>
      </w:r>
      <w:r>
        <w:t>Protótipo</w:t>
      </w:r>
      <w:r>
        <w:tab/>
      </w:r>
      <w:r>
        <w:fldChar w:fldCharType="begin"/>
      </w:r>
      <w:r>
        <w:instrText xml:space="preserve"> PAGEREF _Toc18390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 xml:space="preserve">3. </w:t>
      </w:r>
      <w:r>
        <w:t>Critério de aceite</w:t>
      </w:r>
      <w:r>
        <w:tab/>
      </w:r>
      <w:r>
        <w:fldChar w:fldCharType="begin"/>
      </w:r>
      <w:r>
        <w:instrText xml:space="preserve"> PAGEREF _Toc31906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_Toc15419 </w:instrText>
      </w:r>
      <w:r>
        <w:fldChar w:fldCharType="separate"/>
      </w:r>
      <w:r>
        <w:rPr>
          <w:rFonts w:hint="default"/>
        </w:rPr>
        <w:t xml:space="preserve">4. </w:t>
      </w:r>
      <w:r>
        <w:t>Regras Gerais:</w:t>
      </w:r>
      <w:r>
        <w:tab/>
      </w:r>
      <w:r>
        <w:fldChar w:fldCharType="begin"/>
      </w:r>
      <w:r>
        <w:instrText xml:space="preserve"> PAGEREF _Toc15419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_Toc4006 </w:instrText>
      </w:r>
      <w:r>
        <w:fldChar w:fldCharType="separate"/>
      </w:r>
      <w:r>
        <w:rPr>
          <w:rFonts w:hint="default"/>
        </w:rPr>
        <w:t xml:space="preserve">5. </w:t>
      </w:r>
      <w:r>
        <w:t>Mensagens</w:t>
      </w:r>
      <w:r>
        <w:tab/>
      </w:r>
      <w:r>
        <w:fldChar w:fldCharType="begin"/>
      </w:r>
      <w:r>
        <w:instrText xml:space="preserve"> PAGEREF _Toc4006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_Toc6700 </w:instrText>
      </w:r>
      <w:r>
        <w:fldChar w:fldCharType="separate"/>
      </w:r>
      <w:r>
        <w:rPr>
          <w:rFonts w:hint="default"/>
        </w:rPr>
        <w:t xml:space="preserve">6. </w:t>
      </w:r>
      <w:r>
        <w:t>Informações Complementares</w:t>
      </w:r>
      <w:r>
        <w:tab/>
      </w:r>
      <w:r>
        <w:fldChar w:fldCharType="begin"/>
      </w:r>
      <w:r>
        <w:instrText xml:space="preserve"> PAGEREF _Toc6700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6502585"/>
      <w:bookmarkStart w:id="5" w:name="_Toc15672"/>
      <w:r>
        <w:t>Identificação da História</w:t>
      </w:r>
      <w:bookmarkEnd w:id="4"/>
      <w:bookmarkEnd w:id="5"/>
    </w:p>
    <w:p/>
    <w:p>
      <w:pPr>
        <w:pStyle w:val="50"/>
      </w:pPr>
      <w:bookmarkStart w:id="6" w:name="_Toc15476873"/>
      <w:r>
        <w:rPr>
          <w:sz w:val="24"/>
          <w:szCs w:val="24"/>
        </w:rPr>
        <w:t>HST-07</w:t>
      </w:r>
      <w:r>
        <w:rPr>
          <w:rFonts w:hint="default"/>
          <w:sz w:val="24"/>
          <w:szCs w:val="24"/>
          <w:lang w:val="pt-BR"/>
        </w:rPr>
        <w:t>.1</w:t>
      </w:r>
      <w:r>
        <w:t xml:space="preserve"> –</w:t>
      </w:r>
      <w:bookmarkEnd w:id="6"/>
      <w:r>
        <w:t>Consultar e Cadastrar Membros da Comissão</w:t>
      </w:r>
    </w:p>
    <w:p>
      <w:pPr>
        <w:pStyle w:val="50"/>
      </w:pPr>
    </w:p>
    <w:p>
      <w:pPr>
        <w:pStyle w:val="50"/>
        <w:rPr>
          <w:sz w:val="24"/>
          <w:szCs w:val="24"/>
          <w:highlight w:val="green"/>
        </w:rPr>
      </w:pPr>
      <w:bookmarkStart w:id="7" w:name="_Toc15476874"/>
      <w:r>
        <w:rPr>
          <w:sz w:val="24"/>
          <w:szCs w:val="24"/>
          <w:highlight w:val="green"/>
        </w:rPr>
        <w:t>COMO</w:t>
      </w:r>
      <w:r>
        <w:rPr>
          <w:highlight w:val="green"/>
        </w:rPr>
        <w:t xml:space="preserve"> </w:t>
      </w:r>
      <w:r>
        <w:rPr>
          <w:b w:val="0"/>
          <w:sz w:val="24"/>
          <w:szCs w:val="24"/>
          <w:highlight w:val="green"/>
        </w:rPr>
        <w:t>Coordenador CEN e Coordenador CAU-UF;</w:t>
      </w:r>
      <w:bookmarkEnd w:id="7"/>
    </w:p>
    <w:p>
      <w:pPr>
        <w:pStyle w:val="50"/>
        <w:rPr>
          <w:highlight w:val="green"/>
        </w:rPr>
      </w:pPr>
      <w:bookmarkStart w:id="8" w:name="_Toc15476875"/>
      <w:r>
        <w:rPr>
          <w:sz w:val="24"/>
          <w:szCs w:val="24"/>
          <w:highlight w:val="green"/>
        </w:rPr>
        <w:t>QUERO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highlight w:val="green"/>
          <w:lang w:val="pt-BR"/>
        </w:rPr>
        <w:t>alterar a interface</w:t>
      </w:r>
      <w:r>
        <w:rPr>
          <w:b w:val="0"/>
          <w:sz w:val="24"/>
          <w:szCs w:val="24"/>
          <w:highlight w:val="green"/>
        </w:rPr>
        <w:t>;</w:t>
      </w:r>
      <w:bookmarkEnd w:id="8"/>
    </w:p>
    <w:p>
      <w:pPr>
        <w:pStyle w:val="50"/>
      </w:pPr>
      <w:r>
        <w:rPr>
          <w:sz w:val="24"/>
          <w:szCs w:val="24"/>
          <w:highlight w:val="green"/>
        </w:rPr>
        <w:t>PARA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highlight w:val="green"/>
          <w:lang w:val="pt-BR"/>
        </w:rPr>
        <w:t>que os substitutos estejam em lista única, desassociados dos titulares</w:t>
      </w:r>
      <w:r>
        <w:rPr>
          <w:b w:val="0"/>
          <w:bCs w:val="0"/>
          <w:sz w:val="24"/>
          <w:szCs w:val="24"/>
          <w:highlight w:val="green"/>
        </w:rPr>
        <w:t>;</w:t>
      </w:r>
    </w:p>
    <w:p>
      <w:pPr>
        <w:pStyle w:val="3"/>
        <w:numPr>
          <w:ilvl w:val="0"/>
          <w:numId w:val="0"/>
        </w:numPr>
      </w:pPr>
      <w:bookmarkStart w:id="9" w:name="_Toc7509864"/>
    </w:p>
    <w:p>
      <w:pPr>
        <w:pStyle w:val="3"/>
        <w:numPr>
          <w:ilvl w:val="0"/>
          <w:numId w:val="3"/>
        </w:numPr>
        <w:spacing w:before="240"/>
      </w:pPr>
      <w:bookmarkStart w:id="10" w:name="_Ref16606347"/>
      <w:bookmarkStart w:id="11" w:name="_Ref16606340"/>
      <w:bookmarkStart w:id="12" w:name="_Toc18390"/>
      <w:r>
        <w:t>P</w:t>
      </w:r>
      <w:bookmarkEnd w:id="9"/>
      <w:r>
        <w:t>rotótipo</w:t>
      </w:r>
      <w:bookmarkEnd w:id="10"/>
      <w:bookmarkEnd w:id="11"/>
      <w:bookmarkEnd w:id="12"/>
    </w:p>
    <w:p>
      <w:pPr>
        <w:pStyle w:val="50"/>
        <w:numPr>
          <w:ilvl w:val="0"/>
          <w:numId w:val="4"/>
        </w:numPr>
      </w:pPr>
      <w:bookmarkStart w:id="13" w:name="_Ref16671281"/>
      <w:r>
        <w:t>Consultar eleições</w:t>
      </w:r>
      <w:bookmarkEnd w:id="13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Membros da Comissão</w:t>
      </w:r>
    </w:p>
    <w:p>
      <w:pPr>
        <w:pStyle w:val="50"/>
      </w:pPr>
      <w:r>
        <w:rPr>
          <w:sz w:val="24"/>
          <w:szCs w:val="24"/>
        </w:rPr>
        <w:drawing>
          <wp:inline distT="0" distB="0" distL="0" distR="0">
            <wp:extent cx="5753100" cy="2609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</w:pPr>
    </w:p>
    <w:p>
      <w:pPr>
        <w:pStyle w:val="50"/>
        <w:numPr>
          <w:ilvl w:val="0"/>
          <w:numId w:val="4"/>
        </w:numPr>
      </w:pPr>
      <w:bookmarkStart w:id="14" w:name="_Ref16671739"/>
      <w:r>
        <w:t>Cadastrar Membros da Comissão</w:t>
      </w:r>
      <w:bookmarkEnd w:id="14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Membros da Comissão</w:t>
      </w:r>
      <w:r>
        <w:rPr>
          <w:rFonts w:hint="default" w:cs="Verdana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Alterar</w:t>
      </w:r>
    </w:p>
    <w:p>
      <w:pPr>
        <w:pStyle w:val="50"/>
        <w:ind w:left="360"/>
      </w:pPr>
    </w:p>
    <w:p>
      <w:pPr>
        <w:pStyle w:val="50"/>
      </w:pPr>
      <w:r>
        <w:drawing>
          <wp:inline distT="0" distB="0" distL="0" distR="0">
            <wp:extent cx="5760085" cy="3211830"/>
            <wp:effectExtent l="0" t="0" r="0" b="7620"/>
            <wp:docPr id="2" name="Imagem 2" descr="C:\Users\squadra\Desktop\cadastrar_membros_incluir_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squadra\Desktop\cadastrar_membros_incluir_pag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0"/>
        <w:numPr>
          <w:ilvl w:val="0"/>
          <w:numId w:val="4"/>
        </w:numPr>
        <w:rPr>
          <w:highlight w:val="green"/>
        </w:rPr>
      </w:pPr>
      <w:bookmarkStart w:id="15" w:name="_Ref16671841"/>
      <w:r>
        <w:rPr>
          <w:highlight w:val="green"/>
        </w:rPr>
        <w:t>Cadastrar Membros da Comissão</w:t>
      </w:r>
      <w:bookmarkEnd w:id="15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Membros da Comissão</w:t>
      </w:r>
      <w:r>
        <w:rPr>
          <w:rFonts w:hint="default" w:cs="Verdana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Incluir</w:t>
      </w:r>
    </w:p>
    <w:p>
      <w:pPr>
        <w:pStyle w:val="50"/>
        <w:ind w:left="360"/>
      </w:pPr>
    </w:p>
    <w:p>
      <w:pPr>
        <w:pStyle w:val="50"/>
        <w:ind w:left="360"/>
        <w:jc w:val="center"/>
      </w:pPr>
      <w:r>
        <w:drawing>
          <wp:inline distT="0" distB="0" distL="114300" distR="114300">
            <wp:extent cx="5090160" cy="5737225"/>
            <wp:effectExtent l="0" t="0" r="15240" b="158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rcRect b="937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tbl>
      <w:tblPr>
        <w:tblStyle w:val="43"/>
        <w:tblW w:w="9495" w:type="dxa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226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9495" w:type="dxa"/>
            <w:gridSpan w:val="5"/>
            <w:shd w:val="clear" w:color="auto" w:fill="auto"/>
          </w:tcPr>
          <w:p>
            <w:pPr>
              <w:jc w:val="center"/>
              <w:rPr>
                <w:rFonts w:hint="default"/>
                <w:b/>
                <w:bCs/>
                <w:highlight w:val="green"/>
                <w:lang w:val="pt-BR"/>
              </w:rPr>
            </w:pPr>
            <w:r>
              <w:rPr>
                <w:rFonts w:hint="default"/>
                <w:b/>
                <w:bCs/>
                <w:highlight w:val="green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226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o CPF do profissional a ser cadastrado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preencher o campo e clicar na tecla “Enter” o sistema deve buscar os dados na base do SICCAU e preencher o campo “nome” e “Email”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qual o tipo de participação que o profissional irá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 xml:space="preserve">Text 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 max: 50 caracteres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informado, de acordo com a base do SICCAU.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com todos os dados validados e pode ser cadastrado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 se o membro é conselheiro ou não: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-Conselheiro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-Não conselheiro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  <w:highlight w:val="yellow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199390" cy="16129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sz w:val="20"/>
                <w:highlight w:val="yellow"/>
                <w:lang w:val="pt-BR"/>
              </w:rPr>
            </w:pPr>
            <w:r>
              <w:rPr>
                <w:sz w:val="20"/>
                <w:highlight w:val="yellow"/>
              </w:rPr>
              <w:t xml:space="preserve">Status que apresenta que o membro está com pendências nos dados validados e </w:t>
            </w:r>
            <w:r>
              <w:rPr>
                <w:rFonts w:hint="default"/>
                <w:sz w:val="20"/>
                <w:highlight w:val="yellow"/>
                <w:lang w:val="pt-BR"/>
              </w:rPr>
              <w:t xml:space="preserve">deverá ser encaminhado e submetido para a análise da Comissão, mas poderá ser cadastrado. </w:t>
            </w:r>
            <w:r>
              <w:rPr>
                <w:rFonts w:hint="default"/>
                <w:strike/>
                <w:dstrike w:val="0"/>
                <w:sz w:val="20"/>
                <w:highlight w:val="red"/>
                <w:lang w:val="pt-BR"/>
              </w:rPr>
              <w:t>(</w:t>
            </w:r>
            <w:r>
              <w:rPr>
                <w:strike/>
                <w:dstrike w:val="0"/>
                <w:sz w:val="20"/>
                <w:highlight w:val="red"/>
              </w:rPr>
              <w:t>não pode ser cadastrado</w:t>
            </w:r>
            <w:r>
              <w:rPr>
                <w:rFonts w:hint="default"/>
                <w:strike/>
                <w:dstrike w:val="0"/>
                <w:sz w:val="20"/>
                <w:highlight w:val="red"/>
                <w:lang w:val="pt-BR"/>
              </w:rPr>
              <w:t>)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highlight w:val="none"/>
              </w:rPr>
            </w:pPr>
            <w:r>
              <w:rPr>
                <w:highlight w:val="none"/>
              </w:rP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Ao passar o mouse por cima deve informar a mensagem com as pendências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BEBEBE" w:themeFill="background1" w:themeFillShade="B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confirma e salva as inclusões do formulário de membros;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/>
    <w:p>
      <w:pPr>
        <w:pStyle w:val="50"/>
        <w:numPr>
          <w:ilvl w:val="0"/>
          <w:numId w:val="4"/>
        </w:numPr>
      </w:pPr>
      <w:bookmarkStart w:id="16" w:name="_Ref17793998"/>
      <w:r>
        <w:t>Cadastrar Membros da Comissão (Justificativa)</w:t>
      </w:r>
      <w:bookmarkEnd w:id="16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Membros da Comissão</w:t>
      </w:r>
      <w:r>
        <w:rPr>
          <w:rFonts w:hint="default" w:cs="Verdana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Alterar</w:t>
      </w:r>
    </w:p>
    <w:p>
      <w:pPr>
        <w:pStyle w:val="50"/>
      </w:pPr>
    </w:p>
    <w:p>
      <w:pPr>
        <w:jc w:val="center"/>
      </w:pPr>
      <w:r>
        <w:drawing>
          <wp:inline distT="0" distB="0" distL="0" distR="0">
            <wp:extent cx="5760085" cy="5833745"/>
            <wp:effectExtent l="0" t="0" r="0" b="0"/>
            <wp:docPr id="7" name="Imagem 7" descr="C:\Users\squadra\Desktop\cadastrar_membros_incluir_page_2_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squadra\Desktop\cadastrar_membros_incluir_page_2__1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0"/>
        <w:numPr>
          <w:ilvl w:val="0"/>
          <w:numId w:val="4"/>
        </w:numPr>
      </w:pPr>
      <w:bookmarkStart w:id="17" w:name="_Ref17797167"/>
      <w:r>
        <w:t>Aba Histórico</w:t>
      </w:r>
      <w:bookmarkEnd w:id="17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lang w:val="pt-BR"/>
        </w:rPr>
      </w:pPr>
      <w:bookmarkStart w:id="29" w:name="_GoBack"/>
      <w:r>
        <w:rPr>
          <w:rFonts w:hint="default"/>
          <w:highlight w:val="yellow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Membros da Comissão</w:t>
      </w:r>
      <w:r>
        <w:rPr>
          <w:rFonts w:hint="default" w:cs="Verdana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Alterar</w:t>
      </w:r>
      <w:r>
        <w:rPr>
          <w:rFonts w:hint="default" w:cs="Verdana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yellow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yellow"/>
          <w:lang w:val="pt-BR"/>
        </w:rPr>
        <w:t xml:space="preserve"> </w:t>
      </w:r>
      <w:r>
        <w:rPr>
          <w:rFonts w:hint="default" w:ascii="Verdana" w:hAnsi="Verdana" w:cs="Verdana"/>
          <w:highlight w:val="yellow"/>
          <w:lang w:val="pt-BR"/>
        </w:rPr>
        <w:t>Aba Histórico</w:t>
      </w:r>
      <w:bookmarkEnd w:id="29"/>
    </w:p>
    <w:p>
      <w:pPr>
        <w:pStyle w:val="50"/>
        <w:numPr>
          <w:ilvl w:val="0"/>
          <w:numId w:val="0"/>
        </w:numPr>
      </w:pPr>
    </w:p>
    <w:p>
      <w:r>
        <w:pict>
          <v:shape id="_x0000_i1025" o:spt="75" type="#_x0000_t75" style="height:323.25pt;width:453pt;" filled="f" o:preferrelative="t" stroked="f" coordsize="21600,21600">
            <v:path/>
            <v:fill on="f" focussize="0,0"/>
            <v:stroke on="f" joinstyle="miter"/>
            <v:imagedata r:id="rId12" o:title="historico_de_inclusao_sem_valida_ao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0"/>
          <w:numId w:val="3"/>
        </w:numPr>
        <w:spacing w:before="240"/>
      </w:pPr>
      <w:bookmarkStart w:id="18" w:name="_Toc31906"/>
      <w:r>
        <w:t>Critério de aceite</w:t>
      </w:r>
      <w:bookmarkEnd w:id="18"/>
    </w:p>
    <w:p/>
    <w:p>
      <w:pPr>
        <w:spacing w:after="200" w:line="276" w:lineRule="auto"/>
        <w:contextualSpacing/>
        <w:rPr>
          <w:b/>
        </w:rPr>
      </w:pPr>
      <w:r>
        <w:rPr>
          <w:b/>
        </w:rPr>
        <w:t xml:space="preserve">Premissa: 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Essa história será executada quando o usuário acessar a funcionalidade por meio do menu principal item “Atos Preparatórios”&gt;&gt;Submenu “Membros da Comissão” &gt;&gt; Ação Incluir;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deve ter permissão de acesso ao menu “Atos Preparatórios”, conforme cadastro no SICCAU Corporativo, vinculado ao usuário logado;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Para ser disponibilizada a funcionalidade de inclusão de membros, deve ter sido executada a HST02_Manter_Calendario_Eleitoral_AbaPeriodo e HST05_Consultar_Eleicao;</w:t>
      </w:r>
    </w:p>
    <w:p>
      <w:pPr>
        <w:pStyle w:val="53"/>
        <w:widowControl/>
        <w:numPr>
          <w:ilvl w:val="0"/>
          <w:numId w:val="0"/>
        </w:numPr>
        <w:autoSpaceDE/>
        <w:autoSpaceDN/>
        <w:adjustRightInd/>
        <w:spacing w:after="200" w:line="276" w:lineRule="auto"/>
        <w:contextualSpacing/>
        <w:jc w:val="both"/>
      </w:pPr>
    </w:p>
    <w:p>
      <w:pPr>
        <w:pStyle w:val="3"/>
        <w:numPr>
          <w:ilvl w:val="0"/>
          <w:numId w:val="3"/>
        </w:numPr>
        <w:spacing w:before="240"/>
      </w:pPr>
      <w:bookmarkStart w:id="19" w:name="_Ref12024542"/>
      <w:bookmarkStart w:id="20" w:name="_Toc15419"/>
      <w:r>
        <w:rPr>
          <w:b/>
        </w:rPr>
        <w:t>Regras Gerais:</w:t>
      </w:r>
      <w:bookmarkEnd w:id="19"/>
      <w:bookmarkEnd w:id="20"/>
    </w:p>
    <w:p>
      <w:pPr>
        <w:pStyle w:val="53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 </w:t>
      </w:r>
      <w:r>
        <w:rPr>
          <w:rFonts w:hint="default"/>
          <w:sz w:val="24"/>
          <w:szCs w:val="24"/>
          <w:highlight w:val="green"/>
          <w:lang w:val="pt-BR"/>
        </w:rPr>
        <w:t>O sistema deverá ter os Coordenadores, os Membros e os Substitutos em 3 blocos separados, como ilustrado no protótipo [</w:t>
      </w:r>
      <w:r>
        <w:rPr>
          <w:rFonts w:hint="default"/>
          <w:sz w:val="24"/>
          <w:szCs w:val="24"/>
          <w:highlight w:val="green"/>
          <w:lang w:val="pt-BR"/>
        </w:rPr>
        <w:fldChar w:fldCharType="begin"/>
      </w:r>
      <w:r>
        <w:rPr>
          <w:rFonts w:hint="default"/>
          <w:sz w:val="24"/>
          <w:szCs w:val="24"/>
          <w:highlight w:val="green"/>
          <w:lang w:val="pt-BR"/>
        </w:rPr>
        <w:instrText xml:space="preserve"> REF _Ref16671841 \r \h </w:instrText>
      </w:r>
      <w:r>
        <w:rPr>
          <w:rFonts w:hint="default"/>
          <w:sz w:val="24"/>
          <w:szCs w:val="24"/>
          <w:highlight w:val="green"/>
          <w:lang w:val="pt-BR"/>
        </w:rPr>
        <w:fldChar w:fldCharType="separate"/>
      </w:r>
      <w:r>
        <w:rPr>
          <w:rFonts w:hint="default"/>
          <w:sz w:val="24"/>
          <w:szCs w:val="24"/>
          <w:highlight w:val="green"/>
          <w:lang w:val="pt-BR"/>
        </w:rPr>
        <w:t>P03</w:t>
      </w:r>
      <w:r>
        <w:rPr>
          <w:rFonts w:hint="default"/>
          <w:sz w:val="24"/>
          <w:szCs w:val="24"/>
          <w:highlight w:val="green"/>
          <w:lang w:val="pt-BR"/>
        </w:rPr>
        <w:fldChar w:fldCharType="end"/>
      </w:r>
      <w:r>
        <w:rPr>
          <w:rFonts w:hint="default"/>
          <w:sz w:val="24"/>
          <w:szCs w:val="24"/>
          <w:highlight w:val="green"/>
          <w:lang w:val="pt-BR"/>
        </w:rPr>
        <w:t>].</w:t>
      </w:r>
    </w:p>
    <w:p>
      <w:pPr>
        <w:pStyle w:val="53"/>
        <w:ind w:left="0" w:leftChars="0" w:firstLine="0" w:firstLineChars="0"/>
        <w:rPr>
          <w:sz w:val="24"/>
          <w:szCs w:val="24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1" w:name="_Ref16606071"/>
      <w:bookmarkStart w:id="22" w:name="_Ref16606083"/>
      <w:bookmarkStart w:id="23" w:name="_Ref16606202"/>
      <w:bookmarkStart w:id="24" w:name="_Ref16606144"/>
      <w:bookmarkStart w:id="25" w:name="_Ref16606142"/>
      <w:bookmarkStart w:id="26" w:name="_Ref16606085"/>
      <w:bookmarkStart w:id="27" w:name="_Toc4006"/>
      <w:r>
        <w:t>Mensagens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38"/>
        <w:rPr>
          <w:rFonts w:hint="default"/>
          <w:i w:val="0"/>
          <w:iCs/>
          <w:color w:val="auto"/>
          <w:lang w:val="pt-BR"/>
        </w:rPr>
      </w:pPr>
      <w:r>
        <w:rPr>
          <w:rFonts w:hint="default"/>
          <w:i w:val="0"/>
          <w:iCs/>
          <w:color w:val="auto"/>
          <w:lang w:val="pt-BR"/>
        </w:rPr>
        <w:t>N/A</w:t>
      </w:r>
    </w:p>
    <w:p>
      <w:pPr>
        <w:pStyle w:val="38"/>
        <w:rPr>
          <w:rFonts w:hint="default"/>
          <w:i w:val="0"/>
          <w:iCs/>
          <w:color w:val="auto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8" w:name="_Toc6700"/>
      <w:r>
        <w:t>Informações Complementares</w:t>
      </w:r>
      <w:bookmarkEnd w:id="28"/>
    </w:p>
    <w:p>
      <w:pPr>
        <w:pStyle w:val="38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Eleitoral_HST01_Manter_Calendario_Eleitoral_AbaPeriodo_Consultar_Excluir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Eleitoral_HST02_Manter_Calendario_Eleitoral_AbaPeriodo_Incluir_Alterar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Eleitoral_HST05_Consultar_Eleição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Eleitoral_HST06_Numero_Membros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Eleitoral_HST12_Manter_E-mails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rFonts w:hint="default"/>
          <w:b/>
          <w:bCs/>
          <w:i w:val="0"/>
          <w:color w:val="auto"/>
          <w:sz w:val="20"/>
          <w:szCs w:val="20"/>
        </w:rPr>
        <w:t>Eleitoral_HST07_Manter_Membros_Comissao_Incluir_Consultar</w:t>
      </w:r>
    </w:p>
    <w:sectPr>
      <w:headerReference r:id="rId4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5C7A"/>
    <w:rsid w:val="00026396"/>
    <w:rsid w:val="00041779"/>
    <w:rsid w:val="0005025A"/>
    <w:rsid w:val="000514D4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75C3F"/>
    <w:rsid w:val="00076318"/>
    <w:rsid w:val="00080AD9"/>
    <w:rsid w:val="000825ED"/>
    <w:rsid w:val="0009796C"/>
    <w:rsid w:val="000A01B5"/>
    <w:rsid w:val="000A750E"/>
    <w:rsid w:val="000B038B"/>
    <w:rsid w:val="000B08EF"/>
    <w:rsid w:val="000B465C"/>
    <w:rsid w:val="000B624B"/>
    <w:rsid w:val="000C03AE"/>
    <w:rsid w:val="000C0B01"/>
    <w:rsid w:val="000C0EAF"/>
    <w:rsid w:val="000C1FD5"/>
    <w:rsid w:val="000C2C76"/>
    <w:rsid w:val="000C3589"/>
    <w:rsid w:val="000D17FF"/>
    <w:rsid w:val="000D626F"/>
    <w:rsid w:val="000D6620"/>
    <w:rsid w:val="000E10A0"/>
    <w:rsid w:val="000E16EC"/>
    <w:rsid w:val="000E4445"/>
    <w:rsid w:val="000E5674"/>
    <w:rsid w:val="000E5F1F"/>
    <w:rsid w:val="000F6540"/>
    <w:rsid w:val="000F65F7"/>
    <w:rsid w:val="0010280B"/>
    <w:rsid w:val="00102970"/>
    <w:rsid w:val="00102F91"/>
    <w:rsid w:val="0010717B"/>
    <w:rsid w:val="00110135"/>
    <w:rsid w:val="00110BB0"/>
    <w:rsid w:val="00112035"/>
    <w:rsid w:val="00120056"/>
    <w:rsid w:val="001239CC"/>
    <w:rsid w:val="00125048"/>
    <w:rsid w:val="0012598F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7E00"/>
    <w:rsid w:val="00157E66"/>
    <w:rsid w:val="00164116"/>
    <w:rsid w:val="00164C19"/>
    <w:rsid w:val="00165A72"/>
    <w:rsid w:val="00165B69"/>
    <w:rsid w:val="001701BE"/>
    <w:rsid w:val="0017177A"/>
    <w:rsid w:val="0017491C"/>
    <w:rsid w:val="0017696D"/>
    <w:rsid w:val="00182ECD"/>
    <w:rsid w:val="0019459B"/>
    <w:rsid w:val="001A65F8"/>
    <w:rsid w:val="001A6DA2"/>
    <w:rsid w:val="001A6EB0"/>
    <w:rsid w:val="001B0E1B"/>
    <w:rsid w:val="001C15FC"/>
    <w:rsid w:val="001C2642"/>
    <w:rsid w:val="001C2717"/>
    <w:rsid w:val="001C5C28"/>
    <w:rsid w:val="001C604A"/>
    <w:rsid w:val="001D0F14"/>
    <w:rsid w:val="001D202C"/>
    <w:rsid w:val="001D395A"/>
    <w:rsid w:val="001D6958"/>
    <w:rsid w:val="001D7362"/>
    <w:rsid w:val="001E2057"/>
    <w:rsid w:val="001E5FCB"/>
    <w:rsid w:val="001F1269"/>
    <w:rsid w:val="001F15D3"/>
    <w:rsid w:val="001F1623"/>
    <w:rsid w:val="001F1A4C"/>
    <w:rsid w:val="001F2B28"/>
    <w:rsid w:val="001F6C31"/>
    <w:rsid w:val="002028D7"/>
    <w:rsid w:val="00205203"/>
    <w:rsid w:val="00207446"/>
    <w:rsid w:val="00217065"/>
    <w:rsid w:val="002202F0"/>
    <w:rsid w:val="002232C0"/>
    <w:rsid w:val="00225244"/>
    <w:rsid w:val="0022552C"/>
    <w:rsid w:val="00226416"/>
    <w:rsid w:val="002264A6"/>
    <w:rsid w:val="00230A3B"/>
    <w:rsid w:val="00232DD7"/>
    <w:rsid w:val="0023318E"/>
    <w:rsid w:val="002359C8"/>
    <w:rsid w:val="0023613E"/>
    <w:rsid w:val="0024203F"/>
    <w:rsid w:val="00243B79"/>
    <w:rsid w:val="002443D4"/>
    <w:rsid w:val="0024606E"/>
    <w:rsid w:val="00246E90"/>
    <w:rsid w:val="002574D2"/>
    <w:rsid w:val="00257CFC"/>
    <w:rsid w:val="0026233E"/>
    <w:rsid w:val="00266BFA"/>
    <w:rsid w:val="00267DC7"/>
    <w:rsid w:val="002712B3"/>
    <w:rsid w:val="0027293E"/>
    <w:rsid w:val="00282745"/>
    <w:rsid w:val="00284159"/>
    <w:rsid w:val="0029053B"/>
    <w:rsid w:val="0029068A"/>
    <w:rsid w:val="00290B40"/>
    <w:rsid w:val="00294C89"/>
    <w:rsid w:val="002A0B69"/>
    <w:rsid w:val="002A4A24"/>
    <w:rsid w:val="002A52F6"/>
    <w:rsid w:val="002A5A9F"/>
    <w:rsid w:val="002B1554"/>
    <w:rsid w:val="002B71A0"/>
    <w:rsid w:val="002B7762"/>
    <w:rsid w:val="002C11F9"/>
    <w:rsid w:val="002C410A"/>
    <w:rsid w:val="002C5AC7"/>
    <w:rsid w:val="002D1CAA"/>
    <w:rsid w:val="002D31EE"/>
    <w:rsid w:val="002D4E76"/>
    <w:rsid w:val="002D79E1"/>
    <w:rsid w:val="002E0B0B"/>
    <w:rsid w:val="002E60AF"/>
    <w:rsid w:val="002F0D4C"/>
    <w:rsid w:val="002F6C9A"/>
    <w:rsid w:val="003004EA"/>
    <w:rsid w:val="00301505"/>
    <w:rsid w:val="0030335D"/>
    <w:rsid w:val="0030370F"/>
    <w:rsid w:val="003053E1"/>
    <w:rsid w:val="00306001"/>
    <w:rsid w:val="00311E12"/>
    <w:rsid w:val="00314F95"/>
    <w:rsid w:val="00322EBD"/>
    <w:rsid w:val="00324EAA"/>
    <w:rsid w:val="003337BA"/>
    <w:rsid w:val="00333F4A"/>
    <w:rsid w:val="00334FB4"/>
    <w:rsid w:val="0033587E"/>
    <w:rsid w:val="003364C3"/>
    <w:rsid w:val="003419D8"/>
    <w:rsid w:val="00342279"/>
    <w:rsid w:val="00342AFD"/>
    <w:rsid w:val="00344F6E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5CF6"/>
    <w:rsid w:val="00366261"/>
    <w:rsid w:val="003664C4"/>
    <w:rsid w:val="003716C2"/>
    <w:rsid w:val="003722A4"/>
    <w:rsid w:val="003733A1"/>
    <w:rsid w:val="00375A22"/>
    <w:rsid w:val="00382B08"/>
    <w:rsid w:val="00383088"/>
    <w:rsid w:val="00390A0F"/>
    <w:rsid w:val="003934FC"/>
    <w:rsid w:val="00397E0F"/>
    <w:rsid w:val="003A0A81"/>
    <w:rsid w:val="003A4E5B"/>
    <w:rsid w:val="003B0E06"/>
    <w:rsid w:val="003C0C12"/>
    <w:rsid w:val="003C458D"/>
    <w:rsid w:val="003D5767"/>
    <w:rsid w:val="003D6850"/>
    <w:rsid w:val="003E16B7"/>
    <w:rsid w:val="003E1802"/>
    <w:rsid w:val="003E353E"/>
    <w:rsid w:val="003E5072"/>
    <w:rsid w:val="003F01E8"/>
    <w:rsid w:val="003F0E2A"/>
    <w:rsid w:val="003F2380"/>
    <w:rsid w:val="003F40BC"/>
    <w:rsid w:val="003F629D"/>
    <w:rsid w:val="00402755"/>
    <w:rsid w:val="00402FB3"/>
    <w:rsid w:val="0041164A"/>
    <w:rsid w:val="00413205"/>
    <w:rsid w:val="00413B4C"/>
    <w:rsid w:val="00414A29"/>
    <w:rsid w:val="004166D4"/>
    <w:rsid w:val="00423475"/>
    <w:rsid w:val="00425BC6"/>
    <w:rsid w:val="004271AB"/>
    <w:rsid w:val="00427294"/>
    <w:rsid w:val="00434E17"/>
    <w:rsid w:val="00441F6B"/>
    <w:rsid w:val="0044488D"/>
    <w:rsid w:val="00453E7D"/>
    <w:rsid w:val="004556F8"/>
    <w:rsid w:val="00455D57"/>
    <w:rsid w:val="0045681B"/>
    <w:rsid w:val="00463293"/>
    <w:rsid w:val="0046482F"/>
    <w:rsid w:val="00467605"/>
    <w:rsid w:val="004716C5"/>
    <w:rsid w:val="004803B4"/>
    <w:rsid w:val="004815D8"/>
    <w:rsid w:val="004844C8"/>
    <w:rsid w:val="00486818"/>
    <w:rsid w:val="00487A6A"/>
    <w:rsid w:val="00491E8C"/>
    <w:rsid w:val="004A0CB0"/>
    <w:rsid w:val="004A1DAD"/>
    <w:rsid w:val="004A4D97"/>
    <w:rsid w:val="004B1DA8"/>
    <w:rsid w:val="004C0575"/>
    <w:rsid w:val="004C1A30"/>
    <w:rsid w:val="004C3E38"/>
    <w:rsid w:val="004C6278"/>
    <w:rsid w:val="004C76D1"/>
    <w:rsid w:val="004D7401"/>
    <w:rsid w:val="004E004A"/>
    <w:rsid w:val="004E22F7"/>
    <w:rsid w:val="004E49A5"/>
    <w:rsid w:val="004E4F98"/>
    <w:rsid w:val="004E6355"/>
    <w:rsid w:val="004F5F85"/>
    <w:rsid w:val="00501371"/>
    <w:rsid w:val="00504057"/>
    <w:rsid w:val="00506FCD"/>
    <w:rsid w:val="00513B49"/>
    <w:rsid w:val="00515FBB"/>
    <w:rsid w:val="0052318C"/>
    <w:rsid w:val="00525B7B"/>
    <w:rsid w:val="00526787"/>
    <w:rsid w:val="00527C10"/>
    <w:rsid w:val="00530981"/>
    <w:rsid w:val="00534B4C"/>
    <w:rsid w:val="00542FF9"/>
    <w:rsid w:val="0054422A"/>
    <w:rsid w:val="0054535C"/>
    <w:rsid w:val="005475F8"/>
    <w:rsid w:val="005530BC"/>
    <w:rsid w:val="00554E1D"/>
    <w:rsid w:val="005614E1"/>
    <w:rsid w:val="00564768"/>
    <w:rsid w:val="00566743"/>
    <w:rsid w:val="005711B6"/>
    <w:rsid w:val="00572518"/>
    <w:rsid w:val="005727C9"/>
    <w:rsid w:val="0058400F"/>
    <w:rsid w:val="00586C0A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4CD1"/>
    <w:rsid w:val="005C69A3"/>
    <w:rsid w:val="005D4539"/>
    <w:rsid w:val="005E1473"/>
    <w:rsid w:val="005E77FA"/>
    <w:rsid w:val="005F6896"/>
    <w:rsid w:val="00612340"/>
    <w:rsid w:val="00613C1A"/>
    <w:rsid w:val="006145D7"/>
    <w:rsid w:val="006149D6"/>
    <w:rsid w:val="00615A7B"/>
    <w:rsid w:val="00622832"/>
    <w:rsid w:val="006271D7"/>
    <w:rsid w:val="0063017B"/>
    <w:rsid w:val="00633F56"/>
    <w:rsid w:val="006345CA"/>
    <w:rsid w:val="00636F19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480A"/>
    <w:rsid w:val="006661A7"/>
    <w:rsid w:val="00666ACA"/>
    <w:rsid w:val="006737B4"/>
    <w:rsid w:val="00677A54"/>
    <w:rsid w:val="00691F99"/>
    <w:rsid w:val="00695098"/>
    <w:rsid w:val="006959CB"/>
    <w:rsid w:val="006A4D6F"/>
    <w:rsid w:val="006A57C4"/>
    <w:rsid w:val="006A5A8E"/>
    <w:rsid w:val="006B0413"/>
    <w:rsid w:val="006B1D00"/>
    <w:rsid w:val="006B1FB8"/>
    <w:rsid w:val="006B3090"/>
    <w:rsid w:val="006B5AF0"/>
    <w:rsid w:val="006B6098"/>
    <w:rsid w:val="006B761B"/>
    <w:rsid w:val="006C1982"/>
    <w:rsid w:val="006C7DFA"/>
    <w:rsid w:val="006D16AB"/>
    <w:rsid w:val="006D7627"/>
    <w:rsid w:val="006E721D"/>
    <w:rsid w:val="006F4B66"/>
    <w:rsid w:val="007011EB"/>
    <w:rsid w:val="007037D5"/>
    <w:rsid w:val="007037E9"/>
    <w:rsid w:val="00705F29"/>
    <w:rsid w:val="0071116C"/>
    <w:rsid w:val="007146F7"/>
    <w:rsid w:val="00716230"/>
    <w:rsid w:val="007262FA"/>
    <w:rsid w:val="00726B57"/>
    <w:rsid w:val="00727873"/>
    <w:rsid w:val="00727DAD"/>
    <w:rsid w:val="00727DEB"/>
    <w:rsid w:val="00730C69"/>
    <w:rsid w:val="00731207"/>
    <w:rsid w:val="00733827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61D85"/>
    <w:rsid w:val="00771810"/>
    <w:rsid w:val="00773231"/>
    <w:rsid w:val="007749F3"/>
    <w:rsid w:val="007811DE"/>
    <w:rsid w:val="00781287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027C"/>
    <w:rsid w:val="007A1EDD"/>
    <w:rsid w:val="007A27C8"/>
    <w:rsid w:val="007A339E"/>
    <w:rsid w:val="007B1576"/>
    <w:rsid w:val="007B4B93"/>
    <w:rsid w:val="007C3BFF"/>
    <w:rsid w:val="007C49AB"/>
    <w:rsid w:val="007D0C25"/>
    <w:rsid w:val="007D781B"/>
    <w:rsid w:val="007E5C84"/>
    <w:rsid w:val="007F05EA"/>
    <w:rsid w:val="007F0C0F"/>
    <w:rsid w:val="007F2206"/>
    <w:rsid w:val="007F645D"/>
    <w:rsid w:val="007F7994"/>
    <w:rsid w:val="007F7CB9"/>
    <w:rsid w:val="00802D45"/>
    <w:rsid w:val="0080442F"/>
    <w:rsid w:val="00813E74"/>
    <w:rsid w:val="00814D1B"/>
    <w:rsid w:val="00815A9E"/>
    <w:rsid w:val="0082141D"/>
    <w:rsid w:val="008239EF"/>
    <w:rsid w:val="00825F00"/>
    <w:rsid w:val="0083319A"/>
    <w:rsid w:val="008424D8"/>
    <w:rsid w:val="0084506C"/>
    <w:rsid w:val="00847353"/>
    <w:rsid w:val="00850C89"/>
    <w:rsid w:val="008545DB"/>
    <w:rsid w:val="00856CD9"/>
    <w:rsid w:val="00863636"/>
    <w:rsid w:val="00872D50"/>
    <w:rsid w:val="00874558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58E3"/>
    <w:rsid w:val="008E7060"/>
    <w:rsid w:val="008F0C68"/>
    <w:rsid w:val="008F3793"/>
    <w:rsid w:val="00900855"/>
    <w:rsid w:val="00903351"/>
    <w:rsid w:val="00905944"/>
    <w:rsid w:val="00913908"/>
    <w:rsid w:val="0092012D"/>
    <w:rsid w:val="0092166E"/>
    <w:rsid w:val="0093416A"/>
    <w:rsid w:val="00940E92"/>
    <w:rsid w:val="00940F9F"/>
    <w:rsid w:val="0095105E"/>
    <w:rsid w:val="009538E4"/>
    <w:rsid w:val="00957A91"/>
    <w:rsid w:val="00957E14"/>
    <w:rsid w:val="00961B71"/>
    <w:rsid w:val="0096228E"/>
    <w:rsid w:val="00962E48"/>
    <w:rsid w:val="0096413D"/>
    <w:rsid w:val="00964E33"/>
    <w:rsid w:val="00965F6F"/>
    <w:rsid w:val="0096643D"/>
    <w:rsid w:val="0097151A"/>
    <w:rsid w:val="00973B55"/>
    <w:rsid w:val="00976DB8"/>
    <w:rsid w:val="009919E0"/>
    <w:rsid w:val="0099498B"/>
    <w:rsid w:val="00995C10"/>
    <w:rsid w:val="009A3A59"/>
    <w:rsid w:val="009A434F"/>
    <w:rsid w:val="009B1C71"/>
    <w:rsid w:val="009B42E9"/>
    <w:rsid w:val="009B5314"/>
    <w:rsid w:val="009B771F"/>
    <w:rsid w:val="009C1FA4"/>
    <w:rsid w:val="009D31A2"/>
    <w:rsid w:val="009D3290"/>
    <w:rsid w:val="009D6881"/>
    <w:rsid w:val="009D68F9"/>
    <w:rsid w:val="009E1992"/>
    <w:rsid w:val="009E759A"/>
    <w:rsid w:val="009F1056"/>
    <w:rsid w:val="009F3E3A"/>
    <w:rsid w:val="009F4BAD"/>
    <w:rsid w:val="009F72E0"/>
    <w:rsid w:val="00A00604"/>
    <w:rsid w:val="00A02740"/>
    <w:rsid w:val="00A03772"/>
    <w:rsid w:val="00A05379"/>
    <w:rsid w:val="00A05EF9"/>
    <w:rsid w:val="00A07120"/>
    <w:rsid w:val="00A1040E"/>
    <w:rsid w:val="00A13AD0"/>
    <w:rsid w:val="00A13B01"/>
    <w:rsid w:val="00A268A9"/>
    <w:rsid w:val="00A31336"/>
    <w:rsid w:val="00A33D0E"/>
    <w:rsid w:val="00A4247F"/>
    <w:rsid w:val="00A455EC"/>
    <w:rsid w:val="00A500D4"/>
    <w:rsid w:val="00A60C1F"/>
    <w:rsid w:val="00A65BF1"/>
    <w:rsid w:val="00A735A5"/>
    <w:rsid w:val="00A73CED"/>
    <w:rsid w:val="00A74915"/>
    <w:rsid w:val="00A75CB2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A714C"/>
    <w:rsid w:val="00AB1061"/>
    <w:rsid w:val="00AB1445"/>
    <w:rsid w:val="00AB2ED0"/>
    <w:rsid w:val="00AC16DE"/>
    <w:rsid w:val="00AC6772"/>
    <w:rsid w:val="00AE0D40"/>
    <w:rsid w:val="00AE2C48"/>
    <w:rsid w:val="00AE7AA6"/>
    <w:rsid w:val="00AF2B52"/>
    <w:rsid w:val="00AF5A8D"/>
    <w:rsid w:val="00B01AC2"/>
    <w:rsid w:val="00B13656"/>
    <w:rsid w:val="00B16DFD"/>
    <w:rsid w:val="00B20794"/>
    <w:rsid w:val="00B20A22"/>
    <w:rsid w:val="00B2133E"/>
    <w:rsid w:val="00B30740"/>
    <w:rsid w:val="00B327E0"/>
    <w:rsid w:val="00B378D2"/>
    <w:rsid w:val="00B40506"/>
    <w:rsid w:val="00B410F5"/>
    <w:rsid w:val="00B57976"/>
    <w:rsid w:val="00B57A2F"/>
    <w:rsid w:val="00B60148"/>
    <w:rsid w:val="00B6294C"/>
    <w:rsid w:val="00B64E53"/>
    <w:rsid w:val="00B652B6"/>
    <w:rsid w:val="00B80987"/>
    <w:rsid w:val="00B82A27"/>
    <w:rsid w:val="00B83C55"/>
    <w:rsid w:val="00B900C0"/>
    <w:rsid w:val="00B9228A"/>
    <w:rsid w:val="00B966AD"/>
    <w:rsid w:val="00BA1228"/>
    <w:rsid w:val="00BA39E5"/>
    <w:rsid w:val="00BA4BE9"/>
    <w:rsid w:val="00BA7734"/>
    <w:rsid w:val="00BB44A2"/>
    <w:rsid w:val="00BC0800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F0A00"/>
    <w:rsid w:val="00BF0F39"/>
    <w:rsid w:val="00BF648D"/>
    <w:rsid w:val="00BF7E7E"/>
    <w:rsid w:val="00C00ADA"/>
    <w:rsid w:val="00C01A4C"/>
    <w:rsid w:val="00C03F98"/>
    <w:rsid w:val="00C0600C"/>
    <w:rsid w:val="00C11A1A"/>
    <w:rsid w:val="00C11CEC"/>
    <w:rsid w:val="00C1528E"/>
    <w:rsid w:val="00C16C0B"/>
    <w:rsid w:val="00C16EDB"/>
    <w:rsid w:val="00C17004"/>
    <w:rsid w:val="00C21931"/>
    <w:rsid w:val="00C304F3"/>
    <w:rsid w:val="00C32735"/>
    <w:rsid w:val="00C33D6A"/>
    <w:rsid w:val="00C33EA1"/>
    <w:rsid w:val="00C41FE2"/>
    <w:rsid w:val="00C42292"/>
    <w:rsid w:val="00C42947"/>
    <w:rsid w:val="00C44D90"/>
    <w:rsid w:val="00C4663C"/>
    <w:rsid w:val="00C50C07"/>
    <w:rsid w:val="00C51790"/>
    <w:rsid w:val="00C519FC"/>
    <w:rsid w:val="00C53226"/>
    <w:rsid w:val="00C56715"/>
    <w:rsid w:val="00C56B52"/>
    <w:rsid w:val="00C5729F"/>
    <w:rsid w:val="00C57FD9"/>
    <w:rsid w:val="00C64B05"/>
    <w:rsid w:val="00C6532E"/>
    <w:rsid w:val="00C6572B"/>
    <w:rsid w:val="00C670BA"/>
    <w:rsid w:val="00C67CD8"/>
    <w:rsid w:val="00C7033D"/>
    <w:rsid w:val="00C7173E"/>
    <w:rsid w:val="00C71785"/>
    <w:rsid w:val="00C87FBF"/>
    <w:rsid w:val="00C901B0"/>
    <w:rsid w:val="00C9045A"/>
    <w:rsid w:val="00C92AC3"/>
    <w:rsid w:val="00C9793E"/>
    <w:rsid w:val="00CA1BE6"/>
    <w:rsid w:val="00CA2FD6"/>
    <w:rsid w:val="00CA3A1B"/>
    <w:rsid w:val="00CA4805"/>
    <w:rsid w:val="00CB295A"/>
    <w:rsid w:val="00CB45A5"/>
    <w:rsid w:val="00CB5F6D"/>
    <w:rsid w:val="00CC3B4A"/>
    <w:rsid w:val="00CC3C1A"/>
    <w:rsid w:val="00CC7748"/>
    <w:rsid w:val="00CD42A3"/>
    <w:rsid w:val="00CD561B"/>
    <w:rsid w:val="00CE009D"/>
    <w:rsid w:val="00CE176F"/>
    <w:rsid w:val="00CE2E4B"/>
    <w:rsid w:val="00CE2FEC"/>
    <w:rsid w:val="00CE5FEF"/>
    <w:rsid w:val="00CF0247"/>
    <w:rsid w:val="00CF1CB5"/>
    <w:rsid w:val="00CF2771"/>
    <w:rsid w:val="00CF633E"/>
    <w:rsid w:val="00CF66D6"/>
    <w:rsid w:val="00CF7DE0"/>
    <w:rsid w:val="00D00F47"/>
    <w:rsid w:val="00D04F1D"/>
    <w:rsid w:val="00D15404"/>
    <w:rsid w:val="00D158EE"/>
    <w:rsid w:val="00D1643C"/>
    <w:rsid w:val="00D21F1F"/>
    <w:rsid w:val="00D22983"/>
    <w:rsid w:val="00D245A1"/>
    <w:rsid w:val="00D25A71"/>
    <w:rsid w:val="00D3056F"/>
    <w:rsid w:val="00D33257"/>
    <w:rsid w:val="00D34069"/>
    <w:rsid w:val="00D364CD"/>
    <w:rsid w:val="00D41AAE"/>
    <w:rsid w:val="00D420D5"/>
    <w:rsid w:val="00D42B09"/>
    <w:rsid w:val="00D43605"/>
    <w:rsid w:val="00D44686"/>
    <w:rsid w:val="00D44F1F"/>
    <w:rsid w:val="00D45825"/>
    <w:rsid w:val="00D471A9"/>
    <w:rsid w:val="00D50450"/>
    <w:rsid w:val="00D51740"/>
    <w:rsid w:val="00D52B20"/>
    <w:rsid w:val="00D554DA"/>
    <w:rsid w:val="00D560C5"/>
    <w:rsid w:val="00D62DCB"/>
    <w:rsid w:val="00D71911"/>
    <w:rsid w:val="00D72924"/>
    <w:rsid w:val="00D76191"/>
    <w:rsid w:val="00D76DB1"/>
    <w:rsid w:val="00D85AB9"/>
    <w:rsid w:val="00D86514"/>
    <w:rsid w:val="00D90031"/>
    <w:rsid w:val="00D908D1"/>
    <w:rsid w:val="00D919F8"/>
    <w:rsid w:val="00D9255C"/>
    <w:rsid w:val="00D9414A"/>
    <w:rsid w:val="00D95BF9"/>
    <w:rsid w:val="00D95F22"/>
    <w:rsid w:val="00DA234C"/>
    <w:rsid w:val="00DA4348"/>
    <w:rsid w:val="00DB0D1A"/>
    <w:rsid w:val="00DB36DE"/>
    <w:rsid w:val="00DB4711"/>
    <w:rsid w:val="00DB50A7"/>
    <w:rsid w:val="00DB79A8"/>
    <w:rsid w:val="00DC2A06"/>
    <w:rsid w:val="00DC2F56"/>
    <w:rsid w:val="00DC5956"/>
    <w:rsid w:val="00DC650B"/>
    <w:rsid w:val="00DE2AB3"/>
    <w:rsid w:val="00DE40C2"/>
    <w:rsid w:val="00DE4C23"/>
    <w:rsid w:val="00DE7BA6"/>
    <w:rsid w:val="00DF3810"/>
    <w:rsid w:val="00DF43B9"/>
    <w:rsid w:val="00DF5E27"/>
    <w:rsid w:val="00DF67F9"/>
    <w:rsid w:val="00DF6DF7"/>
    <w:rsid w:val="00DF7469"/>
    <w:rsid w:val="00E00850"/>
    <w:rsid w:val="00E15AF8"/>
    <w:rsid w:val="00E15BF1"/>
    <w:rsid w:val="00E178B6"/>
    <w:rsid w:val="00E17CF9"/>
    <w:rsid w:val="00E20144"/>
    <w:rsid w:val="00E214F0"/>
    <w:rsid w:val="00E21E52"/>
    <w:rsid w:val="00E232BE"/>
    <w:rsid w:val="00E25943"/>
    <w:rsid w:val="00E25A8D"/>
    <w:rsid w:val="00E3057F"/>
    <w:rsid w:val="00E309E0"/>
    <w:rsid w:val="00E33231"/>
    <w:rsid w:val="00E40B2D"/>
    <w:rsid w:val="00E411F6"/>
    <w:rsid w:val="00E42E37"/>
    <w:rsid w:val="00E449E9"/>
    <w:rsid w:val="00E466B7"/>
    <w:rsid w:val="00E54D1A"/>
    <w:rsid w:val="00E5792E"/>
    <w:rsid w:val="00E60A7A"/>
    <w:rsid w:val="00E638B6"/>
    <w:rsid w:val="00E65C4E"/>
    <w:rsid w:val="00E67BB7"/>
    <w:rsid w:val="00E70F27"/>
    <w:rsid w:val="00E71013"/>
    <w:rsid w:val="00E76CD8"/>
    <w:rsid w:val="00E807A3"/>
    <w:rsid w:val="00E869FC"/>
    <w:rsid w:val="00E9563E"/>
    <w:rsid w:val="00E95F42"/>
    <w:rsid w:val="00E961D3"/>
    <w:rsid w:val="00E976B5"/>
    <w:rsid w:val="00EA1A4A"/>
    <w:rsid w:val="00EB17A1"/>
    <w:rsid w:val="00EB69AA"/>
    <w:rsid w:val="00EC3929"/>
    <w:rsid w:val="00ED038E"/>
    <w:rsid w:val="00ED0569"/>
    <w:rsid w:val="00ED2D3B"/>
    <w:rsid w:val="00ED4173"/>
    <w:rsid w:val="00ED51B9"/>
    <w:rsid w:val="00ED77CE"/>
    <w:rsid w:val="00EE6D36"/>
    <w:rsid w:val="00EF11E3"/>
    <w:rsid w:val="00EF6935"/>
    <w:rsid w:val="00EF6979"/>
    <w:rsid w:val="00EF6B22"/>
    <w:rsid w:val="00F007CA"/>
    <w:rsid w:val="00F00E55"/>
    <w:rsid w:val="00F06185"/>
    <w:rsid w:val="00F1354F"/>
    <w:rsid w:val="00F15E5A"/>
    <w:rsid w:val="00F1683E"/>
    <w:rsid w:val="00F32A73"/>
    <w:rsid w:val="00F32B3C"/>
    <w:rsid w:val="00F331F9"/>
    <w:rsid w:val="00F3617F"/>
    <w:rsid w:val="00F36766"/>
    <w:rsid w:val="00F42D40"/>
    <w:rsid w:val="00F44AEC"/>
    <w:rsid w:val="00F46D1D"/>
    <w:rsid w:val="00F50392"/>
    <w:rsid w:val="00F60A11"/>
    <w:rsid w:val="00F66E71"/>
    <w:rsid w:val="00F72E90"/>
    <w:rsid w:val="00F75852"/>
    <w:rsid w:val="00F76AA4"/>
    <w:rsid w:val="00F76E57"/>
    <w:rsid w:val="00F80EC5"/>
    <w:rsid w:val="00F8342F"/>
    <w:rsid w:val="00F83826"/>
    <w:rsid w:val="00F86A6F"/>
    <w:rsid w:val="00F87855"/>
    <w:rsid w:val="00F912B0"/>
    <w:rsid w:val="00F955F0"/>
    <w:rsid w:val="00F95776"/>
    <w:rsid w:val="00FA012E"/>
    <w:rsid w:val="00FA21CD"/>
    <w:rsid w:val="00FA409D"/>
    <w:rsid w:val="00FA5BDD"/>
    <w:rsid w:val="00FA62A8"/>
    <w:rsid w:val="00FB13BF"/>
    <w:rsid w:val="00FB2C2A"/>
    <w:rsid w:val="00FB3C8F"/>
    <w:rsid w:val="00FB4EAA"/>
    <w:rsid w:val="00FB5814"/>
    <w:rsid w:val="00FD09FF"/>
    <w:rsid w:val="00FD5ECB"/>
    <w:rsid w:val="00FD76D3"/>
    <w:rsid w:val="00FE046D"/>
    <w:rsid w:val="00FE3E09"/>
    <w:rsid w:val="00FE5FAE"/>
    <w:rsid w:val="00FE7CD3"/>
    <w:rsid w:val="00FF0EC7"/>
    <w:rsid w:val="00FF32E0"/>
    <w:rsid w:val="00FF4355"/>
    <w:rsid w:val="00FF76F5"/>
    <w:rsid w:val="10B355F7"/>
    <w:rsid w:val="19EA4D8F"/>
    <w:rsid w:val="36F01751"/>
    <w:rsid w:val="43557B63"/>
    <w:rsid w:val="441A5C02"/>
    <w:rsid w:val="5D2F3B0A"/>
    <w:rsid w:val="7243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7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8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8C4F-DBF9-448B-9AC5-E68C628547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20</Pages>
  <Words>3813</Words>
  <Characters>20593</Characters>
  <Lines>171</Lines>
  <Paragraphs>48</Paragraphs>
  <TotalTime>1</TotalTime>
  <ScaleCrop>false</ScaleCrop>
  <LinksUpToDate>false</LinksUpToDate>
  <CharactersWithSpaces>24358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2020-04-07T14:03:00Z</dcterms:created>
  <dc:creator>adriel.moro</dc:creator>
  <cp:lastModifiedBy>Daiane Aparecida da Silva Sant</cp:lastModifiedBy>
  <cp:lastPrinted>2006-08-08T20:14:00Z</cp:lastPrinted>
  <dcterms:modified xsi:type="dcterms:W3CDTF">2023-02-20T20:00:49Z</dcterms:modified>
  <dc:title>&lt; Nome Documento &gt;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AB94B5A4F7AD44ECBA044D746BBB113E</vt:lpwstr>
  </property>
</Properties>
</file>