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Cahier consolidé – Gestion Locative Groupe (LocatifPro)</w:t>
        <w:br/>
        <w:t>Version V2</w:t>
      </w:r>
    </w:p>
    <w:p>
      <w:pPr>
        <w:jc w:val="center"/>
      </w:pPr>
      <w:r>
        <w:rPr>
          <w:sz w:val="22"/>
        </w:rPr>
        <w:t>Date : 27/01/2026</w:t>
        <w:br/>
        <w:br/>
      </w:r>
    </w:p>
    <w:p>
      <w:pPr>
        <w:pStyle w:val="IntenseQuote"/>
      </w:pPr>
      <w:r>
        <w:t>Objectif : définir précisément les modules, les workflows et le dictionnaire de données (MLD) pour une application interne de gestion locative ‘niveau agence’, multi-sociétés, avec une couche d’avertissements juridiques non bloquante.</w:t>
      </w:r>
    </w:p>
    <w:p>
      <w:r>
        <w:br w:type="page"/>
      </w:r>
    </w:p>
    <w:p>
      <w:pPr>
        <w:pStyle w:val="Heading1"/>
      </w:pPr>
      <w:r>
        <w:t>1. Contexte, périmètre et principes</w:t>
      </w:r>
    </w:p>
    <w:p>
      <w:r>
        <w:t>Contexte (résumé) :</w:t>
      </w:r>
    </w:p>
    <w:p>
      <w:pPr>
        <w:pStyle w:val="ListBullet"/>
      </w:pPr>
      <w:r>
        <w:t>Environ 120 baux, mix Habitation + Commercial.</w:t>
      </w:r>
    </w:p>
    <w:p>
      <w:pPr>
        <w:pStyle w:val="ListBullet"/>
      </w:pPr>
      <w:r>
        <w:t>Environ 10 utilisateurs (rôles distincts) ; séparation par société interne.</w:t>
      </w:r>
    </w:p>
    <w:p>
      <w:pPr>
        <w:pStyle w:val="ListBullet"/>
      </w:pPr>
      <w:r>
        <w:t>Groupe multi-entités (70–80 entités suivies), dont ~15 sociétés immobilières internes.</w:t>
      </w:r>
    </w:p>
    <w:p>
      <w:pPr>
        <w:pStyle w:val="ListBullet"/>
      </w:pPr>
      <w:r>
        <w:t>Cas clés : baux entrants et sortants, sous-locations, baux internes avec réciprocité (bail miroir automatique).</w:t>
      </w:r>
    </w:p>
    <w:p>
      <w:pPr>
        <w:pStyle w:val="ListBullet"/>
      </w:pPr>
      <w:r>
        <w:t>Indexations : IRL / ILC / ICC / ILAT + IRL Outremer ; contrôle des indexations entrantes soumises par les bailleurs, avec validation puis application automatique.</w:t>
      </w:r>
    </w:p>
    <w:p>
      <w:r>
        <w:t>Principes de conception :</w:t>
      </w:r>
    </w:p>
    <w:p>
      <w:pPr>
        <w:pStyle w:val="ListBullet"/>
      </w:pPr>
      <w:r>
        <w:t>Base relationnelle stricte (FK / UNIQUE / CHECK) pour éviter incohérences et doublons.</w:t>
      </w:r>
    </w:p>
    <w:p>
      <w:pPr>
        <w:pStyle w:val="ListBullet"/>
      </w:pPr>
      <w:r>
        <w:t>Historisation par is_active + journal d’actions ; aucune suppression ‘silencieuse’.</w:t>
      </w:r>
    </w:p>
    <w:p>
      <w:pPr>
        <w:pStyle w:val="ListBullet"/>
      </w:pPr>
      <w:r>
        <w:t>Couche juridique en ‘avertissements’ uniquement : ne bloque pas, mais alerte et trace (justification possible).</w:t>
      </w:r>
    </w:p>
    <w:p>
      <w:pPr>
        <w:pStyle w:val="ListBullet"/>
      </w:pPr>
      <w:r>
        <w:t>Baux internes : création automatique du bail miroir et contrôle de cohérence entre les deux côtés.</w:t>
      </w:r>
    </w:p>
    <w:p>
      <w:pPr>
        <w:pStyle w:val="ListBullet"/>
      </w:pPr>
      <w:r>
        <w:t>Performance : clés métiers (codes) + index sur les colonnes de recherche (société, période, statut, code).</w:t>
      </w:r>
    </w:p>
    <w:p>
      <w:pPr>
        <w:pStyle w:val="Heading2"/>
      </w:pPr>
      <w:r>
        <w:t>1.1 Décisions actées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t>Sujet</w:t>
            </w:r>
          </w:p>
        </w:tc>
        <w:tc>
          <w:tcPr>
            <w:tcW w:type="dxa" w:w="6912"/>
          </w:tcPr>
          <w:p>
            <w:r>
              <w:t>Décision</w:t>
            </w:r>
          </w:p>
        </w:tc>
      </w:tr>
      <w:tr>
        <w:tc>
          <w:tcPr>
            <w:tcW w:type="dxa" w:w="3168"/>
          </w:tcPr>
          <w:p>
            <w:r>
              <w:t>Périodes trimestrielles/annuelles</w:t>
            </w:r>
          </w:p>
        </w:tc>
        <w:tc>
          <w:tcPr>
            <w:tcW w:type="dxa" w:w="6912"/>
          </w:tcPr>
          <w:p>
            <w:r>
              <w:t>Rattachées au mois de début (ex : T1 -&gt; AAAA-01).</w:t>
            </w:r>
          </w:p>
        </w:tc>
      </w:tr>
      <w:tr>
        <w:tc>
          <w:tcPr>
            <w:tcW w:type="dxa" w:w="3168"/>
          </w:tcPr>
          <w:p>
            <w:r>
              <w:t>Bail miroir interne</w:t>
            </w:r>
          </w:p>
        </w:tc>
        <w:tc>
          <w:tcPr>
            <w:tcW w:type="dxa" w:w="6912"/>
          </w:tcPr>
          <w:p>
            <w:r>
              <w:t>Création automatique à l’enregistrement du bail interne (liens croisés).</w:t>
            </w:r>
          </w:p>
        </w:tc>
      </w:tr>
      <w:tr>
        <w:tc>
          <w:tcPr>
            <w:tcW w:type="dxa" w:w="3168"/>
          </w:tcPr>
          <w:p>
            <w:r>
              <w:t>Indexations entrantes (bailleurs)</w:t>
            </w:r>
          </w:p>
        </w:tc>
        <w:tc>
          <w:tcPr>
            <w:tcW w:type="dxa" w:w="6912"/>
          </w:tcPr>
          <w:p>
            <w:r>
              <w:t>Workflow : reçue -&gt; contrôlée -&gt; validée -&gt; application automatique sur échéances.</w:t>
            </w:r>
          </w:p>
        </w:tc>
      </w:tr>
      <w:tr>
        <w:tc>
          <w:tcPr>
            <w:tcW w:type="dxa" w:w="3168"/>
          </w:tcPr>
          <w:p>
            <w:r>
              <w:t>Couche juridique</w:t>
            </w:r>
          </w:p>
        </w:tc>
        <w:tc>
          <w:tcPr>
            <w:tcW w:type="dxa" w:w="6912"/>
          </w:tcPr>
          <w:p>
            <w:r>
              <w:t>Avertissement uniquement (Info/Avertissement/Critique non bloquant).</w:t>
            </w:r>
          </w:p>
        </w:tc>
      </w:tr>
      <w:tr>
        <w:tc>
          <w:tcPr>
            <w:tcW w:type="dxa" w:w="3168"/>
          </w:tcPr>
          <w:p>
            <w:r>
              <w:t>Analytique / ledger</w:t>
            </w:r>
          </w:p>
        </w:tc>
        <w:tc>
          <w:tcPr>
            <w:tcW w:type="dxa" w:w="6912"/>
          </w:tcPr>
          <w:p>
            <w:r>
              <w:t>Non inclus (comptabilité gérée ailleurs) ; exports CSV possibles.</w:t>
            </w:r>
          </w:p>
        </w:tc>
      </w:tr>
    </w:tbl>
    <w:p>
      <w:pPr>
        <w:pStyle w:val="Heading1"/>
      </w:pPr>
      <w:r>
        <w:t>2. Modules fonctionnels (ce que le site permettra de faire)</w:t>
      </w:r>
    </w:p>
    <w:p>
      <w:r>
        <w:rPr>
          <w:i/>
        </w:rPr>
        <w:t>Chaque module comprend : listes, fiches, filtres, recherche, exports de base, et traçabilité des actions.</w:t>
      </w:r>
    </w:p>
    <w:p>
      <w:pPr>
        <w:pStyle w:val="Heading2"/>
      </w:pPr>
      <w:r>
        <w:t>2.1 Portefeuille</w:t>
      </w:r>
    </w:p>
    <w:p>
      <w:pPr>
        <w:pStyle w:val="ListBullet"/>
      </w:pPr>
      <w:r>
        <w:t>Gérer les Sociétés internes (codes, rattachements groupe/sous-groupe).</w:t>
      </w:r>
    </w:p>
    <w:p>
      <w:pPr>
        <w:pStyle w:val="ListBullet"/>
      </w:pPr>
      <w:r>
        <w:t>Gérer les Entités (particulier/société, interne/externe), utilisables comme bailleur ou preneur.</w:t>
      </w:r>
    </w:p>
    <w:p>
      <w:pPr>
        <w:pStyle w:val="ListBullet"/>
      </w:pPr>
      <w:r>
        <w:t>Gérer Propriétés/Immeubles puis Biens/Lots (1 lot appartient à 1 immeuble).</w:t>
      </w:r>
    </w:p>
    <w:p>
      <w:pPr>
        <w:pStyle w:val="ListBullet"/>
      </w:pPr>
      <w:r>
        <w:t>Gérer la relation Propriété ↔ Sociétés internes (quote-part, périodes, société par défaut).</w:t>
      </w:r>
    </w:p>
    <w:p>
      <w:pPr>
        <w:pStyle w:val="Heading2"/>
      </w:pPr>
      <w:r>
        <w:t>2.2 Baux</w:t>
      </w:r>
    </w:p>
    <w:p>
      <w:pPr>
        <w:pStyle w:val="ListBullet"/>
      </w:pPr>
      <w:r>
        <w:t>Créer et suivre les baux entrants (loyers à payer) et sortants (loyers à encaisser).</w:t>
      </w:r>
    </w:p>
    <w:p>
      <w:pPr>
        <w:pStyle w:val="ListBullet"/>
      </w:pPr>
      <w:r>
        <w:t>Sous-location : marquer la relation (Direct / Sous-location) et lier les baux liés si nécessaire.</w:t>
      </w:r>
    </w:p>
    <w:p>
      <w:pPr>
        <w:pStyle w:val="ListBullet"/>
      </w:pPr>
      <w:r>
        <w:t>Cycle de vie : Brouillon / Actif / Clos / Litige.</w:t>
      </w:r>
    </w:p>
    <w:p>
      <w:pPr>
        <w:pStyle w:val="ListBullet"/>
      </w:pPr>
      <w:r>
        <w:t>Contrôles : 1 bail = 1 lot ; pas de chevauchement de baux actifs sur un même lot.</w:t>
      </w:r>
    </w:p>
    <w:p>
      <w:pPr>
        <w:pStyle w:val="ListBullet"/>
      </w:pPr>
      <w:r>
        <w:t>Baux internes : création automatique du bail miroir (sens inversé, parties inversées) + contrôles de cohérence.</w:t>
      </w:r>
    </w:p>
    <w:p>
      <w:pPr>
        <w:pStyle w:val="Heading2"/>
      </w:pPr>
      <w:r>
        <w:t>2.3 Quittancement et échéances</w:t>
      </w:r>
    </w:p>
    <w:p>
      <w:pPr>
        <w:pStyle w:val="ListBullet"/>
      </w:pPr>
      <w:r>
        <w:t>Générer les échéances (mensuel / trimestriel / annuel) selon la périodicité du bail.</w:t>
      </w:r>
    </w:p>
    <w:p>
      <w:pPr>
        <w:pStyle w:val="ListBullet"/>
      </w:pPr>
      <w:r>
        <w:t>Anti-doublon : 1 bail + 1 période (AAAA-MM) = 1 échéance.</w:t>
      </w:r>
    </w:p>
    <w:p>
      <w:pPr>
        <w:pStyle w:val="ListBullet"/>
      </w:pPr>
      <w:r>
        <w:t>Statuts : Prévisionnel -&gt; Facturé -&gt; Payé (Litige activable).</w:t>
      </w:r>
    </w:p>
    <w:p>
      <w:pPr>
        <w:pStyle w:val="ListBullet"/>
      </w:pPr>
      <w:r>
        <w:t>Avoirs : montants négatifs possibles, avec alerte de conformité si nécessaire.</w:t>
      </w:r>
    </w:p>
    <w:p>
      <w:pPr>
        <w:pStyle w:val="ListBullet"/>
      </w:pPr>
      <w:r>
        <w:t>Documents : quittance / avis d’échéance (option V1).</w:t>
      </w:r>
    </w:p>
    <w:p>
      <w:pPr>
        <w:pStyle w:val="Heading2"/>
      </w:pPr>
      <w:r>
        <w:t>2.4 Paiements et rapprochement</w:t>
      </w:r>
    </w:p>
    <w:p>
      <w:pPr>
        <w:pStyle w:val="ListBullet"/>
      </w:pPr>
      <w:r>
        <w:t>Saisie manuelle et import CSV des paiements.</w:t>
      </w:r>
    </w:p>
    <w:p>
      <w:pPr>
        <w:pStyle w:val="ListBullet"/>
      </w:pPr>
      <w:r>
        <w:t>Rapprochement N:N (1 paiement peut couvrir plusieurs échéances, et inversement).</w:t>
      </w:r>
    </w:p>
    <w:p>
      <w:pPr>
        <w:pStyle w:val="ListBullet"/>
      </w:pPr>
      <w:r>
        <w:t>Tolérance d’écart : 1 EUR.</w:t>
      </w:r>
    </w:p>
    <w:p>
      <w:pPr>
        <w:pStyle w:val="ListBullet"/>
      </w:pPr>
      <w:r>
        <w:t>Gestion trop-perçu : avance / remboursement / décision manuelle, avec trace.</w:t>
      </w:r>
    </w:p>
    <w:p>
      <w:pPr>
        <w:pStyle w:val="ListBullet"/>
      </w:pPr>
      <w:r>
        <w:t>Tableaux : paiements non rapprochés, échéances ouvertes, historiques par bail.</w:t>
      </w:r>
    </w:p>
    <w:p>
      <w:pPr>
        <w:pStyle w:val="Heading2"/>
      </w:pPr>
      <w:r>
        <w:t>2.5 Indexation (sortante + entrante)</w:t>
      </w:r>
    </w:p>
    <w:p>
      <w:pPr>
        <w:pStyle w:val="ListBullet"/>
      </w:pPr>
      <w:r>
        <w:t>Paramétrer la clause (prévue ou non) et la configuration (indice, fréquence, date de révision, plafonds).</w:t>
      </w:r>
    </w:p>
    <w:p>
      <w:pPr>
        <w:pStyle w:val="ListBullet"/>
      </w:pPr>
      <w:r>
        <w:t>Indexation sortante : calcul + validation + application sur échéances futures.</w:t>
      </w:r>
    </w:p>
    <w:p>
      <w:pPr>
        <w:pStyle w:val="ListBullet"/>
      </w:pPr>
      <w:r>
        <w:t>Indexation entrante (bailleurs) : enregistrer la demande, comparer au calcul attendu, valider, appliquer automatiquement.</w:t>
      </w:r>
    </w:p>
    <w:p>
      <w:pPr>
        <w:pStyle w:val="ListBullet"/>
      </w:pPr>
      <w:r>
        <w:t>Rétroactivité : autorisée en commercial ; pour habitation/particulier, alerte critique non bloquante + justification recommandée.</w:t>
      </w:r>
    </w:p>
    <w:p>
      <w:pPr>
        <w:pStyle w:val="Heading2"/>
      </w:pPr>
      <w:r>
        <w:t>2.6 Impayés et relances</w:t>
      </w:r>
    </w:p>
    <w:p>
      <w:pPr>
        <w:pStyle w:val="ListBullet"/>
      </w:pPr>
      <w:r>
        <w:t>Détection des retards à J+10 (proposition, pas d’automatisation forcée).</w:t>
      </w:r>
    </w:p>
    <w:p>
      <w:pPr>
        <w:pStyle w:val="ListBullet"/>
      </w:pPr>
      <w:r>
        <w:t>Relances : J+10 / J+20 / J+30 (email/PDF/suivi manuel).</w:t>
      </w:r>
    </w:p>
    <w:p>
      <w:pPr>
        <w:pStyle w:val="ListBullet"/>
      </w:pPr>
      <w:r>
        <w:t>Plans d’apurement : échéancier, suivi des règlements, statut (Actif/Clos/Rompu).</w:t>
      </w:r>
    </w:p>
    <w:p>
      <w:pPr>
        <w:pStyle w:val="Heading2"/>
      </w:pPr>
      <w:r>
        <w:t>2.7 Charges et régularisations</w:t>
      </w:r>
    </w:p>
    <w:p>
      <w:pPr>
        <w:pStyle w:val="ListBullet"/>
      </w:pPr>
      <w:r>
        <w:t>Suivre les charges refacturables (factures, libellés, périodes).</w:t>
      </w:r>
    </w:p>
    <w:p>
      <w:pPr>
        <w:pStyle w:val="ListBullet"/>
      </w:pPr>
      <w:r>
        <w:t>Calculer la régularisation : charges réelles vs provisions versées, proposition de rattrapage/avoir.</w:t>
      </w:r>
    </w:p>
    <w:p>
      <w:pPr>
        <w:pStyle w:val="ListBullet"/>
      </w:pPr>
      <w:r>
        <w:t>Générer des documents justificatifs (récap charges, régularisation, proposition de nouvelle provision) – option V1.</w:t>
      </w:r>
    </w:p>
    <w:p>
      <w:pPr>
        <w:pStyle w:val="Heading2"/>
      </w:pPr>
      <w:r>
        <w:t>2.8 Loyers variables (CA)</w:t>
      </w:r>
    </w:p>
    <w:p>
      <w:pPr>
        <w:pStyle w:val="ListBullet"/>
      </w:pPr>
      <w:r>
        <w:t>Saisir/importer le chiffre d’affaires par période (AAAA-MM).</w:t>
      </w:r>
    </w:p>
    <w:p>
      <w:pPr>
        <w:pStyle w:val="ListBullet"/>
      </w:pPr>
      <w:r>
        <w:t>Calculer le loyer variable (taux) avec plancher/plafond (fixes ou indexés).</w:t>
      </w:r>
    </w:p>
    <w:p>
      <w:pPr>
        <w:pStyle w:val="ListBullet"/>
      </w:pPr>
      <w:r>
        <w:t>Comparer aux provisions déjà versées et calculer le complément / l’avoir.</w:t>
      </w:r>
    </w:p>
    <w:p>
      <w:pPr>
        <w:pStyle w:val="ListBullet"/>
      </w:pPr>
      <w:r>
        <w:t>Validation puis application (échéance dédiée ou ligne de régularisation).</w:t>
      </w:r>
    </w:p>
    <w:p>
      <w:pPr>
        <w:pStyle w:val="Heading2"/>
      </w:pPr>
      <w:r>
        <w:t>2.9 Budgets et provisions (pilotage)</w:t>
      </w:r>
    </w:p>
    <w:p>
      <w:pPr>
        <w:pStyle w:val="ListBullet"/>
      </w:pPr>
      <w:r>
        <w:t>Saisir budgets par société/lot/période/type de flux.</w:t>
      </w:r>
    </w:p>
    <w:p>
      <w:pPr>
        <w:pStyle w:val="ListBullet"/>
      </w:pPr>
      <w:r>
        <w:t>Provision indexation ‘non appliquée’ : calculer le loyer théorique indexé et l’écart à provisionner (sans forcer une écriture).</w:t>
      </w:r>
    </w:p>
    <w:p>
      <w:pPr>
        <w:pStyle w:val="ListBullet"/>
      </w:pPr>
      <w:r>
        <w:t>Traçabilité du calcul (référence contractuelle, indices utilisés) pour éviter tout cumul incorrect d’une année sur l’autre.</w:t>
      </w:r>
    </w:p>
    <w:p>
      <w:pPr>
        <w:pStyle w:val="Heading2"/>
      </w:pPr>
      <w:r>
        <w:t>2.10 Documents</w:t>
      </w:r>
    </w:p>
    <w:p>
      <w:pPr>
        <w:pStyle w:val="ListBullet"/>
      </w:pPr>
      <w:r>
        <w:t>Stocker et classer : baux, avenants, EDLE, quittances, relances, factures de charges, justificatifs d’indexation.</w:t>
      </w:r>
    </w:p>
    <w:p>
      <w:pPr>
        <w:pStyle w:val="ListBullet"/>
      </w:pPr>
      <w:r>
        <w:t>Lier un document à un bail/lot/société/période et définir un statut de traitement.</w:t>
      </w:r>
    </w:p>
    <w:p>
      <w:pPr>
        <w:pStyle w:val="ListBullet"/>
      </w:pPr>
      <w:r>
        <w:t>Recherche rapide (par type, bail, période, mots clés).</w:t>
      </w:r>
    </w:p>
    <w:p>
      <w:pPr>
        <w:pStyle w:val="Heading2"/>
      </w:pPr>
      <w:r>
        <w:t>2.11 Reporting et exports</w:t>
      </w:r>
    </w:p>
    <w:p>
      <w:pPr>
        <w:pStyle w:val="ListBullet"/>
      </w:pPr>
      <w:r>
        <w:t>Tableaux : facturé/encaissé, impayés, indexations à venir, provisions, CA manquant, etc.</w:t>
      </w:r>
    </w:p>
    <w:p>
      <w:pPr>
        <w:pStyle w:val="ListBullet"/>
      </w:pPr>
      <w:r>
        <w:t>Exports : CSV/Excel (formats à figer : colonnes, analytique optionnel).</w:t>
      </w:r>
    </w:p>
    <w:p>
      <w:pPr>
        <w:pStyle w:val="Heading2"/>
      </w:pPr>
      <w:r>
        <w:t>2.12 Administration et sécurité</w:t>
      </w:r>
    </w:p>
    <w:p>
      <w:pPr>
        <w:pStyle w:val="ListBullet"/>
      </w:pPr>
      <w:r>
        <w:t>Gestion des utilisateurs et rôles : Admin, Gestionnaire, Comptable, Lecture seule.</w:t>
      </w:r>
    </w:p>
    <w:p>
      <w:pPr>
        <w:pStyle w:val="ListBullet"/>
      </w:pPr>
      <w:r>
        <w:t>Séparation par société interne (périmètre).</w:t>
      </w:r>
    </w:p>
    <w:p>
      <w:pPr>
        <w:pStyle w:val="ListBullet"/>
      </w:pPr>
      <w:r>
        <w:t>Journalisation : qui a créé/modifié/validé/importé/exporté.</w:t>
      </w:r>
    </w:p>
    <w:p>
      <w:pPr>
        <w:pStyle w:val="Heading2"/>
      </w:pPr>
      <w:r>
        <w:t>2.13 Couche juridique (avertissements)</w:t>
      </w:r>
    </w:p>
    <w:p>
      <w:pPr>
        <w:pStyle w:val="ListBullet"/>
      </w:pPr>
      <w:r>
        <w:t>Déclencher des alertes non bloquantes : rétroactivité sensible, indexation sans clause, modification période passée, incohérences de dates, etc.</w:t>
      </w:r>
    </w:p>
    <w:p>
      <w:pPr>
        <w:pStyle w:val="ListBullet"/>
      </w:pPr>
      <w:r>
        <w:t>Exiger une justification pour ‘accepter’ une alerte critique (recommandé, paramétrable).</w:t>
      </w:r>
    </w:p>
    <w:p>
      <w:pPr>
        <w:pStyle w:val="ListBullet"/>
      </w:pPr>
      <w:r>
        <w:t>Tableau des alertes : ouvertes/acceptées/résolues + historique.</w:t>
      </w:r>
    </w:p>
    <w:p>
      <w:pPr>
        <w:pStyle w:val="Heading1"/>
      </w:pPr>
      <w:r>
        <w:t>3. Workflows clés (processus)</w:t>
      </w:r>
    </w:p>
    <w:p>
      <w:pPr>
        <w:pStyle w:val="Heading2"/>
      </w:pPr>
      <w:r>
        <w:t>3.1 Création d’un bail</w:t>
      </w:r>
    </w:p>
    <w:p>
      <w:pPr>
        <w:pStyle w:val="ListBullet"/>
      </w:pPr>
      <w:r>
        <w:t>Créer bail (Brouillon) : lot, parties, dates, périodicité, loyers/charges/TF, clause indexation, loyer variable si applicable.</w:t>
      </w:r>
    </w:p>
    <w:p>
      <w:pPr>
        <w:pStyle w:val="ListBullet"/>
      </w:pPr>
      <w:r>
        <w:t>Passer Actif : déclenche la génération des échéances futures (selon paramètres).</w:t>
      </w:r>
    </w:p>
    <w:p>
      <w:pPr>
        <w:pStyle w:val="ListBullet"/>
      </w:pPr>
      <w:r>
        <w:t>Si bail interne : création automatique du bail miroir + alertes si incohérence (dates, montants, lot, sociétés).</w:t>
      </w:r>
    </w:p>
    <w:p>
      <w:pPr>
        <w:pStyle w:val="Heading2"/>
      </w:pPr>
      <w:r>
        <w:t>3.2 Génération des échéances</w:t>
      </w:r>
    </w:p>
    <w:p>
      <w:pPr>
        <w:pStyle w:val="ListBullet"/>
      </w:pPr>
      <w:r>
        <w:t>Générer échéances sur une plage (ex : 12 mois) ; période AAAA-MM (rattachée au mois de début).</w:t>
      </w:r>
    </w:p>
    <w:p>
      <w:pPr>
        <w:pStyle w:val="ListBullet"/>
      </w:pPr>
      <w:r>
        <w:t>Anti-doublon : si l’échéance existe déjà pour (bail, période), l’app ne recrée pas (log + alerte).</w:t>
      </w:r>
    </w:p>
    <w:p>
      <w:pPr>
        <w:pStyle w:val="ListBullet"/>
      </w:pPr>
      <w:r>
        <w:t>Calcul montants : loyer de base + charges + TF refacturée (selon bail).</w:t>
      </w:r>
    </w:p>
    <w:p>
      <w:pPr>
        <w:pStyle w:val="ListBullet"/>
      </w:pPr>
      <w:r>
        <w:t>Statut initial : Prévisionnel (ou Facturé selon ton choix d’exploitation).</w:t>
      </w:r>
    </w:p>
    <w:p>
      <w:pPr>
        <w:pStyle w:val="Heading2"/>
      </w:pPr>
      <w:r>
        <w:t>3.3 Paiements et rapprochement</w:t>
      </w:r>
    </w:p>
    <w:p>
      <w:pPr>
        <w:pStyle w:val="ListBullet"/>
      </w:pPr>
      <w:r>
        <w:t>Importer ou saisir paiement : date, montant, société, contrepartie, référence, justificatif.</w:t>
      </w:r>
    </w:p>
    <w:p>
      <w:pPr>
        <w:pStyle w:val="ListBullet"/>
      </w:pPr>
      <w:r>
        <w:t>Proposition d’allocations : l’app suggère les échéances ouvertes du bail/contrepartie/période.</w:t>
      </w:r>
    </w:p>
    <w:p>
      <w:pPr>
        <w:pStyle w:val="ListBullet"/>
      </w:pPr>
      <w:r>
        <w:t>Allocation : tu répartis le montant sur 1..n échéances ; tolérance 1 EUR ; gestion trop-perçu.</w:t>
      </w:r>
    </w:p>
    <w:p>
      <w:pPr>
        <w:pStyle w:val="ListBullet"/>
      </w:pPr>
      <w:r>
        <w:t>Mise à jour : une échéance passe ‘Payé’ si alloué &gt;= montant_total (± tolérance).</w:t>
      </w:r>
    </w:p>
    <w:p>
      <w:pPr>
        <w:pStyle w:val="Heading2"/>
      </w:pPr>
      <w:r>
        <w:t>3.4 Indexation entrante (bailleur) – workflow validé</w:t>
      </w:r>
    </w:p>
    <w:p>
      <w:pPr>
        <w:pStyle w:val="ListBullet"/>
      </w:pPr>
      <w:r>
        <w:t>Réception : création d’une demande d’indexation (pièce jointe).</w:t>
      </w:r>
    </w:p>
    <w:p>
      <w:pPr>
        <w:pStyle w:val="ListBullet"/>
      </w:pPr>
      <w:r>
        <w:t>Contrôle : calcul automatique du nouveau loyer attendu selon clause + indices ; écart affiché.</w:t>
      </w:r>
    </w:p>
    <w:p>
      <w:pPr>
        <w:pStyle w:val="ListBullet"/>
      </w:pPr>
      <w:r>
        <w:t>Validation : par Admin/autorisé ; génération d’alertes si rétroactivité sensible.</w:t>
      </w:r>
    </w:p>
    <w:p>
      <w:pPr>
        <w:pStyle w:val="ListBullet"/>
      </w:pPr>
      <w:r>
        <w:t>Application automatique : mise à jour des échéances futures à partir de la période d’application (et rétro si autorisé).</w:t>
      </w:r>
    </w:p>
    <w:p>
      <w:pPr>
        <w:pStyle w:val="ListBullet"/>
      </w:pPr>
      <w:r>
        <w:t>Traçabilité : enregistrement des indices utilisés, du loyer calculé, et du validateur.</w:t>
      </w:r>
    </w:p>
    <w:p>
      <w:pPr>
        <w:pStyle w:val="Heading2"/>
      </w:pPr>
      <w:r>
        <w:t>3.5 Provision indexation (bailleur externe n’applique pas)</w:t>
      </w:r>
    </w:p>
    <w:p>
      <w:pPr>
        <w:pStyle w:val="ListBullet"/>
      </w:pPr>
      <w:r>
        <w:t>Condition : clause d’indexation prévue, mais indexation non appliquée / non reçue.</w:t>
      </w:r>
    </w:p>
    <w:p>
      <w:pPr>
        <w:pStyle w:val="ListBullet"/>
      </w:pPr>
      <w:r>
        <w:t>Calcul : basé sur la référence contractuelle (loyer + indice de référence), jamais sur une provision précédente.</w:t>
      </w:r>
    </w:p>
    <w:p>
      <w:pPr>
        <w:pStyle w:val="ListBullet"/>
      </w:pPr>
      <w:r>
        <w:t>Sortie : écart théorique par période + total sur période choisie ; destiné au pilotage/budget.</w:t>
      </w:r>
    </w:p>
    <w:p>
      <w:pPr>
        <w:pStyle w:val="ListBullet"/>
      </w:pPr>
      <w:r>
        <w:t>Traçabilité : stocker le run_id et les paramètres (indices utilisés) pour audit.</w:t>
      </w:r>
    </w:p>
    <w:p>
      <w:pPr>
        <w:pStyle w:val="Heading2"/>
      </w:pPr>
      <w:r>
        <w:t>3.6 Impayés &amp; relances</w:t>
      </w:r>
    </w:p>
    <w:p>
      <w:pPr>
        <w:pStyle w:val="ListBullet"/>
      </w:pPr>
      <w:r>
        <w:t>Détection à J+10 : proposition de relance, sans blocage de la saisie.</w:t>
      </w:r>
    </w:p>
    <w:p>
      <w:pPr>
        <w:pStyle w:val="ListBullet"/>
      </w:pPr>
      <w:r>
        <w:t>Relances : niveau 1 (J+10), niveau 2 (J+20), mise en demeure (J+30) ; génération PDF optionnelle.</w:t>
      </w:r>
    </w:p>
    <w:p>
      <w:pPr>
        <w:pStyle w:val="ListBullet"/>
      </w:pPr>
      <w:r>
        <w:t>Plan d’apurement : création d’un échéancier ; suivi des paiements et statut.</w:t>
      </w:r>
    </w:p>
    <w:p>
      <w:pPr>
        <w:pStyle w:val="Heading1"/>
      </w:pPr>
      <w:r>
        <w:t>4. Rôles et droits (cible 10 utilisateurs)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</w:tcPr>
          <w:p>
            <w:r>
              <w:t>Rôle</w:t>
            </w:r>
          </w:p>
        </w:tc>
        <w:tc>
          <w:tcPr>
            <w:tcW w:type="dxa" w:w="3600"/>
          </w:tcPr>
          <w:p>
            <w:r>
              <w:t>Droits principaux</w:t>
            </w:r>
          </w:p>
        </w:tc>
        <w:tc>
          <w:tcPr>
            <w:tcW w:type="dxa" w:w="4752"/>
          </w:tcPr>
          <w:p>
            <w:r>
              <w:t>Exemples d’actions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3600"/>
          </w:tcPr>
          <w:p>
            <w:r>
              <w:t>Tous droits + paramétrage + validations</w:t>
            </w:r>
          </w:p>
        </w:tc>
        <w:tc>
          <w:tcPr>
            <w:tcW w:type="dxa" w:w="4752"/>
          </w:tcPr>
          <w:p>
            <w:r>
              <w:t>Valider indexations entrantes, modifier paramètres, gérer utilisateurs, clôturer/rouvrir périodes</w:t>
            </w:r>
          </w:p>
        </w:tc>
      </w:tr>
      <w:tr>
        <w:tc>
          <w:tcPr>
            <w:tcW w:type="dxa" w:w="1728"/>
          </w:tcPr>
          <w:p>
            <w:r>
              <w:t>Gestionnaire</w:t>
            </w:r>
          </w:p>
        </w:tc>
        <w:tc>
          <w:tcPr>
            <w:tcW w:type="dxa" w:w="3600"/>
          </w:tcPr>
          <w:p>
            <w:r>
              <w:t>Saisie/consultation sur périmètre</w:t>
            </w:r>
          </w:p>
        </w:tc>
        <w:tc>
          <w:tcPr>
            <w:tcW w:type="dxa" w:w="4752"/>
          </w:tcPr>
          <w:p>
            <w:r>
              <w:t>Créer baux, générer échéances, saisir/importer paiements, rapprocher, lancer relances</w:t>
            </w:r>
          </w:p>
        </w:tc>
      </w:tr>
      <w:tr>
        <w:tc>
          <w:tcPr>
            <w:tcW w:type="dxa" w:w="1728"/>
          </w:tcPr>
          <w:p>
            <w:r>
              <w:t>Comptable</w:t>
            </w:r>
          </w:p>
        </w:tc>
        <w:tc>
          <w:tcPr>
            <w:tcW w:type="dxa" w:w="3600"/>
          </w:tcPr>
          <w:p>
            <w:r>
              <w:t>Consultation + exports sur périmètre</w:t>
            </w:r>
          </w:p>
        </w:tc>
        <w:tc>
          <w:tcPr>
            <w:tcW w:type="dxa" w:w="4752"/>
          </w:tcPr>
          <w:p>
            <w:r>
              <w:t>Contrôler encaissements, exporter CSV, suivre provisions/impayés</w:t>
            </w:r>
          </w:p>
        </w:tc>
      </w:tr>
      <w:tr>
        <w:tc>
          <w:tcPr>
            <w:tcW w:type="dxa" w:w="1728"/>
          </w:tcPr>
          <w:p>
            <w:r>
              <w:t>Lecture seule</w:t>
            </w:r>
          </w:p>
        </w:tc>
        <w:tc>
          <w:tcPr>
            <w:tcW w:type="dxa" w:w="3600"/>
          </w:tcPr>
          <w:p>
            <w:r>
              <w:t>Consultation globale</w:t>
            </w:r>
          </w:p>
        </w:tc>
        <w:tc>
          <w:tcPr>
            <w:tcW w:type="dxa" w:w="4752"/>
          </w:tcPr>
          <w:p>
            <w:r>
              <w:t>Consulter portefeuille, baux, documents, reporting</w:t>
            </w:r>
          </w:p>
        </w:tc>
      </w:tr>
    </w:tbl>
    <w:p>
      <w:pPr>
        <w:pStyle w:val="Heading1"/>
      </w:pPr>
      <w:r>
        <w:t>5. Dictionnaire de données (MLD) – tables et champs</w:t>
      </w:r>
    </w:p>
    <w:p>
      <w:r>
        <w:rPr>
          <w:i/>
        </w:rPr>
        <w:t>Types indiqués à titre de référence (PostgreSQL). ‘Obligatoire’ = NOT NULL ou règle applicative stricte.</w:t>
      </w:r>
    </w:p>
    <w:p>
      <w:pPr>
        <w:pStyle w:val="Heading2"/>
      </w:pPr>
      <w:r>
        <w:t>5.1 entites</w:t>
      </w:r>
    </w:p>
    <w:p>
      <w:r>
        <w:t>Fiche identité (particulier/société) interne ou externe, utilisable comme bailleur ou preneur.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 technique.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code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Code métier unique (ex ENT-000123).</w:t>
            </w:r>
          </w:p>
        </w:tc>
        <w:tc>
          <w:tcPr>
            <w:tcW w:type="dxa" w:w="1872"/>
          </w:tcPr>
          <w:p>
            <w:r>
              <w:t>UNIQUE</w:t>
            </w:r>
          </w:p>
        </w:tc>
      </w:tr>
      <w:tr>
        <w:tc>
          <w:tcPr>
            <w:tcW w:type="dxa" w:w="1944"/>
          </w:tcPr>
          <w:p>
            <w:r>
              <w:t>nom_affichage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Nom affiché.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type_entite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Particulier / Société.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perimetre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Interne / Externe.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groupe_interne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Si interne</w:t>
            </w:r>
          </w:p>
        </w:tc>
        <w:tc>
          <w:tcPr>
            <w:tcW w:type="dxa" w:w="3240"/>
          </w:tcPr>
          <w:p>
            <w:r>
              <w:t>Groupe interne (si périmètre interne).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sous_groupe_interne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Si interne</w:t>
            </w:r>
          </w:p>
        </w:tc>
        <w:tc>
          <w:tcPr>
            <w:tcW w:type="dxa" w:w="3240"/>
          </w:tcPr>
          <w:p>
            <w:r>
              <w:t>Sous-groupe interne (si périmètre interne).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siren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Si société</w:t>
            </w:r>
          </w:p>
        </w:tc>
        <w:tc>
          <w:tcPr>
            <w:tcW w:type="dxa" w:w="3240"/>
          </w:tcPr>
          <w:p>
            <w:r>
              <w:t>SIREN/identifiant société.</w:t>
            </w:r>
          </w:p>
        </w:tc>
        <w:tc>
          <w:tcPr>
            <w:tcW w:type="dxa" w:w="1872"/>
          </w:tcPr>
          <w:p>
            <w:r>
              <w:t>Option UNIQUE si renseigné</w:t>
            </w:r>
          </w:p>
        </w:tc>
      </w:tr>
      <w:tr>
        <w:tc>
          <w:tcPr>
            <w:tcW w:type="dxa" w:w="1944"/>
          </w:tcPr>
          <w:p>
            <w:r>
              <w:t>adresse_ligne1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Adresse.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adresse_ligne2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Complément.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code_postal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Code postal.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ville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Ville.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pays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Pays (ex FR).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contact_nom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Contact.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contact_email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Email.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contact_telephone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Téléphone.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5.2 societes_internes</w:t>
      </w:r>
    </w:p>
    <w:p>
      <w:r>
        <w:t>Fiche gestion d’une société immobilière interne (paramètres de périmètre, rattachements).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code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Code unique société interne.</w:t>
            </w:r>
          </w:p>
        </w:tc>
        <w:tc>
          <w:tcPr>
            <w:tcW w:type="dxa" w:w="1872"/>
          </w:tcPr>
          <w:p>
            <w:r>
              <w:t>UNIQUE</w:t>
            </w:r>
          </w:p>
        </w:tc>
      </w:tr>
      <w:tr>
        <w:tc>
          <w:tcPr>
            <w:tcW w:type="dxa" w:w="1944"/>
          </w:tcPr>
          <w:p>
            <w:r>
              <w:t>entite_id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Lien vers entites (identité légale).</w:t>
            </w:r>
          </w:p>
        </w:tc>
        <w:tc>
          <w:tcPr>
            <w:tcW w:type="dxa" w:w="1872"/>
          </w:tcPr>
          <w:p>
            <w:r>
              <w:t>FK -&gt; entites</w:t>
            </w:r>
          </w:p>
        </w:tc>
      </w:tr>
      <w:tr>
        <w:tc>
          <w:tcPr>
            <w:tcW w:type="dxa" w:w="1944"/>
          </w:tcPr>
          <w:p>
            <w:r>
              <w:t>groupe_interne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Groupe interne.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sous_groupe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Sous-groupe.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is_active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Actif/inactif.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5.3 proprietes</w:t>
      </w:r>
    </w:p>
    <w:p>
      <w:r>
        <w:t>Immeuble/propriété (adresse, type, surface, commentaires).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code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Code unique propriété.</w:t>
            </w:r>
          </w:p>
        </w:tc>
        <w:tc>
          <w:tcPr>
            <w:tcW w:type="dxa" w:w="1872"/>
          </w:tcPr>
          <w:p>
            <w:r>
              <w:t>UNIQUE</w:t>
            </w:r>
          </w:p>
        </w:tc>
      </w:tr>
      <w:tr>
        <w:tc>
          <w:tcPr>
            <w:tcW w:type="dxa" w:w="1944"/>
          </w:tcPr>
          <w:p>
            <w:r>
              <w:t>nom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Nom/Libellé.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nature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Nature (ex : usage, catégorie interne).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type_propriete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Immeuble/Terrain/Local/Autre.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adresse_ligne1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Adresse.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adresse_ligne2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Complément.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code_postal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Code postal.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ville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Ville.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pays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Pays.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surface_totale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Surface totale.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commentaire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Commentaire / infos utiles.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is_active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Actif/inactif.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5.4 propriete_societes</w:t>
      </w:r>
    </w:p>
    <w:p>
      <w:r>
        <w:t>Lien propriété ↔ société interne (quote-part, période, défaut).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propriete_id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Propriété.</w:t>
            </w:r>
          </w:p>
        </w:tc>
        <w:tc>
          <w:tcPr>
            <w:tcW w:type="dxa" w:w="1872"/>
          </w:tcPr>
          <w:p>
            <w:r>
              <w:t>FK -&gt; proprietes</w:t>
            </w:r>
          </w:p>
        </w:tc>
      </w:tr>
      <w:tr>
        <w:tc>
          <w:tcPr>
            <w:tcW w:type="dxa" w:w="1944"/>
          </w:tcPr>
          <w:p>
            <w:r>
              <w:t>societe_interne_id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Société interne.</w:t>
            </w:r>
          </w:p>
        </w:tc>
        <w:tc>
          <w:tcPr>
            <w:tcW w:type="dxa" w:w="1872"/>
          </w:tcPr>
          <w:p>
            <w:r>
              <w:t>FK -&gt; societes_internes</w:t>
            </w:r>
          </w:p>
        </w:tc>
      </w:tr>
      <w:tr>
        <w:tc>
          <w:tcPr>
            <w:tcW w:type="dxa" w:w="1944"/>
          </w:tcPr>
          <w:p>
            <w:r>
              <w:t>quote_part_pct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Quote-part en %.</w:t>
            </w:r>
          </w:p>
        </w:tc>
        <w:tc>
          <w:tcPr>
            <w:tcW w:type="dxa" w:w="1872"/>
          </w:tcPr>
          <w:p>
            <w:r>
              <w:t>0..100</w:t>
            </w:r>
          </w:p>
        </w:tc>
      </w:tr>
      <w:tr>
        <w:tc>
          <w:tcPr>
            <w:tcW w:type="dxa" w:w="1944"/>
          </w:tcPr>
          <w:p>
            <w:r>
              <w:t>date_debut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Début d’affectation.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date_fin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Fin d’affectation.</w:t>
            </w:r>
          </w:p>
        </w:tc>
        <w:tc>
          <w:tcPr>
            <w:tcW w:type="dxa" w:w="1872"/>
          </w:tcPr>
          <w:p>
            <w:r>
              <w:t>&gt;= date_debut</w:t>
            </w:r>
          </w:p>
        </w:tc>
      </w:tr>
      <w:tr>
        <w:tc>
          <w:tcPr>
            <w:tcW w:type="dxa" w:w="1944"/>
          </w:tcPr>
          <w:p>
            <w:r>
              <w:t>par_defaut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Société par défaut pour la propriété.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is_active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Actif/inactif.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5.5 biens</w:t>
      </w:r>
    </w:p>
    <w:p>
      <w:r>
        <w:t>Lot/bien rattaché à une propriété (1 lot -&gt; 1 immeuble).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code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Code unique lot.</w:t>
            </w:r>
          </w:p>
        </w:tc>
        <w:tc>
          <w:tcPr>
            <w:tcW w:type="dxa" w:w="1872"/>
          </w:tcPr>
          <w:p>
            <w:r>
              <w:t>UNIQUE</w:t>
            </w:r>
          </w:p>
        </w:tc>
      </w:tr>
      <w:tr>
        <w:tc>
          <w:tcPr>
            <w:tcW w:type="dxa" w:w="1944"/>
          </w:tcPr>
          <w:p>
            <w:r>
              <w:t>ref_unite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Référence unité/lot.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propriete_id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Immeuble/propriété.</w:t>
            </w:r>
          </w:p>
        </w:tc>
        <w:tc>
          <w:tcPr>
            <w:tcW w:type="dxa" w:w="1872"/>
          </w:tcPr>
          <w:p>
            <w:r>
              <w:t>FK -&gt; proprietes</w:t>
            </w:r>
          </w:p>
        </w:tc>
      </w:tr>
      <w:tr>
        <w:tc>
          <w:tcPr>
            <w:tcW w:type="dxa" w:w="1944"/>
          </w:tcPr>
          <w:p>
            <w:r>
              <w:t>type_bien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Lot/Parking/Local/Autre.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surface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Surface.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etage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Étage.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commentaire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Commentaire.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is_active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Actif/inactif.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5.6 baux</w:t>
      </w:r>
    </w:p>
    <w:p>
      <w:r>
        <w:t>Bail (entrant/sortant), 1 bail = 1 lot, sans chevauchement.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code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Code bail unique.</w:t>
            </w:r>
          </w:p>
        </w:tc>
        <w:tc>
          <w:tcPr>
            <w:tcW w:type="dxa" w:w="1872"/>
          </w:tcPr>
          <w:p>
            <w:r>
              <w:t>UNIQUE</w:t>
            </w:r>
          </w:p>
        </w:tc>
      </w:tr>
      <w:tr>
        <w:tc>
          <w:tcPr>
            <w:tcW w:type="dxa" w:w="1944"/>
          </w:tcPr>
          <w:p>
            <w:r>
              <w:t>statut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Brouillon/Actif/Clos/Litige.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sens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Entrant (à payer) / Sortant (à encaisser).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relation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Direct / SousLocation.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bien_id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Lot concerné.</w:t>
            </w:r>
          </w:p>
        </w:tc>
        <w:tc>
          <w:tcPr>
            <w:tcW w:type="dxa" w:w="1872"/>
          </w:tcPr>
          <w:p>
            <w:r>
              <w:t>FK -&gt; biens ; pas de chevauchement Actif</w:t>
            </w:r>
          </w:p>
        </w:tc>
      </w:tr>
      <w:tr>
        <w:tc>
          <w:tcPr>
            <w:tcW w:type="dxa" w:w="1944"/>
          </w:tcPr>
          <w:p>
            <w:r>
              <w:t>societe_interne_id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Société interne porteuse.</w:t>
            </w:r>
          </w:p>
        </w:tc>
        <w:tc>
          <w:tcPr>
            <w:tcW w:type="dxa" w:w="1872"/>
          </w:tcPr>
          <w:p>
            <w:r>
              <w:t>FK -&gt; societes_internes</w:t>
            </w:r>
          </w:p>
        </w:tc>
      </w:tr>
      <w:tr>
        <w:tc>
          <w:tcPr>
            <w:tcW w:type="dxa" w:w="1944"/>
          </w:tcPr>
          <w:p>
            <w:r>
              <w:t>bailleur_entite_id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Bailleur.</w:t>
            </w:r>
          </w:p>
        </w:tc>
        <w:tc>
          <w:tcPr>
            <w:tcW w:type="dxa" w:w="1872"/>
          </w:tcPr>
          <w:p>
            <w:r>
              <w:t>FK -&gt; entites</w:t>
            </w:r>
          </w:p>
        </w:tc>
      </w:tr>
      <w:tr>
        <w:tc>
          <w:tcPr>
            <w:tcW w:type="dxa" w:w="1944"/>
          </w:tcPr>
          <w:p>
            <w:r>
              <w:t>preneur_entite_id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Preneur.</w:t>
            </w:r>
          </w:p>
        </w:tc>
        <w:tc>
          <w:tcPr>
            <w:tcW w:type="dxa" w:w="1872"/>
          </w:tcPr>
          <w:p>
            <w:r>
              <w:t>FK -&gt; entites</w:t>
            </w:r>
          </w:p>
        </w:tc>
      </w:tr>
      <w:tr>
        <w:tc>
          <w:tcPr>
            <w:tcW w:type="dxa" w:w="1944"/>
          </w:tcPr>
          <w:p>
            <w:r>
              <w:t>type_bail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Habitation/Commercial/Professionnel/Autre.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date_effet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Date d’effet.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date_fin_contractuelle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Fin contractuelle.</w:t>
            </w:r>
          </w:p>
        </w:tc>
        <w:tc>
          <w:tcPr>
            <w:tcW w:type="dxa" w:w="1872"/>
          </w:tcPr>
          <w:p>
            <w:r>
              <w:t>&gt;= date_effet</w:t>
            </w:r>
          </w:p>
        </w:tc>
      </w:tr>
      <w:tr>
        <w:tc>
          <w:tcPr>
            <w:tcW w:type="dxa" w:w="1944"/>
          </w:tcPr>
          <w:p>
            <w:r>
              <w:t>reconduction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Aucune/Tacite/Expresse.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periodicite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Mensuel/Trimestriel/Annuel.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date_exigibilite_jour</w:t>
            </w:r>
          </w:p>
        </w:tc>
        <w:tc>
          <w:tcPr>
            <w:tcW w:type="dxa" w:w="1584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Jour d’exigibilité (1..31) ou NULL si fin de mois.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loyer_base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Loyer de base.</w:t>
            </w:r>
          </w:p>
        </w:tc>
        <w:tc>
          <w:tcPr>
            <w:tcW w:type="dxa" w:w="1872"/>
          </w:tcPr>
          <w:p>
            <w:r>
              <w:t>&gt;=0 (avoir via échéance)</w:t>
            </w:r>
          </w:p>
        </w:tc>
      </w:tr>
      <w:tr>
        <w:tc>
          <w:tcPr>
            <w:tcW w:type="dxa" w:w="1944"/>
          </w:tcPr>
          <w:p>
            <w:r>
              <w:t>charges_mode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Aucune/Forfait/Provisions.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charges_provision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Montant provisions mensuel si applicable.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tf_refacturable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Taxe foncière refacturable.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tf_provision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Provision TF si applicable.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indexation_clause_prevue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Le bail prévoit une clause d’indexation.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indexation_active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On applique réellement l’indexation dans l’outil.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code_analytique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Option (si export analytique).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loyer_variable_pct_ca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Taux CA (0..100).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loyer_variable_plancher_mode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Fixe/Indexe.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loyer_variable_plancher_valeur_base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Valeur base plancher.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loyer_variable_plancher_indice_type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Indice du plancher indexé.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loyer_variable_plancher_indice_ref_periode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Période indice de référence.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loyer_variable_plafond_mode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Fixe/Indexe.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loyer_variable_plafond_valeur_base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Valeur base plafond.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loyer_variable_plafond_indice_type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Indice du plafond indexé.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loyer_variable_plafond_indice_ref_periode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Période indice de référence plafond.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interne_reciprocite_requise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Le bail interne doit avoir un miroir.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bail_miroir_id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Lien vers bail miroir.</w:t>
            </w:r>
          </w:p>
        </w:tc>
        <w:tc>
          <w:tcPr>
            <w:tcW w:type="dxa" w:w="1872"/>
          </w:tcPr>
          <w:p>
            <w:r>
              <w:t>FK -&gt; baux ; créé automatiquement si interne</w:t>
            </w:r>
          </w:p>
        </w:tc>
      </w:tr>
      <w:tr>
        <w:tc>
          <w:tcPr>
            <w:tcW w:type="dxa" w:w="1944"/>
          </w:tcPr>
          <w:p>
            <w:r>
              <w:t>commentaire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Notes.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5.7 config_index</w:t>
      </w:r>
    </w:p>
    <w:p>
      <w:r>
        <w:t>Paramétrage d’indexation par bail (si clause prévue).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bail_id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Bail.</w:t>
            </w:r>
          </w:p>
        </w:tc>
        <w:tc>
          <w:tcPr>
            <w:tcW w:type="dxa" w:w="1872"/>
          </w:tcPr>
          <w:p>
            <w:r>
              <w:t>FK -&gt; baux ; 0..1 actif</w:t>
            </w:r>
          </w:p>
        </w:tc>
      </w:tr>
      <w:tr>
        <w:tc>
          <w:tcPr>
            <w:tcW w:type="dxa" w:w="1944"/>
          </w:tcPr>
          <w:p>
            <w:r>
              <w:t>indice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IRL/ILC/ICC/ILAT/IRL_Outremer.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frequence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Annuelle/Triennale/Jamais.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date_revision_mode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Anniversaire / DateFixe / SelonBail.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date_revision_fixe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Si date fixe (option).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cap_pct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Plafond %.</w:t>
            </w:r>
          </w:p>
        </w:tc>
        <w:tc>
          <w:tcPr>
            <w:tcW w:type="dxa" w:w="1872"/>
          </w:tcPr>
          <w:p>
            <w:r>
              <w:t>0..100</w:t>
            </w:r>
          </w:p>
        </w:tc>
      </w:tr>
      <w:tr>
        <w:tc>
          <w:tcPr>
            <w:tcW w:type="dxa" w:w="1944"/>
          </w:tcPr>
          <w:p>
            <w:r>
              <w:t>floor_pct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Plancher %.</w:t>
            </w:r>
          </w:p>
        </w:tc>
        <w:tc>
          <w:tcPr>
            <w:tcW w:type="dxa" w:w="1872"/>
          </w:tcPr>
          <w:p>
            <w:r>
              <w:t>0..100</w:t>
            </w:r>
          </w:p>
        </w:tc>
      </w:tr>
      <w:tr>
        <w:tc>
          <w:tcPr>
            <w:tcW w:type="dxa" w:w="1944"/>
          </w:tcPr>
          <w:p>
            <w:r>
              <w:t>cap_eur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Plafond EUR.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floor_eur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Plancher EUR.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min_loyer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Loyer min.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max_loyer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Loyer max.</w:t>
            </w:r>
          </w:p>
        </w:tc>
        <w:tc>
          <w:tcPr>
            <w:tcW w:type="dxa" w:w="1872"/>
          </w:tcPr>
          <w:p>
            <w:r>
              <w:t>&gt;= min_loyer</w:t>
            </w:r>
          </w:p>
        </w:tc>
      </w:tr>
      <w:tr>
        <w:tc>
          <w:tcPr>
            <w:tcW w:type="dxa" w:w="1944"/>
          </w:tcPr>
          <w:p>
            <w:r>
              <w:t>actif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Actif/inactif.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5.8 indices</w:t>
      </w:r>
    </w:p>
    <w:p>
      <w:r>
        <w:t>Valeurs d’indices (pour calculs).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type_indice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IRL/ILC/ICC/ILAT/IRL_Outremer.</w:t>
            </w:r>
          </w:p>
        </w:tc>
        <w:tc>
          <w:tcPr>
            <w:tcW w:type="dxa" w:w="1872"/>
          </w:tcPr>
          <w:p>
            <w:r>
              <w:t>UNIQUE(type, periode)</w:t>
            </w:r>
          </w:p>
        </w:tc>
      </w:tr>
      <w:tr>
        <w:tc>
          <w:tcPr>
            <w:tcW w:type="dxa" w:w="1944"/>
          </w:tcPr>
          <w:p>
            <w:r>
              <w:t>periode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Période de l’indice (format à standardiser).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annee</w:t>
            </w:r>
          </w:p>
        </w:tc>
        <w:tc>
          <w:tcPr>
            <w:tcW w:type="dxa" w:w="1584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Année (facilite filtres).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valeur_indice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Valeur.</w:t>
            </w:r>
          </w:p>
        </w:tc>
        <w:tc>
          <w:tcPr>
            <w:tcW w:type="dxa" w:w="1872"/>
          </w:tcPr>
          <w:p>
            <w:r>
              <w:t>&gt;0</w:t>
            </w:r>
          </w:p>
        </w:tc>
      </w:tr>
      <w:tr>
        <w:tc>
          <w:tcPr>
            <w:tcW w:type="dxa" w:w="1944"/>
          </w:tcPr>
          <w:p>
            <w:r>
              <w:t>date_publication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Date publication.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source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Source (INSEE, etc.).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5.9 echeances</w:t>
      </w:r>
    </w:p>
    <w:p>
      <w:r>
        <w:t>Echéances/quittancement par bail et période (AAAA-MM).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bail_id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Bail.</w:t>
            </w:r>
          </w:p>
        </w:tc>
        <w:tc>
          <w:tcPr>
            <w:tcW w:type="dxa" w:w="1872"/>
          </w:tcPr>
          <w:p>
            <w:r>
              <w:t>FK -&gt; baux ; UNIQUE(bail, periode)</w:t>
            </w:r>
          </w:p>
        </w:tc>
      </w:tr>
      <w:tr>
        <w:tc>
          <w:tcPr>
            <w:tcW w:type="dxa" w:w="1944"/>
          </w:tcPr>
          <w:p>
            <w:r>
              <w:t>societe_interne_id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Société interne.</w:t>
            </w:r>
          </w:p>
        </w:tc>
        <w:tc>
          <w:tcPr>
            <w:tcW w:type="dxa" w:w="1872"/>
          </w:tcPr>
          <w:p>
            <w:r>
              <w:t>FK -&gt; societes_internes</w:t>
            </w:r>
          </w:p>
        </w:tc>
      </w:tr>
      <w:tr>
        <w:tc>
          <w:tcPr>
            <w:tcW w:type="dxa" w:w="1944"/>
          </w:tcPr>
          <w:p>
            <w:r>
              <w:t>periode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Période AAAA-MM.</w:t>
            </w:r>
          </w:p>
        </w:tc>
        <w:tc>
          <w:tcPr>
            <w:tcW w:type="dxa" w:w="1872"/>
          </w:tcPr>
          <w:p>
            <w:r>
              <w:t>CHECK format</w:t>
            </w:r>
          </w:p>
        </w:tc>
      </w:tr>
      <w:tr>
        <w:tc>
          <w:tcPr>
            <w:tcW w:type="dxa" w:w="1944"/>
          </w:tcPr>
          <w:p>
            <w:r>
              <w:t>date_debut_periode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Début.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date_fin_periode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Fin.</w:t>
            </w:r>
          </w:p>
        </w:tc>
        <w:tc>
          <w:tcPr>
            <w:tcW w:type="dxa" w:w="1872"/>
          </w:tcPr>
          <w:p>
            <w:r>
              <w:t>&gt;= début</w:t>
            </w:r>
          </w:p>
        </w:tc>
      </w:tr>
      <w:tr>
        <w:tc>
          <w:tcPr>
            <w:tcW w:type="dxa" w:w="1944"/>
          </w:tcPr>
          <w:p>
            <w:r>
              <w:t>date_echeance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Date d’exigibilité.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montant_loyer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Loyer.</w:t>
            </w:r>
          </w:p>
        </w:tc>
        <w:tc>
          <w:tcPr>
            <w:tcW w:type="dxa" w:w="1872"/>
          </w:tcPr>
          <w:p>
            <w:r>
              <w:t>peut être négatif si avoir + alerte</w:t>
            </w:r>
          </w:p>
        </w:tc>
      </w:tr>
      <w:tr>
        <w:tc>
          <w:tcPr>
            <w:tcW w:type="dxa" w:w="1944"/>
          </w:tcPr>
          <w:p>
            <w:r>
              <w:t>montant_charges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Charges.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montant_taxe_fonciere_refacturee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TF refacturée.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montant_total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Calculé</w:t>
            </w:r>
          </w:p>
        </w:tc>
        <w:tc>
          <w:tcPr>
            <w:tcW w:type="dxa" w:w="3240"/>
          </w:tcPr>
          <w:p>
            <w:r>
              <w:t>Somme des montants.</w:t>
            </w:r>
          </w:p>
        </w:tc>
        <w:tc>
          <w:tcPr>
            <w:tcW w:type="dxa" w:w="1872"/>
          </w:tcPr>
          <w:p>
            <w:r>
              <w:t>généré</w:t>
            </w:r>
          </w:p>
        </w:tc>
      </w:tr>
      <w:tr>
        <w:tc>
          <w:tcPr>
            <w:tcW w:type="dxa" w:w="1944"/>
          </w:tcPr>
          <w:p>
            <w:r>
              <w:t>statut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Prévisionnel/Facturé/Payé/Litige.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indexation_appliquee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Indexation appliquée sur cette échéance.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impaye_flag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Marqueur impayé.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5.10 paiements</w:t>
      </w:r>
    </w:p>
    <w:p>
      <w:r>
        <w:t>Paiements (saisie/import) liés à société interne et contrepartie.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reference_paiement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Référence banque.</w:t>
            </w:r>
          </w:p>
        </w:tc>
        <w:tc>
          <w:tcPr>
            <w:tcW w:type="dxa" w:w="1872"/>
          </w:tcPr>
          <w:p>
            <w:r>
              <w:t>index</w:t>
            </w:r>
          </w:p>
        </w:tc>
      </w:tr>
      <w:tr>
        <w:tc>
          <w:tcPr>
            <w:tcW w:type="dxa" w:w="1944"/>
          </w:tcPr>
          <w:p>
            <w:r>
              <w:t>date_paiement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Date.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montant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Montant paiement.</w:t>
            </w:r>
          </w:p>
        </w:tc>
        <w:tc>
          <w:tcPr>
            <w:tcW w:type="dxa" w:w="1872"/>
          </w:tcPr>
          <w:p>
            <w:r>
              <w:t>!=0</w:t>
            </w:r>
          </w:p>
        </w:tc>
      </w:tr>
      <w:tr>
        <w:tc>
          <w:tcPr>
            <w:tcW w:type="dxa" w:w="1944"/>
          </w:tcPr>
          <w:p>
            <w:r>
              <w:t>societe_interne_id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Société interne.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contrepartie_entite_id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Bailleur/preneur selon sens.</w:t>
            </w:r>
          </w:p>
        </w:tc>
        <w:tc>
          <w:tcPr>
            <w:tcW w:type="dxa" w:w="1872"/>
          </w:tcPr>
          <w:p>
            <w:r>
              <w:t>FK -&gt; entites</w:t>
            </w:r>
          </w:p>
        </w:tc>
      </w:tr>
      <w:tr>
        <w:tc>
          <w:tcPr>
            <w:tcW w:type="dxa" w:w="1944"/>
          </w:tcPr>
          <w:p>
            <w:r>
              <w:t>mode_paiement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Virement/Prélèvement/Chèque/Autre.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source_import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Nom fichier/source.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commentaire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Notes.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5.11 paiement_allocations</w:t>
      </w:r>
    </w:p>
    <w:p>
      <w:r>
        <w:t>Allocations de paiement vers échéances (rapprochement N:N).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paiement_id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Paiement.</w:t>
            </w:r>
          </w:p>
        </w:tc>
        <w:tc>
          <w:tcPr>
            <w:tcW w:type="dxa" w:w="1872"/>
          </w:tcPr>
          <w:p>
            <w:r>
              <w:t>FK -&gt; paiements ; UNIQUE(paiement,echeance)</w:t>
            </w:r>
          </w:p>
        </w:tc>
      </w:tr>
      <w:tr>
        <w:tc>
          <w:tcPr>
            <w:tcW w:type="dxa" w:w="1944"/>
          </w:tcPr>
          <w:p>
            <w:r>
              <w:t>echeance_id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Echéance.</w:t>
            </w:r>
          </w:p>
        </w:tc>
        <w:tc>
          <w:tcPr>
            <w:tcW w:type="dxa" w:w="1872"/>
          </w:tcPr>
          <w:p>
            <w:r>
              <w:t>FK -&gt; echeances</w:t>
            </w:r>
          </w:p>
        </w:tc>
      </w:tr>
      <w:tr>
        <w:tc>
          <w:tcPr>
            <w:tcW w:type="dxa" w:w="1944"/>
          </w:tcPr>
          <w:p>
            <w:r>
              <w:t>montant_alloue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Montant alloué.</w:t>
            </w:r>
          </w:p>
        </w:tc>
        <w:tc>
          <w:tcPr>
            <w:tcW w:type="dxa" w:w="1872"/>
          </w:tcPr>
          <w:p>
            <w:r>
              <w:t>&gt;0</w:t>
            </w:r>
          </w:p>
        </w:tc>
      </w:tr>
      <w:tr>
        <w:tc>
          <w:tcPr>
            <w:tcW w:type="dxa" w:w="1944"/>
          </w:tcPr>
          <w:p>
            <w:r>
              <w:t>created_at</w:t>
            </w:r>
          </w:p>
        </w:tc>
        <w:tc>
          <w:tcPr>
            <w:tcW w:type="dxa" w:w="1584"/>
          </w:tcPr>
          <w:p>
            <w:r>
              <w:t>timestamptz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Horodatage.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created_by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Utilisateur.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5.12 indexations_soumises</w:t>
      </w:r>
    </w:p>
    <w:p>
      <w:r>
        <w:t>Demandes d’indexation reçues des bailleurs (baux entrants), à contrôler/valider.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bail_id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Bail entrant.</w:t>
            </w:r>
          </w:p>
        </w:tc>
        <w:tc>
          <w:tcPr>
            <w:tcW w:type="dxa" w:w="1872"/>
          </w:tcPr>
          <w:p>
            <w:r>
              <w:t>FK -&gt; baux</w:t>
            </w:r>
          </w:p>
        </w:tc>
      </w:tr>
      <w:tr>
        <w:tc>
          <w:tcPr>
            <w:tcW w:type="dxa" w:w="1944"/>
          </w:tcPr>
          <w:p>
            <w:r>
              <w:t>date_reception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Date de réception.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periode_application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Période d’effet AAAA-MM.</w:t>
            </w:r>
          </w:p>
        </w:tc>
        <w:tc>
          <w:tcPr>
            <w:tcW w:type="dxa" w:w="1872"/>
          </w:tcPr>
          <w:p>
            <w:r>
              <w:t>CHECK format</w:t>
            </w:r>
          </w:p>
        </w:tc>
      </w:tr>
      <w:tr>
        <w:tc>
          <w:tcPr>
            <w:tcW w:type="dxa" w:w="1944"/>
          </w:tcPr>
          <w:p>
            <w:r>
              <w:t>retroactivite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Rétroactivité demandée.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periode_debut_retro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Début rétro (AAAA-MM) si retroactivite=true.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ancien_loyer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Loyer avant révision.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nouveau_loyer_demande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Loyer demandé.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type_indice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Indice utilisé.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indice_reference_periode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Période indice de référence.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indice_reference_valeur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Valeur indice référence.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indice_nouveau_periode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Période nouvel indice.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indice_nouveau_valeur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Valeur nouvel indice.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nouveau_loyer_calcule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Loyer calculé par l’app.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ecart_eur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Ecart en EUR (demandé - calculé).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ecart_pct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Ecart en %.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piece_justificative_document_id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Justificatif (PDF).</w:t>
            </w:r>
          </w:p>
        </w:tc>
        <w:tc>
          <w:tcPr>
            <w:tcW w:type="dxa" w:w="1872"/>
          </w:tcPr>
          <w:p>
            <w:r>
              <w:t>FK -&gt; documents</w:t>
            </w:r>
          </w:p>
        </w:tc>
      </w:tr>
      <w:tr>
        <w:tc>
          <w:tcPr>
            <w:tcW w:type="dxa" w:w="1944"/>
          </w:tcPr>
          <w:p>
            <w:r>
              <w:t>statut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Reçue/A vérifier/Validée/Contestée/Appliquée.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valide_par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Utilisateur validateur.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date_validation</w:t>
            </w:r>
          </w:p>
        </w:tc>
        <w:tc>
          <w:tcPr>
            <w:tcW w:type="dxa" w:w="1584"/>
          </w:tcPr>
          <w:p>
            <w:r>
              <w:t>timestamptz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Horodatage validation.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commentaire_controle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Notes de contrôle.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5.13 loyers_variables_ca</w:t>
      </w:r>
    </w:p>
    <w:p>
      <w:r>
        <w:t>Chiffre d’affaires et calcul loyer variable par bail/période.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bail_id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Bail.</w:t>
            </w:r>
          </w:p>
        </w:tc>
        <w:tc>
          <w:tcPr>
            <w:tcW w:type="dxa" w:w="1872"/>
          </w:tcPr>
          <w:p>
            <w:r>
              <w:t>FK -&gt; baux ; UNIQUE(bail, periode)</w:t>
            </w:r>
          </w:p>
        </w:tc>
      </w:tr>
      <w:tr>
        <w:tc>
          <w:tcPr>
            <w:tcW w:type="dxa" w:w="1944"/>
          </w:tcPr>
          <w:p>
            <w:r>
              <w:t>periode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AAAA-MM.</w:t>
            </w:r>
          </w:p>
        </w:tc>
        <w:tc>
          <w:tcPr>
            <w:tcW w:type="dxa" w:w="1872"/>
          </w:tcPr>
          <w:p>
            <w:r>
              <w:t>CHECK format</w:t>
            </w:r>
          </w:p>
        </w:tc>
      </w:tr>
      <w:tr>
        <w:tc>
          <w:tcPr>
            <w:tcW w:type="dxa" w:w="1944"/>
          </w:tcPr>
          <w:p>
            <w:r>
              <w:t>date_declaration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Date déclaration.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chiffre_affaires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CA.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loyer_variable_calcule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Résultat calcul.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applique</w:t>
            </w:r>
          </w:p>
        </w:tc>
        <w:tc>
          <w:tcPr>
            <w:tcW w:type="dxa" w:w="1584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Appliqué aux échéances/régularisation.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5.14 budgets</w:t>
      </w:r>
    </w:p>
    <w:p>
      <w:r>
        <w:t>Budgets par société/lot/période/flux.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societe_interne_id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Société.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bien_id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Lot.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periode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AAAA-MM.</w:t>
            </w:r>
          </w:p>
        </w:tc>
        <w:tc>
          <w:tcPr>
            <w:tcW w:type="dxa" w:w="1872"/>
          </w:tcPr>
          <w:p>
            <w:r>
              <w:t>CHECK format</w:t>
            </w:r>
          </w:p>
        </w:tc>
      </w:tr>
      <w:tr>
        <w:tc>
          <w:tcPr>
            <w:tcW w:type="dxa" w:w="1944"/>
          </w:tcPr>
          <w:p>
            <w:r>
              <w:t>nature_flux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Loyer/Charges/TF/Autre.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montant_budget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Montant budget.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</w:tbl>
    <w:p/>
    <w:p>
      <w:pPr>
        <w:pStyle w:val="Heading2"/>
      </w:pPr>
      <w:r>
        <w:t>5.15 provisions_indexation</w:t>
      </w:r>
    </w:p>
    <w:p>
      <w:r>
        <w:t>Provision indexation théorique (pilotage) quand indexation non appliquée.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run_id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 de run de calcul.</w:t>
            </w:r>
          </w:p>
        </w:tc>
        <w:tc>
          <w:tcPr>
            <w:tcW w:type="dxa" w:w="1872"/>
          </w:tcPr>
          <w:p>
            <w:r>
              <w:t>Index</w:t>
            </w:r>
          </w:p>
        </w:tc>
      </w:tr>
      <w:tr>
        <w:tc>
          <w:tcPr>
            <w:tcW w:type="dxa" w:w="1944"/>
          </w:tcPr>
          <w:p>
            <w:r>
              <w:t>bail_id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Bail.</w:t>
            </w:r>
          </w:p>
        </w:tc>
        <w:tc>
          <w:tcPr>
            <w:tcW w:type="dxa" w:w="1872"/>
          </w:tcPr>
          <w:p>
            <w:r>
              <w:t>FK -&gt; baux</w:t>
            </w:r>
          </w:p>
        </w:tc>
      </w:tr>
      <w:tr>
        <w:tc>
          <w:tcPr>
            <w:tcW w:type="dxa" w:w="1944"/>
          </w:tcPr>
          <w:p>
            <w:r>
              <w:t>periode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AAAA-MM.</w:t>
            </w:r>
          </w:p>
        </w:tc>
        <w:tc>
          <w:tcPr>
            <w:tcW w:type="dxa" w:w="1872"/>
          </w:tcPr>
          <w:p>
            <w:r>
              <w:t>CHECK format</w:t>
            </w:r>
          </w:p>
        </w:tc>
      </w:tr>
      <w:tr>
        <w:tc>
          <w:tcPr>
            <w:tcW w:type="dxa" w:w="1944"/>
          </w:tcPr>
          <w:p>
            <w:r>
              <w:t>loyer_facture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Loyer réel.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loyer_reference_utilise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Loyer référence contractuelle utilisé.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indice_reference_utilise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Indice référence utilisé.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indice_nouveau_utilise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Indice nouveau utilisé.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loyer_theorique_indexe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Loyer théorique.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ecart_provision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Ecart (théorique - réel).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statut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Estimé/Validé.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commentaire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Notes.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5.16 charges_refacturables</w:t>
      </w:r>
    </w:p>
    <w:p>
      <w:r>
        <w:t>Charges/factures à refacturer et régularisations.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societe_interne_id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Société.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propriete_id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Immeuble.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bien_id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Lot.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bail_id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Bail.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periode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AAAA-MM.</w:t>
            </w:r>
          </w:p>
        </w:tc>
        <w:tc>
          <w:tcPr>
            <w:tcW w:type="dxa" w:w="1872"/>
          </w:tcPr>
          <w:p>
            <w:r>
              <w:t>CHECK format</w:t>
            </w:r>
          </w:p>
        </w:tc>
      </w:tr>
      <w:tr>
        <w:tc>
          <w:tcPr>
            <w:tcW w:type="dxa" w:w="1944"/>
          </w:tcPr>
          <w:p>
            <w:r>
              <w:t>libelle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Libellé charge.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montant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Montant.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document_id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Facture/justificatif.</w:t>
            </w:r>
          </w:p>
        </w:tc>
        <w:tc>
          <w:tcPr>
            <w:tcW w:type="dxa" w:w="1872"/>
          </w:tcPr>
          <w:p>
            <w:r>
              <w:t>FK -&gt; documents</w:t>
            </w:r>
          </w:p>
        </w:tc>
      </w:tr>
      <w:tr>
        <w:tc>
          <w:tcPr>
            <w:tcW w:type="dxa" w:w="1944"/>
          </w:tcPr>
          <w:p>
            <w:r>
              <w:t>statut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 refacturer/Refacturé/En litige/Abandonné.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5.17 relances</w:t>
      </w:r>
    </w:p>
    <w:p>
      <w:r>
        <w:t>Relances liées à une échéance impayée.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echeance_id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Echéance.</w:t>
            </w:r>
          </w:p>
        </w:tc>
        <w:tc>
          <w:tcPr>
            <w:tcW w:type="dxa" w:w="1872"/>
          </w:tcPr>
          <w:p>
            <w:r>
              <w:t>FK -&gt; echeances</w:t>
            </w:r>
          </w:p>
        </w:tc>
      </w:tr>
      <w:tr>
        <w:tc>
          <w:tcPr>
            <w:tcW w:type="dxa" w:w="1944"/>
          </w:tcPr>
          <w:p>
            <w:r>
              <w:t>niveau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Relance1/Relance2/MiseEnDemeure.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date_relance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Date.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canal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Email/PDF/Manuel.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document_id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PDF généré.</w:t>
            </w:r>
          </w:p>
        </w:tc>
        <w:tc>
          <w:tcPr>
            <w:tcW w:type="dxa" w:w="1872"/>
          </w:tcPr>
          <w:p>
            <w:r>
              <w:t>FK -&gt; documents</w:t>
            </w:r>
          </w:p>
        </w:tc>
      </w:tr>
      <w:tr>
        <w:tc>
          <w:tcPr>
            <w:tcW w:type="dxa" w:w="1944"/>
          </w:tcPr>
          <w:p>
            <w:r>
              <w:t>statut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 envoyer/Envoyée/Annulée.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note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Notes.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5.18 plans_apurement</w:t>
      </w:r>
    </w:p>
    <w:p>
      <w:r>
        <w:t>Plans d’apurement (échéancier de remboursement).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bail_id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Bail.</w:t>
            </w:r>
          </w:p>
        </w:tc>
        <w:tc>
          <w:tcPr>
            <w:tcW w:type="dxa" w:w="1872"/>
          </w:tcPr>
          <w:p>
            <w:r>
              <w:t>FK -&gt; baux</w:t>
            </w:r>
          </w:p>
        </w:tc>
      </w:tr>
      <w:tr>
        <w:tc>
          <w:tcPr>
            <w:tcW w:type="dxa" w:w="1944"/>
          </w:tcPr>
          <w:p>
            <w:r>
              <w:t>date_debut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Début.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date_fin</w:t>
            </w:r>
          </w:p>
        </w:tc>
        <w:tc>
          <w:tcPr>
            <w:tcW w:type="dxa" w:w="1584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Fin.</w:t>
            </w:r>
          </w:p>
        </w:tc>
        <w:tc>
          <w:tcPr>
            <w:tcW w:type="dxa" w:w="1872"/>
          </w:tcPr>
          <w:p>
            <w:r>
              <w:t>&gt;= début</w:t>
            </w:r>
          </w:p>
        </w:tc>
      </w:tr>
      <w:tr>
        <w:tc>
          <w:tcPr>
            <w:tcW w:type="dxa" w:w="1944"/>
          </w:tcPr>
          <w:p>
            <w:r>
              <w:t>montant_total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Total à apurer.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mensualite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Mensualité.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statut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Actif/Clos/Rompu.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5.19 plan_apurement_lignes</w:t>
      </w:r>
    </w:p>
    <w:p>
      <w:r>
        <w:t>Lignes du plan d’apurement.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plan_id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Plan.</w:t>
            </w:r>
          </w:p>
        </w:tc>
        <w:tc>
          <w:tcPr>
            <w:tcW w:type="dxa" w:w="1872"/>
          </w:tcPr>
          <w:p>
            <w:r>
              <w:t>FK -&gt; plans_apurement</w:t>
            </w:r>
          </w:p>
        </w:tc>
      </w:tr>
      <w:tr>
        <w:tc>
          <w:tcPr>
            <w:tcW w:type="dxa" w:w="1944"/>
          </w:tcPr>
          <w:p>
            <w:r>
              <w:t>periode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AAAA-MM.</w:t>
            </w:r>
          </w:p>
        </w:tc>
        <w:tc>
          <w:tcPr>
            <w:tcW w:type="dxa" w:w="1872"/>
          </w:tcPr>
          <w:p>
            <w:r>
              <w:t>CHECK format</w:t>
            </w:r>
          </w:p>
        </w:tc>
      </w:tr>
      <w:tr>
        <w:tc>
          <w:tcPr>
            <w:tcW w:type="dxa" w:w="1944"/>
          </w:tcPr>
          <w:p>
            <w:r>
              <w:t>montant_attendu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Montant attendu.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montant_regle</w:t>
            </w:r>
          </w:p>
        </w:tc>
        <w:tc>
          <w:tcPr>
            <w:tcW w:type="dxa" w:w="1584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Montant réglé.</w:t>
            </w:r>
          </w:p>
        </w:tc>
        <w:tc>
          <w:tcPr>
            <w:tcW w:type="dxa" w:w="1872"/>
          </w:tcPr>
          <w:p>
            <w:r>
              <w:t>&gt;=0</w:t>
            </w:r>
          </w:p>
        </w:tc>
      </w:tr>
      <w:tr>
        <w:tc>
          <w:tcPr>
            <w:tcW w:type="dxa" w:w="1944"/>
          </w:tcPr>
          <w:p>
            <w:r>
              <w:t>statut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Prévu/Partiel/Payé/En retard.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5.20 documents</w:t>
      </w:r>
    </w:p>
    <w:p>
      <w:r>
        <w:t>Stockage/metadata des documents (PDF, scans).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type_document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Bail/Avenant/EDLE/Quittance/Relance/FactureCharge/Autre.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bail_id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Bail lié.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bien_id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Lot lié.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societe_interne_id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Société liée.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periode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AAAA-MM (si pertinent).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nom_fichier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Nom du fichier.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url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Emplacement (URL/chemin).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statut_traitement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A traiter/Traité/Rejeté.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notes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Notes.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5.21 alertes_conformite</w:t>
      </w:r>
    </w:p>
    <w:p>
      <w:r>
        <w:t>Avertissements juridiques/qualité non bloquants.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scope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Bail/Echeance/Paiement/Indexation/Document.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bail_id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Bail concerné.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echeance_id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Echéance concernée.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indexation_soumise_id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Demande d’indexation concernée.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type_alerte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Code alerte (ex RetroactiviteParticulier).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gravite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Info/Avertissement/Critique (non bloquant).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message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Message clair.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recommandation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Action recommandée.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statut</w:t>
            </w:r>
          </w:p>
        </w:tc>
        <w:tc>
          <w:tcPr>
            <w:tcW w:type="dxa" w:w="1584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Ouverte/Acceptée/Résolue.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justification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Justification si Acceptée.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cree_par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Utilisateur.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horodatage</w:t>
            </w:r>
          </w:p>
        </w:tc>
        <w:tc>
          <w:tcPr>
            <w:tcW w:type="dxa" w:w="1584"/>
          </w:tcPr>
          <w:p>
            <w:r>
              <w:t>timestamptz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Date/heure.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2"/>
      </w:pPr>
      <w:r>
        <w:t>5.22 journal_actions</w:t>
      </w:r>
    </w:p>
    <w:p>
      <w:r>
        <w:t>Audit fonctionnel (qui a fait quoi).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</w:tcPr>
          <w:p>
            <w:r>
              <w:t>Champ</w:t>
            </w:r>
          </w:p>
        </w:tc>
        <w:tc>
          <w:tcPr>
            <w:tcW w:type="dxa" w:w="1584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Obligatoire</w:t>
            </w:r>
          </w:p>
        </w:tc>
        <w:tc>
          <w:tcPr>
            <w:tcW w:type="dxa" w:w="3240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Règles/Notes</w:t>
            </w:r>
          </w:p>
        </w:tc>
      </w:tr>
      <w:tr>
        <w:tc>
          <w:tcPr>
            <w:tcW w:type="dxa" w:w="1944"/>
          </w:tcPr>
          <w:p>
            <w:r>
              <w:t>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Identifiant.</w:t>
            </w:r>
          </w:p>
        </w:tc>
        <w:tc>
          <w:tcPr>
            <w:tcW w:type="dxa" w:w="1872"/>
          </w:tcPr>
          <w:p>
            <w:r>
              <w:t>PK</w:t>
            </w:r>
          </w:p>
        </w:tc>
      </w:tr>
      <w:tr>
        <w:tc>
          <w:tcPr>
            <w:tcW w:type="dxa" w:w="1944"/>
          </w:tcPr>
          <w:p>
            <w:r>
              <w:t>horodatage</w:t>
            </w:r>
          </w:p>
        </w:tc>
        <w:tc>
          <w:tcPr>
            <w:tcW w:type="dxa" w:w="1584"/>
          </w:tcPr>
          <w:p>
            <w:r>
              <w:t>timestamptz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Date/heure.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action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Oui</w:t>
            </w:r>
          </w:p>
        </w:tc>
        <w:tc>
          <w:tcPr>
            <w:tcW w:type="dxa" w:w="3240"/>
          </w:tcPr>
          <w:p>
            <w:r>
              <w:t>Type d’action (CreationBail, GenEcheances, ValidationIndexation, ImportPaiements, ExportPDF...).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utilisateur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Utilisateur.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bail_id</w:t>
            </w:r>
          </w:p>
        </w:tc>
        <w:tc>
          <w:tcPr>
            <w:tcW w:type="dxa" w:w="1584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Bail.</w:t>
            </w:r>
          </w:p>
        </w:tc>
        <w:tc>
          <w:tcPr>
            <w:tcW w:type="dxa" w:w="1872"/>
          </w:tcPr>
          <w:p>
            <w:r>
              <w:t>FK</w:t>
            </w:r>
          </w:p>
        </w:tc>
      </w:tr>
      <w:tr>
        <w:tc>
          <w:tcPr>
            <w:tcW w:type="dxa" w:w="1944"/>
          </w:tcPr>
          <w:p>
            <w:r>
              <w:t>periode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Période.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944"/>
          </w:tcPr>
          <w:p>
            <w:r>
              <w:t>details</w:t>
            </w:r>
          </w:p>
        </w:tc>
        <w:tc>
          <w:tcPr>
            <w:tcW w:type="dxa" w:w="1584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3240"/>
          </w:tcPr>
          <w:p>
            <w:r>
              <w:t>Détails (texte/json).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1"/>
      </w:pPr>
      <w:r>
        <w:t>6. Catalogue d’alertes (couche juridique &amp; qualité) – V1</w:t>
      </w:r>
    </w:p>
    <w:p>
      <w:r>
        <w:t>Liste initiale d’alertes non bloquantes (paramétrables en gravité).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232"/>
          </w:tcPr>
          <w:p>
            <w:r>
              <w:t>Code alerte</w:t>
            </w:r>
          </w:p>
        </w:tc>
        <w:tc>
          <w:tcPr>
            <w:tcW w:type="dxa" w:w="1296"/>
          </w:tcPr>
          <w:p>
            <w:r>
              <w:t>Gravité</w:t>
            </w:r>
          </w:p>
        </w:tc>
        <w:tc>
          <w:tcPr>
            <w:tcW w:type="dxa" w:w="4320"/>
          </w:tcPr>
          <w:p>
            <w:r>
              <w:t>Déclencheur</w:t>
            </w:r>
          </w:p>
        </w:tc>
        <w:tc>
          <w:tcPr>
            <w:tcW w:type="dxa" w:w="2304"/>
          </w:tcPr>
          <w:p>
            <w:r>
              <w:t>Recommandation</w:t>
            </w:r>
          </w:p>
        </w:tc>
      </w:tr>
      <w:tr>
        <w:tc>
          <w:tcPr>
            <w:tcW w:type="dxa" w:w="2232"/>
          </w:tcPr>
          <w:p>
            <w:r>
              <w:t>RetroactiviteParticulier</w:t>
            </w:r>
          </w:p>
        </w:tc>
        <w:tc>
          <w:tcPr>
            <w:tcW w:type="dxa" w:w="1296"/>
          </w:tcPr>
          <w:p>
            <w:r>
              <w:t>Critique</w:t>
            </w:r>
          </w:p>
        </w:tc>
        <w:tc>
          <w:tcPr>
            <w:tcW w:type="dxa" w:w="4320"/>
          </w:tcPr>
          <w:p>
            <w:r>
              <w:t>Rétroactivité appliquée sur bail habitation avec preneur particulier.</w:t>
            </w:r>
          </w:p>
        </w:tc>
        <w:tc>
          <w:tcPr>
            <w:tcW w:type="dxa" w:w="2304"/>
          </w:tcPr>
          <w:p>
            <w:r>
              <w:t>Vérifier le bail et la base juridique ; justification recommandée.</w:t>
            </w:r>
          </w:p>
        </w:tc>
      </w:tr>
      <w:tr>
        <w:tc>
          <w:tcPr>
            <w:tcW w:type="dxa" w:w="2232"/>
          </w:tcPr>
          <w:p>
            <w:r>
              <w:t>IndexationSansClause</w:t>
            </w:r>
          </w:p>
        </w:tc>
        <w:tc>
          <w:tcPr>
            <w:tcW w:type="dxa" w:w="1296"/>
          </w:tcPr>
          <w:p>
            <w:r>
              <w:t>Avertissement</w:t>
            </w:r>
          </w:p>
        </w:tc>
        <w:tc>
          <w:tcPr>
            <w:tcW w:type="dxa" w:w="4320"/>
          </w:tcPr>
          <w:p>
            <w:r>
              <w:t>Indexation tentée alors que la clause n’est pas prévue.</w:t>
            </w:r>
          </w:p>
        </w:tc>
        <w:tc>
          <w:tcPr>
            <w:tcW w:type="dxa" w:w="2304"/>
          </w:tcPr>
          <w:p>
            <w:r>
              <w:t>Ajouter la clause ou désactiver l’indexation.</w:t>
            </w:r>
          </w:p>
        </w:tc>
      </w:tr>
      <w:tr>
        <w:tc>
          <w:tcPr>
            <w:tcW w:type="dxa" w:w="2232"/>
          </w:tcPr>
          <w:p>
            <w:r>
              <w:t>ModifPeriodePassee</w:t>
            </w:r>
          </w:p>
        </w:tc>
        <w:tc>
          <w:tcPr>
            <w:tcW w:type="dxa" w:w="1296"/>
          </w:tcPr>
          <w:p>
            <w:r>
              <w:t>Avertissement</w:t>
            </w:r>
          </w:p>
        </w:tc>
        <w:tc>
          <w:tcPr>
            <w:tcW w:type="dxa" w:w="4320"/>
          </w:tcPr>
          <w:p>
            <w:r>
              <w:t>Modification d’une échéance d’une période déjà échue.</w:t>
            </w:r>
          </w:p>
        </w:tc>
        <w:tc>
          <w:tcPr>
            <w:tcW w:type="dxa" w:w="2304"/>
          </w:tcPr>
          <w:p>
            <w:r>
              <w:t>Vérifier l’impact (quittance, relance, rapprochement).</w:t>
            </w:r>
          </w:p>
        </w:tc>
      </w:tr>
      <w:tr>
        <w:tc>
          <w:tcPr>
            <w:tcW w:type="dxa" w:w="2232"/>
          </w:tcPr>
          <w:p>
            <w:r>
              <w:t>BailChevauchementLot</w:t>
            </w:r>
          </w:p>
        </w:tc>
        <w:tc>
          <w:tcPr>
            <w:tcW w:type="dxa" w:w="1296"/>
          </w:tcPr>
          <w:p>
            <w:r>
              <w:t>Critique</w:t>
            </w:r>
          </w:p>
        </w:tc>
        <w:tc>
          <w:tcPr>
            <w:tcW w:type="dxa" w:w="4320"/>
          </w:tcPr>
          <w:p>
            <w:r>
              <w:t>Deux baux actifs chevauchent sur le même lot.</w:t>
            </w:r>
          </w:p>
        </w:tc>
        <w:tc>
          <w:tcPr>
            <w:tcW w:type="dxa" w:w="2304"/>
          </w:tcPr>
          <w:p>
            <w:r>
              <w:t>Clôturer l’un des baux ou corriger les dates.</w:t>
            </w:r>
          </w:p>
        </w:tc>
      </w:tr>
      <w:tr>
        <w:tc>
          <w:tcPr>
            <w:tcW w:type="dxa" w:w="2232"/>
          </w:tcPr>
          <w:p>
            <w:r>
              <w:t>BailMiroirIncoherent</w:t>
            </w:r>
          </w:p>
        </w:tc>
        <w:tc>
          <w:tcPr>
            <w:tcW w:type="dxa" w:w="1296"/>
          </w:tcPr>
          <w:p>
            <w:r>
              <w:t>Avertissement</w:t>
            </w:r>
          </w:p>
        </w:tc>
        <w:tc>
          <w:tcPr>
            <w:tcW w:type="dxa" w:w="4320"/>
          </w:tcPr>
          <w:p>
            <w:r>
              <w:t>Bail interne miroir incohérent (montant/dates/parties).</w:t>
            </w:r>
          </w:p>
        </w:tc>
        <w:tc>
          <w:tcPr>
            <w:tcW w:type="dxa" w:w="2304"/>
          </w:tcPr>
          <w:p>
            <w:r>
              <w:t>Comparer les deux baux et corriger.</w:t>
            </w:r>
          </w:p>
        </w:tc>
      </w:tr>
      <w:tr>
        <w:tc>
          <w:tcPr>
            <w:tcW w:type="dxa" w:w="2232"/>
          </w:tcPr>
          <w:p>
            <w:r>
              <w:t>DemandeIndexationEcartFort</w:t>
            </w:r>
          </w:p>
        </w:tc>
        <w:tc>
          <w:tcPr>
            <w:tcW w:type="dxa" w:w="1296"/>
          </w:tcPr>
          <w:p>
            <w:r>
              <w:t>Avertissement</w:t>
            </w:r>
          </w:p>
        </w:tc>
        <w:tc>
          <w:tcPr>
            <w:tcW w:type="dxa" w:w="4320"/>
          </w:tcPr>
          <w:p>
            <w:r>
              <w:t>Indexation bailleur très différente du calcul attendu (écart &gt; seuil).</w:t>
            </w:r>
          </w:p>
        </w:tc>
        <w:tc>
          <w:tcPr>
            <w:tcW w:type="dxa" w:w="2304"/>
          </w:tcPr>
          <w:p>
            <w:r>
              <w:t>Contrôler indices et méthode ; contester si nécessaire.</w:t>
            </w:r>
          </w:p>
        </w:tc>
      </w:tr>
      <w:tr>
        <w:tc>
          <w:tcPr>
            <w:tcW w:type="dxa" w:w="2232"/>
          </w:tcPr>
          <w:p>
            <w:r>
              <w:t>IndiceManquant</w:t>
            </w:r>
          </w:p>
        </w:tc>
        <w:tc>
          <w:tcPr>
            <w:tcW w:type="dxa" w:w="1296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Indice requis manquant pour un calcul.</w:t>
            </w:r>
          </w:p>
        </w:tc>
        <w:tc>
          <w:tcPr>
            <w:tcW w:type="dxa" w:w="2304"/>
          </w:tcPr>
          <w:p>
            <w:r>
              <w:t>Compléter la table indices.</w:t>
            </w:r>
          </w:p>
        </w:tc>
      </w:tr>
      <w:tr>
        <w:tc>
          <w:tcPr>
            <w:tcW w:type="dxa" w:w="2232"/>
          </w:tcPr>
          <w:p>
            <w:r>
              <w:t>CAmanquant</w:t>
            </w:r>
          </w:p>
        </w:tc>
        <w:tc>
          <w:tcPr>
            <w:tcW w:type="dxa" w:w="1296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CA manquant pour calcul loyer variable.</w:t>
            </w:r>
          </w:p>
        </w:tc>
        <w:tc>
          <w:tcPr>
            <w:tcW w:type="dxa" w:w="2304"/>
          </w:tcPr>
          <w:p>
            <w:r>
              <w:t>Relancer le preneur / compléter la donnée.</w:t>
            </w:r>
          </w:p>
        </w:tc>
      </w:tr>
      <w:tr>
        <w:tc>
          <w:tcPr>
            <w:tcW w:type="dxa" w:w="2232"/>
          </w:tcPr>
          <w:p>
            <w:r>
              <w:t>ChargeSansJustificatif</w:t>
            </w:r>
          </w:p>
        </w:tc>
        <w:tc>
          <w:tcPr>
            <w:tcW w:type="dxa" w:w="1296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Charge enregistrée sans document justificatif.</w:t>
            </w:r>
          </w:p>
        </w:tc>
        <w:tc>
          <w:tcPr>
            <w:tcW w:type="dxa" w:w="2304"/>
          </w:tcPr>
          <w:p>
            <w:r>
              <w:t>Ajouter la facture.</w:t>
            </w:r>
          </w:p>
        </w:tc>
      </w:tr>
    </w:tbl>
    <w:p>
      <w:pPr>
        <w:pStyle w:val="Heading1"/>
      </w:pPr>
      <w:r>
        <w:t>7. Points ouverts (à confirmer ultérieurement)</w:t>
      </w:r>
    </w:p>
    <w:p>
      <w:pPr>
        <w:pStyle w:val="ListBullet"/>
      </w:pPr>
      <w:r>
        <w:t>Formats exacts des exports comptables (colonnes, journal, regroupements).</w:t>
      </w:r>
    </w:p>
    <w:p>
      <w:pPr>
        <w:pStyle w:val="ListBullet"/>
      </w:pPr>
      <w:r>
        <w:t>Modèles PDF (quittance, relance, régularisation charges) : logos, mentions, signatures.</w:t>
      </w:r>
    </w:p>
    <w:p>
      <w:pPr>
        <w:pStyle w:val="ListBullet"/>
      </w:pPr>
      <w:r>
        <w:t>Stratégie d’archivage des documents (stockage interne vs stockage externe + URL).</w:t>
      </w:r>
    </w:p>
    <w:p>
      <w:pPr>
        <w:pStyle w:val="ListBullet"/>
      </w:pPr>
      <w:r>
        <w:t>Règles précises de clôture de période (si besoin) : avertissement ou verrouillage.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