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color w:val="1b1c1d"/>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2">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color w:val="1b1c1d"/>
          <w:sz w:val="46"/>
          <w:szCs w:val="46"/>
        </w:rPr>
      </w:pPr>
      <w:bookmarkStart w:colFirst="0" w:colLast="0" w:name="_ppapizb22l98" w:id="0"/>
      <w:bookmarkEnd w:id="0"/>
      <w:r w:rsidDel="00000000" w:rsidR="00000000" w:rsidRPr="00000000">
        <w:rPr>
          <w:b w:val="1"/>
          <w:color w:val="1b1c1d"/>
          <w:sz w:val="46"/>
          <w:szCs w:val="46"/>
          <w:rtl w:val="0"/>
        </w:rPr>
        <w:t xml:space="preserve">📄 Documentação do Projeto: Algoritmo de Machine Learning - Regressão Logística para Diagnóstico de Diabetes</w:t>
      </w:r>
    </w:p>
    <w:p w:rsidR="00000000" w:rsidDel="00000000" w:rsidP="00000000" w:rsidRDefault="00000000" w:rsidRPr="00000000" w14:paraId="00000003">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color w:val="1b1c1d"/>
          <w:sz w:val="34"/>
          <w:szCs w:val="34"/>
        </w:rPr>
      </w:pPr>
      <w:bookmarkStart w:colFirst="0" w:colLast="0" w:name="_x8fvdn123pm4" w:id="1"/>
      <w:bookmarkEnd w:id="1"/>
      <w:r w:rsidDel="00000000" w:rsidR="00000000" w:rsidRPr="00000000">
        <w:rPr>
          <w:b w:val="1"/>
          <w:color w:val="1b1c1d"/>
          <w:sz w:val="34"/>
          <w:szCs w:val="34"/>
          <w:rtl w:val="0"/>
        </w:rPr>
        <w:t xml:space="preserve">Sumário</w:t>
      </w:r>
    </w:p>
    <w:p w:rsidR="00000000" w:rsidDel="00000000" w:rsidP="00000000" w:rsidRDefault="00000000" w:rsidRPr="00000000" w14:paraId="00000004">
      <w:pPr>
        <w:numPr>
          <w:ilvl w:val="0"/>
          <w:numId w:val="7"/>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Introdução e Objetivos</w:t>
      </w:r>
    </w:p>
    <w:p w:rsidR="00000000" w:rsidDel="00000000" w:rsidP="00000000" w:rsidRDefault="00000000" w:rsidRPr="00000000" w14:paraId="00000005">
      <w:pPr>
        <w:numPr>
          <w:ilvl w:val="0"/>
          <w:numId w:val="7"/>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Aquisição e Descrição do Dataset</w:t>
      </w:r>
    </w:p>
    <w:p w:rsidR="00000000" w:rsidDel="00000000" w:rsidP="00000000" w:rsidRDefault="00000000" w:rsidRPr="00000000" w14:paraId="00000006">
      <w:pPr>
        <w:numPr>
          <w:ilvl w:val="0"/>
          <w:numId w:val="7"/>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Análise Exploratória de Dados (EDA)</w:t>
      </w:r>
    </w:p>
    <w:p w:rsidR="00000000" w:rsidDel="00000000" w:rsidP="00000000" w:rsidRDefault="00000000" w:rsidRPr="00000000" w14:paraId="00000007">
      <w:pPr>
        <w:numPr>
          <w:ilvl w:val="0"/>
          <w:numId w:val="7"/>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Estratégias de Pré-Processamento e Tratamento de Dados</w:t>
      </w:r>
    </w:p>
    <w:p w:rsidR="00000000" w:rsidDel="00000000" w:rsidP="00000000" w:rsidRDefault="00000000" w:rsidRPr="00000000" w14:paraId="00000008">
      <w:pPr>
        <w:numPr>
          <w:ilvl w:val="0"/>
          <w:numId w:val="7"/>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Modelagem e Motivação do Algoritmo</w:t>
      </w:r>
    </w:p>
    <w:p w:rsidR="00000000" w:rsidDel="00000000" w:rsidP="00000000" w:rsidRDefault="00000000" w:rsidRPr="00000000" w14:paraId="00000009">
      <w:pPr>
        <w:numPr>
          <w:ilvl w:val="0"/>
          <w:numId w:val="7"/>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Treinamento do Modelo</w:t>
      </w:r>
    </w:p>
    <w:p w:rsidR="00000000" w:rsidDel="00000000" w:rsidP="00000000" w:rsidRDefault="00000000" w:rsidRPr="00000000" w14:paraId="0000000A">
      <w:pPr>
        <w:numPr>
          <w:ilvl w:val="0"/>
          <w:numId w:val="7"/>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Análise de Resultados e Desempenho</w:t>
      </w:r>
    </w:p>
    <w:p w:rsidR="00000000" w:rsidDel="00000000" w:rsidP="00000000" w:rsidRDefault="00000000" w:rsidRPr="00000000" w14:paraId="0000000B">
      <w:pPr>
        <w:numPr>
          <w:ilvl w:val="0"/>
          <w:numId w:val="7"/>
        </w:numPr>
        <w:pBdr>
          <w:top w:color="auto" w:space="0" w:sz="0" w:val="none"/>
          <w:bottom w:color="auto" w:space="0" w:sz="0" w:val="none"/>
          <w:right w:color="auto" w:space="0" w:sz="0" w:val="none"/>
          <w:between w:color="auto" w:space="0" w:sz="0" w:val="none"/>
        </w:pBdr>
        <w:spacing w:after="360" w:lineRule="auto"/>
        <w:ind w:left="720" w:hanging="360"/>
      </w:pPr>
      <w:r w:rsidDel="00000000" w:rsidR="00000000" w:rsidRPr="00000000">
        <w:rPr>
          <w:color w:val="1b1c1d"/>
          <w:rtl w:val="0"/>
        </w:rPr>
        <w:t xml:space="preserve">Conclusões e Insights Obtidos</w:t>
      </w:r>
    </w:p>
    <w:p w:rsidR="00000000" w:rsidDel="00000000" w:rsidP="00000000" w:rsidRDefault="00000000" w:rsidRPr="00000000" w14:paraId="0000000C">
      <w:pPr>
        <w:rPr>
          <w:color w:val="1b1c1d"/>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D">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color w:val="1b1c1d"/>
          <w:sz w:val="34"/>
          <w:szCs w:val="34"/>
        </w:rPr>
      </w:pPr>
      <w:bookmarkStart w:colFirst="0" w:colLast="0" w:name="_8cft0pelf2gw" w:id="2"/>
      <w:bookmarkEnd w:id="2"/>
      <w:r w:rsidDel="00000000" w:rsidR="00000000" w:rsidRPr="00000000">
        <w:rPr>
          <w:b w:val="1"/>
          <w:color w:val="1b1c1d"/>
          <w:sz w:val="34"/>
          <w:szCs w:val="34"/>
          <w:rtl w:val="0"/>
        </w:rPr>
        <w:t xml:space="preserve">1. Introdução, Desafio e Objetivos</w:t>
      </w:r>
    </w:p>
    <w:p w:rsidR="00000000" w:rsidDel="00000000" w:rsidP="00000000" w:rsidRDefault="00000000" w:rsidRPr="00000000" w14:paraId="0000000E">
      <w:pPr>
        <w:pBdr>
          <w:top w:color="auto" w:space="0" w:sz="0" w:val="none"/>
          <w:left w:color="auto" w:space="0" w:sz="0" w:val="none"/>
          <w:bottom w:color="auto" w:space="0" w:sz="0" w:val="none"/>
          <w:right w:color="auto" w:space="0" w:sz="0" w:val="none"/>
          <w:between w:color="auto" w:space="0" w:sz="0" w:val="none"/>
        </w:pBdr>
        <w:spacing w:after="240" w:lineRule="auto"/>
        <w:rPr>
          <w:color w:val="1b1c1d"/>
        </w:rPr>
      </w:pPr>
      <w:r w:rsidDel="00000000" w:rsidR="00000000" w:rsidRPr="00000000">
        <w:rPr>
          <w:color w:val="1b1c1d"/>
          <w:rtl w:val="0"/>
        </w:rPr>
        <w:t xml:space="preserve">Um grande hospital universitário busca implementar um sistema inteligente de suporte ao diagnóstico, capaz de ajudar médicos e equipes clínicas na análise inicial de exames e no processamento de dados médicos.</w:t>
      </w:r>
    </w:p>
    <w:p w:rsidR="00000000" w:rsidDel="00000000" w:rsidP="00000000" w:rsidRDefault="00000000" w:rsidRPr="00000000" w14:paraId="0000000F">
      <w:pPr>
        <w:pBdr>
          <w:top w:color="auto" w:space="0" w:sz="0" w:val="none"/>
          <w:left w:color="auto" w:space="0" w:sz="0" w:val="none"/>
          <w:bottom w:color="auto" w:space="0" w:sz="0" w:val="none"/>
          <w:right w:color="auto" w:space="0" w:sz="0" w:val="none"/>
          <w:between w:color="auto" w:space="0" w:sz="0" w:val="none"/>
        </w:pBdr>
        <w:spacing w:after="240" w:lineRule="auto"/>
        <w:rPr>
          <w:color w:val="1b1c1d"/>
        </w:rPr>
      </w:pPr>
      <w:r w:rsidDel="00000000" w:rsidR="00000000" w:rsidRPr="00000000">
        <w:rPr>
          <w:color w:val="1b1c1d"/>
          <w:rtl w:val="0"/>
        </w:rPr>
        <w:t xml:space="preserve">O presente trabalho visa o desenvolvimento e a validação de do modelo de algoritmo preditivo Regressão Logística, que baseado em Machine Learning para auxiliar no diagnóstico de diabetes. O objetivo principal é criar um algoritmo capaz de classificar exames médicos e documentos clínicos de pacientes com alta </w:t>
      </w:r>
      <w:r w:rsidDel="00000000" w:rsidR="00000000" w:rsidRPr="00000000">
        <w:rPr>
          <w:b w:val="1"/>
          <w:color w:val="1b1c1d"/>
          <w:rtl w:val="0"/>
        </w:rPr>
        <w:t xml:space="preserve">eficácia</w:t>
      </w:r>
      <w:r w:rsidDel="00000000" w:rsidR="00000000" w:rsidRPr="00000000">
        <w:rPr>
          <w:color w:val="1b1c1d"/>
          <w:rtl w:val="0"/>
        </w:rPr>
        <w:t xml:space="preserve">.</w:t>
      </w:r>
      <w:r w:rsidDel="00000000" w:rsidR="00000000" w:rsidRPr="00000000">
        <w:rPr>
          <w:rtl w:val="0"/>
        </w:rPr>
      </w:r>
    </w:p>
    <w:p w:rsidR="00000000" w:rsidDel="00000000" w:rsidP="00000000" w:rsidRDefault="00000000" w:rsidRPr="00000000" w14:paraId="00000010">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color w:val="1b1c1d"/>
          <w:sz w:val="34"/>
          <w:szCs w:val="34"/>
        </w:rPr>
      </w:pPr>
      <w:bookmarkStart w:colFirst="0" w:colLast="0" w:name="_77br74g8ernr" w:id="3"/>
      <w:bookmarkEnd w:id="3"/>
      <w:r w:rsidDel="00000000" w:rsidR="00000000" w:rsidRPr="00000000">
        <w:br w:type="page"/>
      </w:r>
      <w:r w:rsidDel="00000000" w:rsidR="00000000" w:rsidRPr="00000000">
        <w:rPr>
          <w:rtl w:val="0"/>
        </w:rPr>
      </w:r>
    </w:p>
    <w:p w:rsidR="00000000" w:rsidDel="00000000" w:rsidP="00000000" w:rsidRDefault="00000000" w:rsidRPr="00000000" w14:paraId="00000011">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color w:val="1b1c1d"/>
          <w:sz w:val="34"/>
          <w:szCs w:val="34"/>
        </w:rPr>
      </w:pPr>
      <w:bookmarkStart w:colFirst="0" w:colLast="0" w:name="_6q1lnripogef" w:id="4"/>
      <w:bookmarkEnd w:id="4"/>
      <w:r w:rsidDel="00000000" w:rsidR="00000000" w:rsidRPr="00000000">
        <w:rPr>
          <w:b w:val="1"/>
          <w:color w:val="1b1c1d"/>
          <w:sz w:val="34"/>
          <w:szCs w:val="34"/>
          <w:rtl w:val="0"/>
        </w:rPr>
        <w:t xml:space="preserve">2. Aquisição e Descrição do Dataset</w:t>
      </w:r>
    </w:p>
    <w:p w:rsidR="00000000" w:rsidDel="00000000" w:rsidP="00000000" w:rsidRDefault="00000000" w:rsidRPr="00000000" w14:paraId="00000012">
      <w:pPr>
        <w:pBdr>
          <w:top w:color="auto" w:space="0" w:sz="0" w:val="none"/>
          <w:left w:color="auto" w:space="0" w:sz="0" w:val="none"/>
          <w:bottom w:color="auto" w:space="0" w:sz="0" w:val="none"/>
          <w:right w:color="auto" w:space="0" w:sz="0" w:val="none"/>
          <w:between w:color="auto" w:space="0" w:sz="0" w:val="none"/>
        </w:pBdr>
        <w:spacing w:after="120" w:lineRule="auto"/>
        <w:rPr>
          <w:color w:val="1b1c1d"/>
        </w:rPr>
      </w:pPr>
      <w:r w:rsidDel="00000000" w:rsidR="00000000" w:rsidRPr="00000000">
        <w:rPr>
          <w:color w:val="1b1c1d"/>
          <w:rtl w:val="0"/>
        </w:rPr>
        <w:t xml:space="preserve">O projeto utilizou o </w:t>
      </w:r>
      <w:r w:rsidDel="00000000" w:rsidR="00000000" w:rsidRPr="00000000">
        <w:rPr>
          <w:b w:val="1"/>
          <w:color w:val="1b1c1d"/>
          <w:rtl w:val="0"/>
        </w:rPr>
        <w:t xml:space="preserve">Dataset sobre diabetes</w:t>
      </w:r>
      <w:r w:rsidDel="00000000" w:rsidR="00000000" w:rsidRPr="00000000">
        <w:rPr>
          <w:color w:val="1b1c1d"/>
          <w:rtl w:val="0"/>
        </w:rPr>
        <w:t xml:space="preserve">.</w:t>
      </w:r>
    </w:p>
    <w:p w:rsidR="00000000" w:rsidDel="00000000" w:rsidP="00000000" w:rsidRDefault="00000000" w:rsidRPr="00000000" w14:paraId="00000013">
      <w:pPr>
        <w:numPr>
          <w:ilvl w:val="0"/>
          <w:numId w:val="4"/>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b w:val="1"/>
          <w:color w:val="1b1c1d"/>
          <w:rtl w:val="0"/>
        </w:rPr>
        <w:t xml:space="preserve">Fonte:</w:t>
      </w:r>
      <w:r w:rsidDel="00000000" w:rsidR="00000000" w:rsidRPr="00000000">
        <w:rPr>
          <w:color w:val="1b1c1d"/>
          <w:rtl w:val="0"/>
        </w:rPr>
        <w:t xml:space="preserve">  N. Inst. of Diabetes &amp; Diges. &amp; Kidney Dis.</w:t>
      </w:r>
    </w:p>
    <w:p w:rsidR="00000000" w:rsidDel="00000000" w:rsidP="00000000" w:rsidRDefault="00000000" w:rsidRPr="00000000" w14:paraId="00000014">
      <w:pPr>
        <w:numPr>
          <w:ilvl w:val="0"/>
          <w:numId w:val="4"/>
        </w:numPr>
        <w:pBdr>
          <w:top w:color="auto" w:space="0" w:sz="0" w:val="none"/>
          <w:bottom w:color="auto" w:space="0" w:sz="0" w:val="none"/>
          <w:right w:color="auto" w:space="0" w:sz="0" w:val="none"/>
          <w:between w:color="auto" w:space="0" w:sz="0" w:val="none"/>
        </w:pBdr>
        <w:spacing w:after="360" w:lineRule="auto"/>
        <w:ind w:left="720" w:hanging="360"/>
      </w:pPr>
      <w:r w:rsidDel="00000000" w:rsidR="00000000" w:rsidRPr="00000000">
        <w:rPr>
          <w:b w:val="1"/>
          <w:color w:val="1b1c1d"/>
          <w:rtl w:val="0"/>
        </w:rPr>
        <w:t xml:space="preserve">Amostras:</w:t>
      </w:r>
      <w:r w:rsidDel="00000000" w:rsidR="00000000" w:rsidRPr="00000000">
        <w:rPr>
          <w:color w:val="1b1c1d"/>
          <w:rtl w:val="0"/>
        </w:rPr>
        <w:t xml:space="preserve"> O dataset é composto por </w:t>
      </w:r>
      <w:r w:rsidDel="00000000" w:rsidR="00000000" w:rsidRPr="00000000">
        <w:rPr>
          <w:b w:val="1"/>
          <w:rtl w:val="0"/>
        </w:rPr>
        <w:t xml:space="preserve">768</w:t>
      </w:r>
      <w:r w:rsidDel="00000000" w:rsidR="00000000" w:rsidRPr="00000000">
        <w:rPr>
          <w:color w:val="1b1c1d"/>
          <w:rtl w:val="0"/>
        </w:rPr>
        <w:t xml:space="preserve"> observações de pacientes.</w:t>
      </w:r>
    </w:p>
    <w:p w:rsidR="00000000" w:rsidDel="00000000" w:rsidP="00000000" w:rsidRDefault="00000000" w:rsidRPr="00000000" w14:paraId="00000015">
      <w:pPr>
        <w:rPr/>
      </w:pPr>
      <w:r w:rsidDel="00000000" w:rsidR="00000000" w:rsidRPr="00000000">
        <w:rPr>
          <w:rtl w:val="0"/>
        </w:rPr>
        <w:t xml:space="preserve">Pima Indians Diabetes</w:t>
      </w:r>
    </w:p>
    <w:p w:rsidR="00000000" w:rsidDel="00000000" w:rsidP="00000000" w:rsidRDefault="00000000" w:rsidRPr="00000000" w14:paraId="00000016">
      <w:pPr>
        <w:pStyle w:val="Heading3"/>
        <w:keepNext w:val="0"/>
        <w:keepLines w:val="0"/>
        <w:spacing w:before="280" w:lineRule="auto"/>
        <w:rPr>
          <w:b w:val="1"/>
          <w:color w:val="000000"/>
          <w:sz w:val="26"/>
          <w:szCs w:val="26"/>
        </w:rPr>
      </w:pPr>
      <w:bookmarkStart w:colFirst="0" w:colLast="0" w:name="_5co6rz1mbhdj" w:id="5"/>
      <w:bookmarkEnd w:id="5"/>
      <w:r w:rsidDel="00000000" w:rsidR="00000000" w:rsidRPr="00000000">
        <w:rPr>
          <w:b w:val="1"/>
          <w:color w:val="000000"/>
          <w:sz w:val="26"/>
          <w:szCs w:val="26"/>
          <w:rtl w:val="0"/>
        </w:rPr>
        <w:t xml:space="preserve">Contexto</w:t>
      </w:r>
    </w:p>
    <w:p w:rsidR="00000000" w:rsidDel="00000000" w:rsidP="00000000" w:rsidRDefault="00000000" w:rsidRPr="00000000" w14:paraId="00000017">
      <w:pPr>
        <w:spacing w:after="240" w:before="240" w:lineRule="auto"/>
        <w:rPr/>
      </w:pPr>
      <w:r w:rsidDel="00000000" w:rsidR="00000000" w:rsidRPr="00000000">
        <w:rPr>
          <w:rtl w:val="0"/>
        </w:rPr>
        <w:t xml:space="preserve">Este conjunto de dados é originário do </w:t>
      </w:r>
      <w:r w:rsidDel="00000000" w:rsidR="00000000" w:rsidRPr="00000000">
        <w:rPr>
          <w:b w:val="1"/>
          <w:rtl w:val="0"/>
        </w:rPr>
        <w:t xml:space="preserve">Instituto Nacional de Diabetes e Doenças Digestivas e Renais</w:t>
      </w:r>
      <w:r w:rsidDel="00000000" w:rsidR="00000000" w:rsidRPr="00000000">
        <w:rPr>
          <w:rtl w:val="0"/>
        </w:rPr>
        <w:t xml:space="preserve"> (National Institute of Diabetes and Digestive and Kidney Diseases). O objetivo é prever, com base em medições de diagnóstico, se uma paciente tem diabetes.</w:t>
      </w:r>
    </w:p>
    <w:p w:rsidR="00000000" w:rsidDel="00000000" w:rsidP="00000000" w:rsidRDefault="00000000" w:rsidRPr="00000000" w14:paraId="00000018">
      <w:pPr>
        <w:pStyle w:val="Heading3"/>
        <w:keepNext w:val="0"/>
        <w:keepLines w:val="0"/>
        <w:spacing w:before="280" w:lineRule="auto"/>
        <w:rPr>
          <w:b w:val="1"/>
          <w:color w:val="000000"/>
          <w:sz w:val="26"/>
          <w:szCs w:val="26"/>
        </w:rPr>
      </w:pPr>
      <w:bookmarkStart w:colFirst="0" w:colLast="0" w:name="_qga75sa2gur" w:id="6"/>
      <w:bookmarkEnd w:id="6"/>
      <w:r w:rsidDel="00000000" w:rsidR="00000000" w:rsidRPr="00000000">
        <w:rPr>
          <w:b w:val="1"/>
          <w:color w:val="000000"/>
          <w:sz w:val="26"/>
          <w:szCs w:val="26"/>
          <w:rtl w:val="0"/>
        </w:rPr>
        <w:t xml:space="preserve">Conteúdo</w:t>
      </w:r>
    </w:p>
    <w:p w:rsidR="00000000" w:rsidDel="00000000" w:rsidP="00000000" w:rsidRDefault="00000000" w:rsidRPr="00000000" w14:paraId="00000019">
      <w:pPr>
        <w:spacing w:after="240" w:before="240" w:lineRule="auto"/>
        <w:rPr/>
      </w:pPr>
      <w:r w:rsidDel="00000000" w:rsidR="00000000" w:rsidRPr="00000000">
        <w:rPr>
          <w:rtl w:val="0"/>
        </w:rPr>
        <w:t xml:space="preserve">Em particular, todas as pacientes aqui são do sexo </w:t>
      </w:r>
      <w:r w:rsidDel="00000000" w:rsidR="00000000" w:rsidRPr="00000000">
        <w:rPr>
          <w:b w:val="1"/>
          <w:rtl w:val="0"/>
        </w:rPr>
        <w:t xml:space="preserve">feminino</w:t>
      </w:r>
      <w:r w:rsidDel="00000000" w:rsidR="00000000" w:rsidRPr="00000000">
        <w:rPr>
          <w:rtl w:val="0"/>
        </w:rPr>
        <w:t xml:space="preserve">, com pelo menos </w:t>
      </w:r>
      <w:r w:rsidDel="00000000" w:rsidR="00000000" w:rsidRPr="00000000">
        <w:rPr>
          <w:b w:val="1"/>
          <w:rtl w:val="0"/>
        </w:rPr>
        <w:t xml:space="preserve">21 anos</w:t>
      </w:r>
      <w:r w:rsidDel="00000000" w:rsidR="00000000" w:rsidRPr="00000000">
        <w:rPr>
          <w:rtl w:val="0"/>
        </w:rPr>
        <w:t xml:space="preserve"> de idade e de </w:t>
      </w:r>
      <w:r w:rsidDel="00000000" w:rsidR="00000000" w:rsidRPr="00000000">
        <w:rPr>
          <w:b w:val="1"/>
          <w:rtl w:val="0"/>
        </w:rPr>
        <w:t xml:space="preserve">ascendência indígena Pima</w:t>
      </w:r>
      <w:r w:rsidDel="00000000" w:rsidR="00000000" w:rsidRPr="00000000">
        <w:rPr>
          <w:rtl w:val="0"/>
        </w:rPr>
        <w:t xml:space="preserve">.</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642525</wp:posOffset>
            </wp:positionV>
            <wp:extent cx="1479550" cy="932171"/>
            <wp:effectExtent b="0" l="0" r="0" t="0"/>
            <wp:wrapSquare wrapText="bothSides" distB="114300" distT="114300" distL="114300" distR="114300"/>
            <wp:docPr id="12" name="image14.png"/>
            <a:graphic>
              <a:graphicData uri="http://schemas.openxmlformats.org/drawingml/2006/picture">
                <pic:pic>
                  <pic:nvPicPr>
                    <pic:cNvPr id="0" name="image14.png"/>
                    <pic:cNvPicPr preferRelativeResize="0"/>
                  </pic:nvPicPr>
                  <pic:blipFill>
                    <a:blip r:embed="rId6"/>
                    <a:srcRect b="0" l="0" r="0" t="0"/>
                    <a:stretch>
                      <a:fillRect/>
                    </a:stretch>
                  </pic:blipFill>
                  <pic:spPr>
                    <a:xfrm>
                      <a:off x="0" y="0"/>
                      <a:ext cx="1479550" cy="932171"/>
                    </a:xfrm>
                    <a:prstGeom prst="rect"/>
                    <a:ln/>
                  </pic:spPr>
                </pic:pic>
              </a:graphicData>
            </a:graphic>
          </wp:anchor>
        </w:drawing>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hyperlink r:id="rId7">
        <w:r w:rsidDel="00000000" w:rsidR="00000000" w:rsidRPr="00000000">
          <w:rPr>
            <w:color w:val="1155cc"/>
            <w:u w:val="single"/>
            <w:rtl w:val="0"/>
          </w:rPr>
          <w:t xml:space="preserve">Mais informações sobre a tribo.</w:t>
        </w:r>
      </w:hyperlink>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hyperlink r:id="rId8">
              <w:r w:rsidDel="00000000" w:rsidR="00000000" w:rsidRPr="00000000">
                <w:rPr>
                  <w:color w:val="1155cc"/>
                  <w:u w:val="single"/>
                  <w:rtl w:val="0"/>
                </w:rPr>
                <w:t xml:space="preserve">https://www.kaggle.com/datasets/mathchi/diabetes-data-set/data</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23">
      <w:pPr>
        <w:pBdr>
          <w:top w:color="auto" w:space="0" w:sz="0" w:val="none"/>
          <w:bottom w:color="auto" w:space="0" w:sz="0" w:val="none"/>
          <w:right w:color="auto" w:space="0" w:sz="0" w:val="none"/>
          <w:between w:color="auto" w:space="0" w:sz="0" w:val="none"/>
        </w:pBdr>
        <w:spacing w:after="360" w:lineRule="auto"/>
        <w:rPr>
          <w:color w:val="1b1c1d"/>
        </w:rPr>
      </w:pPr>
      <w:r w:rsidDel="00000000" w:rsidR="00000000" w:rsidRPr="00000000">
        <w:rPr>
          <w:rtl w:val="0"/>
        </w:rPr>
      </w:r>
    </w:p>
    <w:p w:rsidR="00000000" w:rsidDel="00000000" w:rsidP="00000000" w:rsidRDefault="00000000" w:rsidRPr="00000000" w14:paraId="00000024">
      <w:pPr>
        <w:numPr>
          <w:ilvl w:val="0"/>
          <w:numId w:val="1"/>
        </w:numPr>
        <w:pBdr>
          <w:top w:color="auto" w:space="0" w:sz="0" w:val="none"/>
          <w:bottom w:color="auto" w:space="0" w:sz="0" w:val="none"/>
          <w:right w:color="auto" w:space="0" w:sz="0" w:val="none"/>
          <w:between w:color="auto" w:space="0" w:sz="0" w:val="none"/>
        </w:pBdr>
        <w:spacing w:after="360" w:lineRule="auto"/>
        <w:ind w:left="720" w:hanging="360"/>
        <w:rPr>
          <w:color w:val="1b1c1d"/>
          <w:u w:val="none"/>
        </w:rPr>
      </w:pPr>
      <w:r w:rsidDel="00000000" w:rsidR="00000000" w:rsidRPr="00000000">
        <w:rPr>
          <w:color w:val="1b1c1d"/>
          <w:rtl w:val="0"/>
        </w:rPr>
        <w:t xml:space="preserve">Abaixo as 5 mineiras linhas do dataset</w:t>
      </w:r>
    </w:p>
    <w:p w:rsidR="00000000" w:rsidDel="00000000" w:rsidP="00000000" w:rsidRDefault="00000000" w:rsidRPr="00000000" w14:paraId="00000025">
      <w:pPr>
        <w:pBdr>
          <w:top w:color="auto" w:space="0" w:sz="0" w:val="none"/>
          <w:bottom w:color="auto" w:space="0" w:sz="0" w:val="none"/>
          <w:right w:color="auto" w:space="0" w:sz="0" w:val="none"/>
          <w:between w:color="auto" w:space="0" w:sz="0" w:val="none"/>
        </w:pBdr>
        <w:spacing w:after="360" w:lineRule="auto"/>
        <w:rPr>
          <w:color w:val="1b1c1d"/>
        </w:rPr>
      </w:pPr>
      <w:r w:rsidDel="00000000" w:rsidR="00000000" w:rsidRPr="00000000">
        <w:rPr>
          <w:color w:val="1b1c1d"/>
        </w:rPr>
        <w:drawing>
          <wp:inline distB="114300" distT="114300" distL="114300" distR="114300">
            <wp:extent cx="5731200" cy="977900"/>
            <wp:effectExtent b="0" l="0" r="0" t="0"/>
            <wp:docPr id="3"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5731200" cy="977900"/>
                    </a:xfrm>
                    <a:prstGeom prst="rect"/>
                    <a:ln/>
                  </pic:spPr>
                </pic:pic>
              </a:graphicData>
            </a:graphic>
          </wp:inline>
        </w:drawing>
      </w:r>
      <w:r w:rsidDel="00000000" w:rsidR="00000000" w:rsidRPr="00000000">
        <w:rPr>
          <w:rtl w:val="0"/>
        </w:rPr>
      </w:r>
    </w:p>
    <w:p w:rsidR="00000000" w:rsidDel="00000000" w:rsidP="00000000" w:rsidRDefault="00000000" w:rsidRPr="00000000" w14:paraId="00000026">
      <w:pPr>
        <w:pBdr>
          <w:top w:color="auto" w:space="0" w:sz="0" w:val="none"/>
          <w:bottom w:color="auto" w:space="0" w:sz="0" w:val="none"/>
          <w:right w:color="auto" w:space="0" w:sz="0" w:val="none"/>
          <w:between w:color="auto" w:space="0" w:sz="0" w:val="none"/>
        </w:pBdr>
        <w:spacing w:after="360" w:lineRule="auto"/>
        <w:ind w:left="720" w:firstLine="0"/>
        <w:rPr>
          <w:b w:val="1"/>
          <w:color w:val="1b1c1d"/>
        </w:rPr>
      </w:pPr>
      <w:r w:rsidDel="00000000" w:rsidR="00000000" w:rsidRPr="00000000">
        <w:br w:type="page"/>
      </w:r>
      <w:r w:rsidDel="00000000" w:rsidR="00000000" w:rsidRPr="00000000">
        <w:rPr>
          <w:rtl w:val="0"/>
        </w:rPr>
      </w:r>
    </w:p>
    <w:p w:rsidR="00000000" w:rsidDel="00000000" w:rsidP="00000000" w:rsidRDefault="00000000" w:rsidRPr="00000000" w14:paraId="00000027">
      <w:pPr>
        <w:numPr>
          <w:ilvl w:val="0"/>
          <w:numId w:val="4"/>
        </w:numPr>
        <w:pBdr>
          <w:top w:color="auto" w:space="0" w:sz="0" w:val="none"/>
          <w:bottom w:color="auto" w:space="0" w:sz="0" w:val="none"/>
          <w:right w:color="auto" w:space="0" w:sz="0" w:val="none"/>
          <w:between w:color="auto" w:space="0" w:sz="0" w:val="none"/>
        </w:pBdr>
        <w:spacing w:after="360" w:lineRule="auto"/>
        <w:ind w:left="720" w:hanging="360"/>
      </w:pPr>
      <w:r w:rsidDel="00000000" w:rsidR="00000000" w:rsidRPr="00000000">
        <w:rPr>
          <w:b w:val="1"/>
          <w:color w:val="1b1c1d"/>
          <w:rtl w:val="0"/>
        </w:rPr>
        <w:t xml:space="preserve">Características (Features):</w:t>
      </w:r>
      <w:r w:rsidDel="00000000" w:rsidR="00000000" w:rsidRPr="00000000">
        <w:rPr>
          <w:color w:val="1b1c1d"/>
          <w:rtl w:val="0"/>
        </w:rPr>
        <w:t xml:space="preserve"> </w:t>
      </w:r>
    </w:p>
    <w:p w:rsidR="00000000" w:rsidDel="00000000" w:rsidP="00000000" w:rsidRDefault="00000000" w:rsidRPr="00000000" w14:paraId="00000028">
      <w:pPr>
        <w:pBdr>
          <w:top w:color="auto" w:space="0" w:sz="0" w:val="none"/>
          <w:bottom w:color="auto" w:space="0" w:sz="0" w:val="none"/>
          <w:right w:color="auto" w:space="0" w:sz="0" w:val="none"/>
          <w:between w:color="auto" w:space="0" w:sz="0" w:val="none"/>
        </w:pBdr>
        <w:spacing w:after="360" w:lineRule="auto"/>
        <w:ind w:left="720" w:firstLine="0"/>
        <w:rPr>
          <w:color w:val="1b1c1d"/>
        </w:rPr>
      </w:pPr>
      <w:r w:rsidDel="00000000" w:rsidR="00000000" w:rsidRPr="00000000">
        <w:rPr>
          <w:color w:val="1b1c1d"/>
        </w:rPr>
        <w:drawing>
          <wp:inline distB="114300" distT="114300" distL="114300" distR="114300">
            <wp:extent cx="2814638" cy="1350419"/>
            <wp:effectExtent b="0" l="0" r="0" t="0"/>
            <wp:docPr id="8"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2814638" cy="1350419"/>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numPr>
          <w:ilvl w:val="0"/>
          <w:numId w:val="4"/>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b w:val="1"/>
          <w:color w:val="1b1c1d"/>
          <w:rtl w:val="0"/>
        </w:rPr>
        <w:t xml:space="preserve">Variável Alvo:</w:t>
      </w:r>
      <w:r w:rsidDel="00000000" w:rsidR="00000000" w:rsidRPr="00000000">
        <w:rPr>
          <w:color w:val="1b1c1d"/>
          <w:rtl w:val="0"/>
        </w:rPr>
        <w:t xml:space="preserve"> A variável de interesse é o diagnóstico </w:t>
      </w:r>
      <w:r w:rsidDel="00000000" w:rsidR="00000000" w:rsidRPr="00000000">
        <w:rPr>
          <w:b w:val="1"/>
          <w:color w:val="1b1c1d"/>
          <w:rtl w:val="0"/>
        </w:rPr>
        <w:t xml:space="preserve">“Outcome” </w:t>
      </w:r>
      <w:r w:rsidDel="00000000" w:rsidR="00000000" w:rsidRPr="00000000">
        <w:rPr>
          <w:color w:val="1b1c1d"/>
          <w:rtl w:val="0"/>
        </w:rPr>
        <w:t xml:space="preserve">(0 para Não-Diabético, 1 para Diabético).</w:t>
        <w:br w:type="textWrapping"/>
      </w:r>
    </w:p>
    <w:p w:rsidR="00000000" w:rsidDel="00000000" w:rsidP="00000000" w:rsidRDefault="00000000" w:rsidRPr="00000000" w14:paraId="0000002A">
      <w:pPr>
        <w:numPr>
          <w:ilvl w:val="0"/>
          <w:numId w:val="4"/>
        </w:numPr>
        <w:pBdr>
          <w:top w:color="auto" w:space="0" w:sz="0" w:val="none"/>
          <w:bottom w:color="auto" w:space="0" w:sz="0" w:val="none"/>
          <w:right w:color="auto" w:space="0" w:sz="0" w:val="none"/>
          <w:between w:color="auto" w:space="0" w:sz="0" w:val="none"/>
        </w:pBdr>
        <w:spacing w:after="360" w:lineRule="auto"/>
        <w:ind w:left="720" w:hanging="360"/>
        <w:rPr>
          <w:b w:val="1"/>
          <w:color w:val="1b1c1d"/>
        </w:rPr>
      </w:pPr>
      <w:r w:rsidDel="00000000" w:rsidR="00000000" w:rsidRPr="00000000">
        <w:rPr>
          <w:b w:val="1"/>
          <w:color w:val="1b1c1d"/>
          <w:rtl w:val="0"/>
        </w:rPr>
        <w:t xml:space="preserve">Estatísticas descritivas:</w:t>
      </w:r>
    </w:p>
    <w:p w:rsidR="00000000" w:rsidDel="00000000" w:rsidP="00000000" w:rsidRDefault="00000000" w:rsidRPr="00000000" w14:paraId="0000002B">
      <w:pPr>
        <w:pBdr>
          <w:top w:color="auto" w:space="0" w:sz="0" w:val="none"/>
          <w:bottom w:color="auto" w:space="0" w:sz="0" w:val="none"/>
          <w:right w:color="auto" w:space="0" w:sz="0" w:val="none"/>
          <w:between w:color="auto" w:space="0" w:sz="0" w:val="none"/>
        </w:pBdr>
        <w:spacing w:after="360" w:lineRule="auto"/>
        <w:rPr>
          <w:b w:val="1"/>
          <w:color w:val="1b1c1d"/>
        </w:rPr>
      </w:pPr>
      <w:r w:rsidDel="00000000" w:rsidR="00000000" w:rsidRPr="00000000">
        <w:rPr>
          <w:b w:val="1"/>
          <w:color w:val="1b1c1d"/>
          <w:rtl w:val="0"/>
        </w:rPr>
        <w:tab/>
      </w:r>
      <w:r w:rsidDel="00000000" w:rsidR="00000000" w:rsidRPr="00000000">
        <w:rPr>
          <w:b w:val="1"/>
          <w:color w:val="1b1c1d"/>
        </w:rPr>
        <w:drawing>
          <wp:inline distB="114300" distT="114300" distL="114300" distR="114300">
            <wp:extent cx="4357688" cy="977222"/>
            <wp:effectExtent b="0" l="0" r="0" t="0"/>
            <wp:docPr id="6" name="image17.png"/>
            <a:graphic>
              <a:graphicData uri="http://schemas.openxmlformats.org/drawingml/2006/picture">
                <pic:pic>
                  <pic:nvPicPr>
                    <pic:cNvPr id="0" name="image17.png"/>
                    <pic:cNvPicPr preferRelativeResize="0"/>
                  </pic:nvPicPr>
                  <pic:blipFill>
                    <a:blip r:embed="rId11"/>
                    <a:srcRect b="0" l="0" r="0" t="0"/>
                    <a:stretch>
                      <a:fillRect/>
                    </a:stretch>
                  </pic:blipFill>
                  <pic:spPr>
                    <a:xfrm>
                      <a:off x="0" y="0"/>
                      <a:ext cx="4357688" cy="977222"/>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color w:val="1b1c1d"/>
          <w:sz w:val="34"/>
          <w:szCs w:val="34"/>
        </w:rPr>
      </w:pPr>
      <w:bookmarkStart w:colFirst="0" w:colLast="0" w:name="_wvlgs5csgwua" w:id="7"/>
      <w:bookmarkEnd w:id="7"/>
      <w:r w:rsidDel="00000000" w:rsidR="00000000" w:rsidRPr="00000000">
        <w:rPr>
          <w:b w:val="1"/>
          <w:color w:val="1b1c1d"/>
          <w:sz w:val="34"/>
          <w:szCs w:val="34"/>
          <w:rtl w:val="0"/>
        </w:rPr>
        <w:t xml:space="preserve">3. Análise Exploratória de Dados (EDA)</w:t>
      </w:r>
    </w:p>
    <w:p w:rsidR="00000000" w:rsidDel="00000000" w:rsidP="00000000" w:rsidRDefault="00000000" w:rsidRPr="00000000" w14:paraId="0000002D">
      <w:pPr>
        <w:pBdr>
          <w:top w:color="auto" w:space="0" w:sz="0" w:val="none"/>
          <w:left w:color="auto" w:space="0" w:sz="0" w:val="none"/>
          <w:bottom w:color="auto" w:space="0" w:sz="0" w:val="none"/>
          <w:right w:color="auto" w:space="0" w:sz="0" w:val="none"/>
          <w:between w:color="auto" w:space="0" w:sz="0" w:val="none"/>
        </w:pBdr>
        <w:spacing w:after="120" w:lineRule="auto"/>
        <w:rPr>
          <w:color w:val="1b1c1d"/>
        </w:rPr>
      </w:pPr>
      <w:r w:rsidDel="00000000" w:rsidR="00000000" w:rsidRPr="00000000">
        <w:rPr>
          <w:color w:val="1b1c1d"/>
          <w:rtl w:val="0"/>
        </w:rPr>
        <w:t xml:space="preserve">A análise exploratória revelou a distribuição das variáveis e a presença de desafios críticos que necessitaram de tratamento:</w:t>
      </w:r>
    </w:p>
    <w:p w:rsidR="00000000" w:rsidDel="00000000" w:rsidP="00000000" w:rsidRDefault="00000000" w:rsidRPr="00000000" w14:paraId="0000002E">
      <w:pPr>
        <w:numPr>
          <w:ilvl w:val="0"/>
          <w:numId w:val="2"/>
        </w:numPr>
        <w:pBdr>
          <w:top w:color="auto" w:space="0" w:sz="0" w:val="none"/>
          <w:bottom w:color="auto" w:space="0" w:sz="0" w:val="none"/>
          <w:right w:color="auto" w:space="0" w:sz="0" w:val="none"/>
          <w:between w:color="auto" w:space="0" w:sz="0" w:val="none"/>
        </w:pBdr>
        <w:spacing w:after="360" w:lineRule="auto"/>
        <w:ind w:left="720" w:hanging="360"/>
      </w:pPr>
      <w:r w:rsidDel="00000000" w:rsidR="00000000" w:rsidRPr="00000000">
        <w:rPr>
          <w:b w:val="1"/>
          <w:color w:val="1b1c1d"/>
          <w:rtl w:val="0"/>
        </w:rPr>
        <w:t xml:space="preserve">Problema 1 - Contagem de Nulos (NaN):</w:t>
      </w:r>
      <w:r w:rsidDel="00000000" w:rsidR="00000000" w:rsidRPr="00000000">
        <w:rPr>
          <w:color w:val="1b1c1d"/>
          <w:rtl w:val="0"/>
        </w:rPr>
        <w:t xml:space="preserve"> Observou-se a presença de valores zero (0) em colunas que não deveriam aceitar tal valor:</w:t>
        <w:br w:type="textWrapping"/>
        <w:br w:type="textWrapping"/>
        <w:t xml:space="preserve">Os totais verificados NaN por feature:</w:t>
        <w:br w:type="textWrapping"/>
        <w:t xml:space="preserve">Destaque para a maior quantidade de nulos para </w:t>
      </w:r>
      <w:r w:rsidDel="00000000" w:rsidR="00000000" w:rsidRPr="00000000">
        <w:rPr>
          <w:b w:val="1"/>
          <w:color w:val="1b1c1d"/>
          <w:rtl w:val="0"/>
        </w:rPr>
        <w:t xml:space="preserve">SkinThickness</w:t>
      </w:r>
      <w:r w:rsidDel="00000000" w:rsidR="00000000" w:rsidRPr="00000000">
        <w:rPr>
          <w:color w:val="1b1c1d"/>
          <w:rtl w:val="0"/>
        </w:rPr>
        <w:t xml:space="preserve"> e </w:t>
      </w:r>
      <w:r w:rsidDel="00000000" w:rsidR="00000000" w:rsidRPr="00000000">
        <w:rPr>
          <w:b w:val="1"/>
          <w:color w:val="1b1c1d"/>
          <w:rtl w:val="0"/>
        </w:rPr>
        <w:t xml:space="preserve">Insulin</w:t>
      </w:r>
    </w:p>
    <w:p w:rsidR="00000000" w:rsidDel="00000000" w:rsidP="00000000" w:rsidRDefault="00000000" w:rsidRPr="00000000" w14:paraId="0000002F">
      <w:pPr>
        <w:pBdr>
          <w:top w:color="auto" w:space="0" w:sz="0" w:val="none"/>
          <w:bottom w:color="auto" w:space="0" w:sz="0" w:val="none"/>
          <w:right w:color="auto" w:space="0" w:sz="0" w:val="none"/>
          <w:between w:color="auto" w:space="0" w:sz="0" w:val="none"/>
        </w:pBdr>
        <w:spacing w:after="360" w:lineRule="auto"/>
        <w:ind w:left="720" w:firstLine="0"/>
        <w:rPr>
          <w:color w:val="1b1c1d"/>
          <w:u w:val="single"/>
        </w:rPr>
      </w:pPr>
      <w:r w:rsidDel="00000000" w:rsidR="00000000" w:rsidRPr="00000000">
        <w:rPr>
          <w:color w:val="1b1c1d"/>
          <w:u w:val="single"/>
          <w:rtl w:val="0"/>
        </w:rPr>
        <w:t xml:space="preserve">Insight 1</w:t>
      </w:r>
    </w:p>
    <w:tbl>
      <w:tblPr>
        <w:tblStyle w:val="Table2"/>
        <w:tblW w:w="8309.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9"/>
        <w:tblGridChange w:id="0">
          <w:tblGrid>
            <w:gridCol w:w="830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pBdr>
                <w:top w:color="auto" w:space="0" w:sz="0" w:val="none"/>
                <w:bottom w:color="auto" w:space="0" w:sz="0" w:val="none"/>
                <w:right w:color="auto" w:space="0" w:sz="0" w:val="none"/>
                <w:between w:color="auto" w:space="0" w:sz="0" w:val="none"/>
              </w:pBdr>
              <w:spacing w:after="360" w:lineRule="auto"/>
              <w:ind w:left="0" w:firstLine="0"/>
              <w:rPr>
                <w:color w:val="1b1c1d"/>
              </w:rPr>
            </w:pPr>
            <w:r w:rsidDel="00000000" w:rsidR="00000000" w:rsidRPr="00000000">
              <w:rPr>
                <w:b w:val="1"/>
                <w:color w:val="1b1c1d"/>
                <w:rtl w:val="0"/>
              </w:rPr>
              <w:t xml:space="preserve">SkinThickness (espessura da pele)</w:t>
            </w: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b1c1d"/>
              </w:rPr>
            </w:pPr>
            <w:r w:rsidDel="00000000" w:rsidR="00000000" w:rsidRPr="00000000">
              <w:rPr>
                <w:color w:val="1b1c1d"/>
                <w:rtl w:val="0"/>
              </w:rPr>
              <w:t xml:space="preserve">A relação entre a espessura da pele e o diagnóstico de diabetes é complexa, pois o diabetes pode causar </w:t>
            </w:r>
            <w:r w:rsidDel="00000000" w:rsidR="00000000" w:rsidRPr="00000000">
              <w:rPr>
                <w:b w:val="1"/>
                <w:color w:val="1b1c1d"/>
                <w:rtl w:val="0"/>
              </w:rPr>
              <w:t xml:space="preserve">diferentes alterações na pele</w:t>
            </w:r>
            <w:r w:rsidDel="00000000" w:rsidR="00000000" w:rsidRPr="00000000">
              <w:rPr>
                <w:color w:val="1b1c1d"/>
                <w:rtl w:val="0"/>
              </w:rPr>
              <w:t xml:space="preserve">, que incluem tanto o </w:t>
            </w:r>
            <w:r w:rsidDel="00000000" w:rsidR="00000000" w:rsidRPr="00000000">
              <w:rPr>
                <w:b w:val="1"/>
                <w:color w:val="1b1c1d"/>
                <w:rtl w:val="0"/>
              </w:rPr>
              <w:t xml:space="preserve">espessamento</w:t>
            </w:r>
            <w:r w:rsidDel="00000000" w:rsidR="00000000" w:rsidRPr="00000000">
              <w:rPr>
                <w:color w:val="1b1c1d"/>
                <w:rtl w:val="0"/>
              </w:rPr>
              <w:t xml:space="preserve"> quanto o </w:t>
            </w:r>
            <w:r w:rsidDel="00000000" w:rsidR="00000000" w:rsidRPr="00000000">
              <w:rPr>
                <w:b w:val="1"/>
                <w:color w:val="1b1c1d"/>
                <w:rtl w:val="0"/>
              </w:rPr>
              <w:t xml:space="preserve">afinamento/ressecamento</w:t>
            </w:r>
            <w:r w:rsidDel="00000000" w:rsidR="00000000" w:rsidRPr="00000000">
              <w:rPr>
                <w:color w:val="1b1c1d"/>
                <w:rtl w:val="0"/>
              </w:rPr>
              <w:t xml:space="preserve"> em áreas específicas.</w:t>
            </w:r>
          </w:p>
        </w:tc>
      </w:tr>
    </w:tbl>
    <w:p w:rsidR="00000000" w:rsidDel="00000000" w:rsidP="00000000" w:rsidRDefault="00000000" w:rsidRPr="00000000" w14:paraId="00000032">
      <w:pPr>
        <w:pBdr>
          <w:top w:color="auto" w:space="0" w:sz="0" w:val="none"/>
          <w:bottom w:color="auto" w:space="0" w:sz="0" w:val="none"/>
          <w:right w:color="auto" w:space="0" w:sz="0" w:val="none"/>
          <w:between w:color="auto" w:space="0" w:sz="0" w:val="none"/>
        </w:pBdr>
        <w:spacing w:after="360" w:lineRule="auto"/>
        <w:ind w:left="720" w:firstLine="0"/>
        <w:rPr>
          <w:color w:val="1b1c1d"/>
        </w:rPr>
      </w:pPr>
      <w:r w:rsidDel="00000000" w:rsidR="00000000" w:rsidRPr="00000000">
        <w:rPr>
          <w:rtl w:val="0"/>
        </w:rPr>
      </w:r>
    </w:p>
    <w:p w:rsidR="00000000" w:rsidDel="00000000" w:rsidP="00000000" w:rsidRDefault="00000000" w:rsidRPr="00000000" w14:paraId="00000033">
      <w:pPr>
        <w:pBdr>
          <w:top w:color="auto" w:space="0" w:sz="0" w:val="none"/>
          <w:bottom w:color="auto" w:space="0" w:sz="0" w:val="none"/>
          <w:right w:color="auto" w:space="0" w:sz="0" w:val="none"/>
          <w:between w:color="auto" w:space="0" w:sz="0" w:val="none"/>
        </w:pBdr>
        <w:spacing w:after="360" w:lineRule="auto"/>
        <w:ind w:left="720" w:firstLine="0"/>
        <w:rPr>
          <w:color w:val="1b1c1d"/>
        </w:rPr>
      </w:pPr>
      <w:r w:rsidDel="00000000" w:rsidR="00000000" w:rsidRPr="00000000">
        <w:br w:type="page"/>
      </w:r>
      <w:r w:rsidDel="00000000" w:rsidR="00000000" w:rsidRPr="00000000">
        <w:rPr>
          <w:rtl w:val="0"/>
        </w:rPr>
      </w:r>
    </w:p>
    <w:p w:rsidR="00000000" w:rsidDel="00000000" w:rsidP="00000000" w:rsidRDefault="00000000" w:rsidRPr="00000000" w14:paraId="00000034">
      <w:pPr>
        <w:pBdr>
          <w:top w:color="auto" w:space="0" w:sz="0" w:val="none"/>
          <w:bottom w:color="auto" w:space="0" w:sz="0" w:val="none"/>
          <w:right w:color="auto" w:space="0" w:sz="0" w:val="none"/>
          <w:between w:color="auto" w:space="0" w:sz="0" w:val="none"/>
        </w:pBdr>
        <w:spacing w:after="360" w:lineRule="auto"/>
        <w:ind w:left="720" w:firstLine="0"/>
        <w:rPr>
          <w:color w:val="1b1c1d"/>
          <w:u w:val="single"/>
        </w:rPr>
      </w:pPr>
      <w:r w:rsidDel="00000000" w:rsidR="00000000" w:rsidRPr="00000000">
        <w:rPr>
          <w:color w:val="1b1c1d"/>
          <w:u w:val="single"/>
          <w:rtl w:val="0"/>
        </w:rPr>
        <w:t xml:space="preserve">Insight 2</w:t>
      </w:r>
    </w:p>
    <w:tbl>
      <w:tblPr>
        <w:tblStyle w:val="Table3"/>
        <w:tblW w:w="8309.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9"/>
        <w:tblGridChange w:id="0">
          <w:tblGrid>
            <w:gridCol w:w="830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pBdr>
                <w:top w:color="auto" w:space="0" w:sz="0" w:val="none"/>
                <w:bottom w:color="auto" w:space="0" w:sz="0" w:val="none"/>
                <w:right w:color="auto" w:space="0" w:sz="0" w:val="none"/>
                <w:between w:color="auto" w:space="0" w:sz="0" w:val="none"/>
              </w:pBdr>
              <w:spacing w:after="360" w:lineRule="auto"/>
              <w:ind w:left="0" w:firstLine="0"/>
              <w:rPr>
                <w:color w:val="1b1c1d"/>
              </w:rPr>
            </w:pPr>
            <w:r w:rsidDel="00000000" w:rsidR="00000000" w:rsidRPr="00000000">
              <w:rPr>
                <w:b w:val="1"/>
                <w:color w:val="1b1c1d"/>
                <w:rtl w:val="0"/>
              </w:rPr>
              <w:t xml:space="preserve">Insulin (insulina)</w:t>
            </w:r>
            <w:r w:rsidDel="00000000" w:rsidR="00000000" w:rsidRPr="00000000">
              <w:rPr>
                <w:rtl w:val="0"/>
              </w:rPr>
            </w:r>
          </w:p>
          <w:p w:rsidR="00000000" w:rsidDel="00000000" w:rsidP="00000000" w:rsidRDefault="00000000" w:rsidRPr="00000000" w14:paraId="00000036">
            <w:pPr>
              <w:widowControl w:val="0"/>
              <w:spacing w:after="240" w:before="240" w:line="240" w:lineRule="auto"/>
              <w:rPr>
                <w:color w:val="1b1c1d"/>
              </w:rPr>
            </w:pPr>
            <w:r w:rsidDel="00000000" w:rsidR="00000000" w:rsidRPr="00000000">
              <w:rPr>
                <w:color w:val="1b1c1d"/>
                <w:rtl w:val="0"/>
              </w:rPr>
              <w:t xml:space="preserve">A relação da </w:t>
            </w:r>
            <w:r w:rsidDel="00000000" w:rsidR="00000000" w:rsidRPr="00000000">
              <w:rPr>
                <w:b w:val="1"/>
                <w:color w:val="1b1c1d"/>
                <w:rtl w:val="0"/>
              </w:rPr>
              <w:t xml:space="preserve">quantidade de insulina</w:t>
            </w:r>
            <w:r w:rsidDel="00000000" w:rsidR="00000000" w:rsidRPr="00000000">
              <w:rPr>
                <w:color w:val="1b1c1d"/>
                <w:rtl w:val="0"/>
              </w:rPr>
              <w:t xml:space="preserve"> com o diagnóstico de diabetes é fundamental, pois o diabetes mellitus (DM) é caracterizado por uma produção insuficiente ou pela má utilização da insulina pelo organismo.</w:t>
            </w:r>
          </w:p>
          <w:p w:rsidR="00000000" w:rsidDel="00000000" w:rsidP="00000000" w:rsidRDefault="00000000" w:rsidRPr="00000000" w14:paraId="00000037">
            <w:pPr>
              <w:widowControl w:val="0"/>
              <w:spacing w:after="240" w:before="240" w:line="240" w:lineRule="auto"/>
              <w:rPr>
                <w:color w:val="1b1c1d"/>
              </w:rPr>
            </w:pPr>
            <w:r w:rsidDel="00000000" w:rsidR="00000000" w:rsidRPr="00000000">
              <w:rPr>
                <w:color w:val="1b1c1d"/>
                <w:rtl w:val="0"/>
              </w:rPr>
              <w:t xml:space="preserve">A forma como essa relação se manifesta difere entre os principais tipos de diabetes: Tipo 1 (DM1) e Tipo 2 (DM2)</w:t>
            </w:r>
          </w:p>
        </w:tc>
      </w:tr>
    </w:tbl>
    <w:p w:rsidR="00000000" w:rsidDel="00000000" w:rsidP="00000000" w:rsidRDefault="00000000" w:rsidRPr="00000000" w14:paraId="00000038">
      <w:pPr>
        <w:pBdr>
          <w:top w:color="auto" w:space="0" w:sz="0" w:val="none"/>
          <w:bottom w:color="auto" w:space="0" w:sz="0" w:val="none"/>
          <w:right w:color="auto" w:space="0" w:sz="0" w:val="none"/>
          <w:between w:color="auto" w:space="0" w:sz="0" w:val="none"/>
        </w:pBdr>
        <w:spacing w:after="360" w:lineRule="auto"/>
        <w:ind w:left="720" w:firstLine="0"/>
        <w:rPr>
          <w:color w:val="1b1c1d"/>
        </w:rPr>
      </w:pPr>
      <w:r w:rsidDel="00000000" w:rsidR="00000000" w:rsidRPr="00000000">
        <w:rPr>
          <w:rtl w:val="0"/>
        </w:rPr>
      </w:r>
    </w:p>
    <w:p w:rsidR="00000000" w:rsidDel="00000000" w:rsidP="00000000" w:rsidRDefault="00000000" w:rsidRPr="00000000" w14:paraId="00000039">
      <w:pPr>
        <w:pBdr>
          <w:top w:color="auto" w:space="0" w:sz="0" w:val="none"/>
          <w:bottom w:color="auto" w:space="0" w:sz="0" w:val="none"/>
          <w:right w:color="auto" w:space="0" w:sz="0" w:val="none"/>
          <w:between w:color="auto" w:space="0" w:sz="0" w:val="none"/>
        </w:pBdr>
        <w:spacing w:after="360" w:lineRule="auto"/>
        <w:rPr>
          <w:color w:val="1b1c1d"/>
        </w:rPr>
      </w:pPr>
      <w:r w:rsidDel="00000000" w:rsidR="00000000" w:rsidRPr="00000000">
        <w:rPr>
          <w:color w:val="1b1c1d"/>
          <w:rtl w:val="0"/>
        </w:rPr>
        <w:tab/>
      </w:r>
      <w:r w:rsidDel="00000000" w:rsidR="00000000" w:rsidRPr="00000000">
        <w:rPr>
          <w:color w:val="1b1c1d"/>
        </w:rPr>
        <w:drawing>
          <wp:inline distB="114300" distT="114300" distL="114300" distR="114300">
            <wp:extent cx="3424238" cy="904408"/>
            <wp:effectExtent b="0" l="0" r="0" t="0"/>
            <wp:docPr id="1" name="image18.png"/>
            <a:graphic>
              <a:graphicData uri="http://schemas.openxmlformats.org/drawingml/2006/picture">
                <pic:pic>
                  <pic:nvPicPr>
                    <pic:cNvPr id="0" name="image18.png"/>
                    <pic:cNvPicPr preferRelativeResize="0"/>
                  </pic:nvPicPr>
                  <pic:blipFill>
                    <a:blip r:embed="rId12"/>
                    <a:srcRect b="0" l="0" r="0" t="0"/>
                    <a:stretch>
                      <a:fillRect/>
                    </a:stretch>
                  </pic:blipFill>
                  <pic:spPr>
                    <a:xfrm>
                      <a:off x="0" y="0"/>
                      <a:ext cx="3424238" cy="904408"/>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numPr>
          <w:ilvl w:val="0"/>
          <w:numId w:val="2"/>
        </w:numPr>
        <w:pBdr>
          <w:top w:color="auto" w:space="0" w:sz="0" w:val="none"/>
          <w:bottom w:color="auto" w:space="0" w:sz="0" w:val="none"/>
          <w:right w:color="auto" w:space="0" w:sz="0" w:val="none"/>
          <w:between w:color="auto" w:space="0" w:sz="0" w:val="none"/>
        </w:pBdr>
        <w:spacing w:after="600" w:lineRule="auto"/>
        <w:ind w:left="720" w:hanging="360"/>
      </w:pPr>
      <w:r w:rsidDel="00000000" w:rsidR="00000000" w:rsidRPr="00000000">
        <w:rPr>
          <w:i w:val="1"/>
          <w:color w:val="1b1c1d"/>
          <w:rtl w:val="0"/>
        </w:rPr>
        <w:t xml:space="preserve">Evidência complementar:  </w:t>
      </w:r>
      <w:r w:rsidDel="00000000" w:rsidR="00000000" w:rsidRPr="00000000">
        <w:rPr>
          <w:color w:val="1b1c1d"/>
          <w:rtl w:val="0"/>
        </w:rPr>
        <w:t xml:space="preserve">Gráficos de histogramas evidenciando os </w:t>
      </w:r>
      <w:r w:rsidDel="00000000" w:rsidR="00000000" w:rsidRPr="00000000">
        <w:rPr>
          <w:i w:val="1"/>
          <w:color w:val="1b1c1d"/>
          <w:rtl w:val="0"/>
        </w:rPr>
        <w:t xml:space="preserve">zeros</w:t>
      </w:r>
      <w:r w:rsidDel="00000000" w:rsidR="00000000" w:rsidRPr="00000000">
        <w:rPr>
          <w:color w:val="1b1c1d"/>
          <w:rtl w:val="0"/>
        </w:rPr>
        <w:t xml:space="preserve"> anômalos.</w:t>
      </w:r>
    </w:p>
    <w:p w:rsidR="00000000" w:rsidDel="00000000" w:rsidP="00000000" w:rsidRDefault="00000000" w:rsidRPr="00000000" w14:paraId="0000003B">
      <w:pPr>
        <w:pBdr>
          <w:top w:color="auto" w:space="0" w:sz="0" w:val="none"/>
          <w:bottom w:color="auto" w:space="0" w:sz="0" w:val="none"/>
          <w:right w:color="auto" w:space="0" w:sz="0" w:val="none"/>
          <w:between w:color="auto" w:space="0" w:sz="0" w:val="none"/>
        </w:pBdr>
        <w:spacing w:after="600" w:lineRule="auto"/>
        <w:ind w:left="720" w:firstLine="0"/>
        <w:rPr>
          <w:color w:val="ff0000"/>
        </w:rPr>
      </w:pPr>
      <w:r w:rsidDel="00000000" w:rsidR="00000000" w:rsidRPr="00000000">
        <w:rPr>
          <w:color w:val="ff0000"/>
        </w:rPr>
        <w:drawing>
          <wp:inline distB="114300" distT="114300" distL="114300" distR="114300">
            <wp:extent cx="5731200" cy="3441700"/>
            <wp:effectExtent b="0" l="0" r="0" t="0"/>
            <wp:docPr id="4"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73120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pBdr>
          <w:top w:color="auto" w:space="0" w:sz="0" w:val="none"/>
          <w:bottom w:color="auto" w:space="0" w:sz="0" w:val="none"/>
          <w:right w:color="auto" w:space="0" w:sz="0" w:val="none"/>
          <w:between w:color="auto" w:space="0" w:sz="0" w:val="none"/>
        </w:pBdr>
        <w:spacing w:after="360" w:lineRule="auto"/>
        <w:rPr>
          <w:b w:val="1"/>
          <w:color w:val="1b1c1d"/>
        </w:rPr>
      </w:pPr>
      <w:r w:rsidDel="00000000" w:rsidR="00000000" w:rsidRPr="00000000">
        <w:br w:type="page"/>
      </w:r>
      <w:r w:rsidDel="00000000" w:rsidR="00000000" w:rsidRPr="00000000">
        <w:rPr>
          <w:rtl w:val="0"/>
        </w:rPr>
      </w:r>
    </w:p>
    <w:p w:rsidR="00000000" w:rsidDel="00000000" w:rsidP="00000000" w:rsidRDefault="00000000" w:rsidRPr="00000000" w14:paraId="0000003D">
      <w:pPr>
        <w:numPr>
          <w:ilvl w:val="0"/>
          <w:numId w:val="2"/>
        </w:numPr>
        <w:pBdr>
          <w:top w:color="auto" w:space="0" w:sz="0" w:val="none"/>
          <w:bottom w:color="auto" w:space="0" w:sz="0" w:val="none"/>
          <w:right w:color="auto" w:space="0" w:sz="0" w:val="none"/>
          <w:between w:color="auto" w:space="0" w:sz="0" w:val="none"/>
        </w:pBdr>
        <w:spacing w:after="360" w:lineRule="auto"/>
        <w:ind w:left="720" w:hanging="360"/>
      </w:pPr>
      <w:r w:rsidDel="00000000" w:rsidR="00000000" w:rsidRPr="00000000">
        <w:rPr>
          <w:b w:val="1"/>
          <w:color w:val="1b1c1d"/>
          <w:rtl w:val="0"/>
        </w:rPr>
        <w:t xml:space="preserve">Problema 2 - Detecção de Outliers: </w:t>
      </w:r>
      <w:r w:rsidDel="00000000" w:rsidR="00000000" w:rsidRPr="00000000">
        <w:rPr>
          <w:color w:val="1b1c1d"/>
          <w:rtl w:val="0"/>
        </w:rPr>
        <w:t xml:space="preserve"> Usando IQR foram detectados outliers nas colunas: ['Pregnancies', 'BloodPressure', 'SkinThickness', 'Insulin', 'BMI', 'DiabetesPedigreeFunction', 'Age'].</w:t>
      </w:r>
    </w:p>
    <w:p w:rsidR="00000000" w:rsidDel="00000000" w:rsidP="00000000" w:rsidRDefault="00000000" w:rsidRPr="00000000" w14:paraId="0000003E">
      <w:pPr>
        <w:pBdr>
          <w:top w:color="auto" w:space="0" w:sz="0" w:val="none"/>
          <w:bottom w:color="auto" w:space="0" w:sz="0" w:val="none"/>
          <w:right w:color="auto" w:space="0" w:sz="0" w:val="none"/>
          <w:between w:color="auto" w:space="0" w:sz="0" w:val="none"/>
        </w:pBdr>
        <w:spacing w:after="360" w:lineRule="auto"/>
        <w:ind w:firstLine="720"/>
        <w:rPr>
          <w:b w:val="1"/>
          <w:color w:val="1b1c1d"/>
        </w:rPr>
      </w:pPr>
      <w:r w:rsidDel="00000000" w:rsidR="00000000" w:rsidRPr="00000000">
        <w:rPr>
          <w:b w:val="1"/>
          <w:color w:val="ff0000"/>
        </w:rPr>
        <w:drawing>
          <wp:inline distB="114300" distT="114300" distL="114300" distR="114300">
            <wp:extent cx="5731200" cy="4584700"/>
            <wp:effectExtent b="0" l="0" r="0" t="0"/>
            <wp:docPr id="13"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5731200" cy="45847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3F">
      <w:pPr>
        <w:numPr>
          <w:ilvl w:val="0"/>
          <w:numId w:val="2"/>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b w:val="1"/>
          <w:color w:val="1b1c1d"/>
          <w:rtl w:val="0"/>
        </w:rPr>
        <w:t xml:space="preserve">Problema 3 - Desbalanceamento:</w:t>
      </w:r>
      <w:r w:rsidDel="00000000" w:rsidR="00000000" w:rsidRPr="00000000">
        <w:rPr>
          <w:color w:val="1b1c1d"/>
          <w:rtl w:val="0"/>
        </w:rPr>
        <w:t xml:space="preserve"> Verificou-se um desbalanceamento na variável alvo, com a classe 'Não-Diabético' sendo significativamente mais representada do que a classe 'Diabético'.</w:t>
      </w:r>
    </w:p>
    <w:p w:rsidR="00000000" w:rsidDel="00000000" w:rsidP="00000000" w:rsidRDefault="00000000" w:rsidRPr="00000000" w14:paraId="00000040">
      <w:pPr>
        <w:numPr>
          <w:ilvl w:val="1"/>
          <w:numId w:val="2"/>
        </w:numPr>
        <w:pBdr>
          <w:top w:color="auto" w:space="0" w:sz="0" w:val="none"/>
          <w:bottom w:color="auto" w:space="0" w:sz="0" w:val="none"/>
          <w:right w:color="auto" w:space="0" w:sz="0" w:val="none"/>
          <w:between w:color="auto" w:space="0" w:sz="0" w:val="none"/>
        </w:pBdr>
        <w:spacing w:after="0" w:afterAutospacing="0" w:lineRule="auto"/>
        <w:ind w:left="1440" w:hanging="360"/>
      </w:pPr>
      <w:r w:rsidDel="00000000" w:rsidR="00000000" w:rsidRPr="00000000">
        <w:rPr>
          <w:i w:val="1"/>
          <w:color w:val="1b1c1d"/>
          <w:rtl w:val="0"/>
        </w:rPr>
        <w:t xml:space="preserve">Visualização:</w:t>
      </w:r>
      <w:r w:rsidDel="00000000" w:rsidR="00000000" w:rsidRPr="00000000">
        <w:rPr>
          <w:color w:val="1b1c1d"/>
          <w:rtl w:val="0"/>
        </w:rPr>
        <w:t xml:space="preserve"> Gráfico de setores ou contagem das classes.</w:t>
      </w:r>
    </w:p>
    <w:p w:rsidR="00000000" w:rsidDel="00000000" w:rsidP="00000000" w:rsidRDefault="00000000" w:rsidRPr="00000000" w14:paraId="00000041">
      <w:pPr>
        <w:numPr>
          <w:ilvl w:val="0"/>
          <w:numId w:val="2"/>
        </w:numPr>
        <w:pBdr>
          <w:top w:color="auto" w:space="0" w:sz="0" w:val="none"/>
          <w:bottom w:color="auto" w:space="0" w:sz="0" w:val="none"/>
          <w:right w:color="auto" w:space="0" w:sz="0" w:val="none"/>
          <w:between w:color="auto" w:space="0" w:sz="0" w:val="none"/>
        </w:pBdr>
        <w:spacing w:after="360" w:lineRule="auto"/>
        <w:ind w:left="720" w:hanging="360"/>
      </w:pPr>
      <w:r w:rsidDel="00000000" w:rsidR="00000000" w:rsidRPr="00000000">
        <w:rPr>
          <w:b w:val="1"/>
          <w:color w:val="1b1c1d"/>
          <w:rtl w:val="0"/>
        </w:rPr>
        <w:t xml:space="preserve">Problema 4 - Outliers:</w:t>
      </w:r>
      <w:r w:rsidDel="00000000" w:rsidR="00000000" w:rsidRPr="00000000">
        <w:rPr>
          <w:color w:val="1b1c1d"/>
          <w:rtl w:val="0"/>
        </w:rPr>
        <w:t xml:space="preserve"> A presença de </w:t>
      </w:r>
      <w:r w:rsidDel="00000000" w:rsidR="00000000" w:rsidRPr="00000000">
        <w:rPr>
          <w:i w:val="1"/>
          <w:color w:val="1b1c1d"/>
          <w:rtl w:val="0"/>
        </w:rPr>
        <w:t xml:space="preserve">outliers</w:t>
      </w:r>
      <w:r w:rsidDel="00000000" w:rsidR="00000000" w:rsidRPr="00000000">
        <w:rPr>
          <w:color w:val="1b1c1d"/>
          <w:rtl w:val="0"/>
        </w:rPr>
        <w:t xml:space="preserve"> em algumas variáveis (ex: Insulina e Pedigree Function) foi identificada por meio de </w:t>
      </w:r>
      <w:r w:rsidDel="00000000" w:rsidR="00000000" w:rsidRPr="00000000">
        <w:rPr>
          <w:i w:val="1"/>
          <w:color w:val="1b1c1d"/>
          <w:rtl w:val="0"/>
        </w:rPr>
        <w:t xml:space="preserve">boxplots</w:t>
      </w:r>
      <w:r w:rsidDel="00000000" w:rsidR="00000000" w:rsidRPr="00000000">
        <w:rPr>
          <w:color w:val="1b1c1d"/>
          <w:rtl w:val="0"/>
        </w:rPr>
        <w:t xml:space="preserve">, o que poderia afetar a robustez do modelo.</w:t>
      </w:r>
    </w:p>
    <w:p w:rsidR="00000000" w:rsidDel="00000000" w:rsidP="00000000" w:rsidRDefault="00000000" w:rsidRPr="00000000" w14:paraId="00000042">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color w:val="1b1c1d"/>
          <w:sz w:val="34"/>
          <w:szCs w:val="34"/>
        </w:rPr>
      </w:pPr>
      <w:bookmarkStart w:colFirst="0" w:colLast="0" w:name="_96m1rs8vcyvo" w:id="8"/>
      <w:bookmarkEnd w:id="8"/>
      <w:r w:rsidDel="00000000" w:rsidR="00000000" w:rsidRPr="00000000">
        <w:rPr>
          <w:b w:val="1"/>
          <w:color w:val="1b1c1d"/>
          <w:sz w:val="34"/>
          <w:szCs w:val="34"/>
          <w:rtl w:val="0"/>
        </w:rPr>
        <w:t xml:space="preserve">4. Estratégias de Pré-Processamento e Tratamento de Dados</w:t>
      </w:r>
    </w:p>
    <w:p w:rsidR="00000000" w:rsidDel="00000000" w:rsidP="00000000" w:rsidRDefault="00000000" w:rsidRPr="00000000" w14:paraId="00000043">
      <w:pPr>
        <w:pBdr>
          <w:top w:color="auto" w:space="0" w:sz="0" w:val="none"/>
          <w:left w:color="auto" w:space="0" w:sz="0" w:val="none"/>
          <w:bottom w:color="auto" w:space="0" w:sz="0" w:val="none"/>
          <w:right w:color="auto" w:space="0" w:sz="0" w:val="none"/>
          <w:between w:color="auto" w:space="0" w:sz="0" w:val="none"/>
        </w:pBdr>
        <w:spacing w:after="120" w:lineRule="auto"/>
        <w:rPr>
          <w:color w:val="1b1c1d"/>
        </w:rPr>
      </w:pPr>
      <w:r w:rsidDel="00000000" w:rsidR="00000000" w:rsidRPr="00000000">
        <w:rPr>
          <w:color w:val="1b1c1d"/>
          <w:rtl w:val="0"/>
        </w:rPr>
        <w:t xml:space="preserve">Com base na EDA, as seguintes etapas de tratamento foram realizadas para preparar os dados para a modelagem:</w:t>
      </w:r>
    </w:p>
    <w:p w:rsidR="00000000" w:rsidDel="00000000" w:rsidP="00000000" w:rsidRDefault="00000000" w:rsidRPr="00000000" w14:paraId="00000044">
      <w:pPr>
        <w:numPr>
          <w:ilvl w:val="0"/>
          <w:numId w:val="3"/>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b w:val="1"/>
          <w:color w:val="1b1c1d"/>
          <w:rtl w:val="0"/>
        </w:rPr>
        <w:t xml:space="preserve">Tratamento de Valores Ausentes:</w:t>
      </w:r>
      <w:r w:rsidDel="00000000" w:rsidR="00000000" w:rsidRPr="00000000">
        <w:rPr>
          <w:color w:val="1b1c1d"/>
          <w:rtl w:val="0"/>
        </w:rPr>
        <w:t xml:space="preserve"> </w:t>
      </w:r>
    </w:p>
    <w:p w:rsidR="00000000" w:rsidDel="00000000" w:rsidP="00000000" w:rsidRDefault="00000000" w:rsidRPr="00000000" w14:paraId="00000045">
      <w:pPr>
        <w:numPr>
          <w:ilvl w:val="1"/>
          <w:numId w:val="3"/>
        </w:numPr>
        <w:ind w:left="1440" w:hanging="360"/>
      </w:pPr>
      <w:r w:rsidDel="00000000" w:rsidR="00000000" w:rsidRPr="00000000">
        <w:rPr>
          <w:rtl w:val="0"/>
        </w:rPr>
        <w:t xml:space="preserve">Identificação de Zeros Improváveis: Valores de 0 são suspeitos e serão substituídos por NaN para que possamos tratá-los corretamente.</w:t>
      </w:r>
    </w:p>
    <w:p w:rsidR="00000000" w:rsidDel="00000000" w:rsidP="00000000" w:rsidRDefault="00000000" w:rsidRPr="00000000" w14:paraId="00000046">
      <w:pPr>
        <w:numPr>
          <w:ilvl w:val="1"/>
          <w:numId w:val="3"/>
        </w:numPr>
        <w:pBdr>
          <w:top w:color="auto" w:space="0" w:sz="0" w:val="none"/>
          <w:bottom w:color="auto" w:space="0" w:sz="0" w:val="none"/>
          <w:right w:color="auto" w:space="0" w:sz="0" w:val="none"/>
          <w:between w:color="auto" w:space="0" w:sz="0" w:val="none"/>
        </w:pBdr>
        <w:spacing w:after="0" w:afterAutospacing="0" w:lineRule="auto"/>
        <w:ind w:left="1440" w:hanging="360"/>
      </w:pPr>
      <w:r w:rsidDel="00000000" w:rsidR="00000000" w:rsidRPr="00000000">
        <w:rPr>
          <w:color w:val="1b1c1d"/>
          <w:rtl w:val="0"/>
        </w:rPr>
        <w:t xml:space="preserve">Os valores zero (0) implícitos nas colunas de Glicose, Pressão Sanguínea, IMC, etc., foram substituídos utilizando </w:t>
      </w:r>
      <w:r w:rsidDel="00000000" w:rsidR="00000000" w:rsidRPr="00000000">
        <w:rPr>
          <w:b w:val="1"/>
          <w:color w:val="1b1c1d"/>
          <w:rtl w:val="0"/>
        </w:rPr>
        <w:t xml:space="preserve">Imputação de Mediana</w:t>
      </w:r>
      <w:r w:rsidDel="00000000" w:rsidR="00000000" w:rsidRPr="00000000">
        <w:rPr>
          <w:color w:val="1b1c1d"/>
          <w:rtl w:val="0"/>
        </w:rPr>
        <w:t xml:space="preserve"> (ou Média/Moda) para minimizar a distorção introduzida por </w:t>
      </w:r>
      <w:r w:rsidDel="00000000" w:rsidR="00000000" w:rsidRPr="00000000">
        <w:rPr>
          <w:i w:val="1"/>
          <w:color w:val="1b1c1d"/>
          <w:rtl w:val="0"/>
        </w:rPr>
        <w:t xml:space="preserve">outliers</w:t>
      </w:r>
      <w:r w:rsidDel="00000000" w:rsidR="00000000" w:rsidRPr="00000000">
        <w:rPr>
          <w:color w:val="1b1c1d"/>
          <w:rtl w:val="0"/>
        </w:rPr>
        <w:t xml:space="preserve">.</w:t>
      </w:r>
    </w:p>
    <w:p w:rsidR="00000000" w:rsidDel="00000000" w:rsidP="00000000" w:rsidRDefault="00000000" w:rsidRPr="00000000" w14:paraId="00000047">
      <w:pPr>
        <w:numPr>
          <w:ilvl w:val="1"/>
          <w:numId w:val="3"/>
        </w:numPr>
        <w:pBdr>
          <w:top w:color="auto" w:space="0" w:sz="0" w:val="none"/>
          <w:bottom w:color="auto" w:space="0" w:sz="0" w:val="none"/>
          <w:right w:color="auto" w:space="0" w:sz="0" w:val="none"/>
          <w:between w:color="auto" w:space="0" w:sz="0" w:val="none"/>
        </w:pBdr>
        <w:spacing w:after="0" w:afterAutospacing="0" w:lineRule="auto"/>
        <w:ind w:left="1440" w:hanging="360"/>
        <w:rPr>
          <w:color w:val="1b1c1d"/>
          <w:u w:val="none"/>
        </w:rPr>
      </w:pPr>
      <w:r w:rsidDel="00000000" w:rsidR="00000000" w:rsidRPr="00000000">
        <w:rPr>
          <w:color w:val="1b1c1d"/>
          <w:rtl w:val="0"/>
        </w:rPr>
        <w:t xml:space="preserve">Contagem de nulos depois do tratamento:</w:t>
      </w:r>
    </w:p>
    <w:p w:rsidR="00000000" w:rsidDel="00000000" w:rsidP="00000000" w:rsidRDefault="00000000" w:rsidRPr="00000000" w14:paraId="00000048">
      <w:pPr>
        <w:numPr>
          <w:ilvl w:val="1"/>
          <w:numId w:val="3"/>
        </w:numPr>
        <w:pBdr>
          <w:top w:color="auto" w:space="0" w:sz="0" w:val="none"/>
          <w:bottom w:color="auto" w:space="0" w:sz="0" w:val="none"/>
          <w:right w:color="auto" w:space="0" w:sz="0" w:val="none"/>
          <w:between w:color="auto" w:space="0" w:sz="0" w:val="none"/>
        </w:pBdr>
        <w:spacing w:after="0" w:afterAutospacing="0" w:lineRule="auto"/>
        <w:ind w:left="1440" w:hanging="360"/>
        <w:rPr>
          <w:color w:val="1b1c1d"/>
          <w:u w:val="none"/>
        </w:rPr>
      </w:pPr>
      <w:r w:rsidDel="00000000" w:rsidR="00000000" w:rsidRPr="00000000">
        <w:rPr>
          <w:color w:val="1b1c1d"/>
        </w:rPr>
        <w:drawing>
          <wp:inline distB="114300" distT="114300" distL="114300" distR="114300">
            <wp:extent cx="3149600" cy="1661398"/>
            <wp:effectExtent b="0" l="0" r="0" t="0"/>
            <wp:docPr id="10"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3149600" cy="1661398"/>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numPr>
          <w:ilvl w:val="0"/>
          <w:numId w:val="3"/>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b w:val="1"/>
          <w:color w:val="1b1c1d"/>
          <w:rtl w:val="0"/>
        </w:rPr>
        <w:t xml:space="preserve">Tratamento dos outliers:</w:t>
      </w:r>
    </w:p>
    <w:p w:rsidR="00000000" w:rsidDel="00000000" w:rsidP="00000000" w:rsidRDefault="00000000" w:rsidRPr="00000000" w14:paraId="0000004A">
      <w:pPr>
        <w:numPr>
          <w:ilvl w:val="1"/>
          <w:numId w:val="3"/>
        </w:numPr>
        <w:pBdr>
          <w:top w:color="auto" w:space="0" w:sz="0" w:val="none"/>
          <w:bottom w:color="auto" w:space="0" w:sz="0" w:val="none"/>
          <w:right w:color="auto" w:space="0" w:sz="0" w:val="none"/>
          <w:between w:color="auto" w:space="0" w:sz="0" w:val="none"/>
        </w:pBdr>
        <w:spacing w:after="0" w:afterAutospacing="0" w:lineRule="auto"/>
        <w:ind w:left="1440" w:hanging="360"/>
      </w:pPr>
      <w:r w:rsidDel="00000000" w:rsidR="00000000" w:rsidRPr="00000000">
        <w:rPr>
          <w:color w:val="1b1c1d"/>
          <w:rtl w:val="0"/>
        </w:rPr>
        <w:t xml:space="preserve">Usando IQR foram detectados outliers nas colunas colunas : ['Pregnancies', 'BloodPressure', 'SkinThickness', 'Insulin', 'BMI', 'DiabetesPedigreeFunction', 'Age']</w:t>
      </w:r>
      <w:r w:rsidDel="00000000" w:rsidR="00000000" w:rsidRPr="00000000">
        <w:rPr>
          <w:rtl w:val="0"/>
        </w:rPr>
      </w:r>
    </w:p>
    <w:p w:rsidR="00000000" w:rsidDel="00000000" w:rsidP="00000000" w:rsidRDefault="00000000" w:rsidRPr="00000000" w14:paraId="0000004B">
      <w:pPr>
        <w:numPr>
          <w:ilvl w:val="1"/>
          <w:numId w:val="3"/>
        </w:numPr>
        <w:ind w:left="1440" w:hanging="360"/>
      </w:pPr>
      <w:r w:rsidDel="00000000" w:rsidR="00000000" w:rsidRPr="00000000">
        <w:rPr>
          <w:rtl w:val="0"/>
        </w:rPr>
        <w:t xml:space="preserve">Basicamente as colunas que possuem outliers serão tratadas e os dados outliers eliminados do dataset utilizando a técnica </w:t>
      </w:r>
      <w:r w:rsidDel="00000000" w:rsidR="00000000" w:rsidRPr="00000000">
        <w:rPr>
          <w:b w:val="1"/>
          <w:rtl w:val="0"/>
        </w:rPr>
        <w:t xml:space="preserve">Intervalo Interquartil (IQR)</w:t>
      </w:r>
      <w:r w:rsidDel="00000000" w:rsidR="00000000" w:rsidRPr="00000000">
        <w:rPr>
          <w:rtl w:val="0"/>
        </w:rPr>
        <w:t xml:space="preserve">.</w:t>
      </w:r>
    </w:p>
    <w:p w:rsidR="00000000" w:rsidDel="00000000" w:rsidP="00000000" w:rsidRDefault="00000000" w:rsidRPr="00000000" w14:paraId="0000004C">
      <w:pPr>
        <w:numPr>
          <w:ilvl w:val="1"/>
          <w:numId w:val="3"/>
        </w:numPr>
        <w:ind w:left="1440" w:hanging="360"/>
        <w:rPr>
          <w:u w:val="none"/>
        </w:rPr>
      </w:pPr>
      <w:r w:rsidDel="00000000" w:rsidR="00000000" w:rsidRPr="00000000">
        <w:rPr>
          <w:rtl w:val="0"/>
        </w:rPr>
        <w:t xml:space="preserve">O </w:t>
      </w:r>
      <w:r w:rsidDel="00000000" w:rsidR="00000000" w:rsidRPr="00000000">
        <w:rPr>
          <w:b w:val="1"/>
          <w:rtl w:val="0"/>
        </w:rPr>
        <w:t xml:space="preserve">Intervalo Interquartil (IQR)</w:t>
      </w:r>
      <w:r w:rsidDel="00000000" w:rsidR="00000000" w:rsidRPr="00000000">
        <w:rPr>
          <w:rtl w:val="0"/>
        </w:rPr>
        <w:t xml:space="preserve"> é uma técnica estatística robusta e amplamente utilizada para identificar e lidar com </w:t>
      </w:r>
      <w:r w:rsidDel="00000000" w:rsidR="00000000" w:rsidRPr="00000000">
        <w:rPr>
          <w:i w:val="1"/>
          <w:rtl w:val="0"/>
        </w:rPr>
        <w:t xml:space="preserve">outliers</w:t>
      </w:r>
      <w:r w:rsidDel="00000000" w:rsidR="00000000" w:rsidRPr="00000000">
        <w:rPr>
          <w:rtl w:val="0"/>
        </w:rPr>
        <w:t xml:space="preserve"> (valores atípicos) em um conjunto de dados. Ele se baseia na dispersão da metade central dos dados, o que o torna menos suscetível à influência de valores extremos, diferentemente da média e do desvio-padrão.</w:t>
      </w:r>
    </w:p>
    <w:p w:rsidR="00000000" w:rsidDel="00000000" w:rsidP="00000000" w:rsidRDefault="00000000" w:rsidRPr="00000000" w14:paraId="0000004D">
      <w:pPr>
        <w:ind w:left="720" w:firstLine="0"/>
        <w:rPr>
          <w:b w:val="1"/>
        </w:rPr>
      </w:pPr>
      <w:r w:rsidDel="00000000" w:rsidR="00000000" w:rsidRPr="00000000">
        <w:rPr>
          <w:rtl w:val="0"/>
        </w:rPr>
      </w:r>
    </w:p>
    <w:p w:rsidR="00000000" w:rsidDel="00000000" w:rsidP="00000000" w:rsidRDefault="00000000" w:rsidRPr="00000000" w14:paraId="0000004E">
      <w:pPr>
        <w:spacing w:after="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4F">
      <w:pPr>
        <w:spacing w:after="240" w:lineRule="auto"/>
        <w:rPr/>
      </w:pPr>
      <w:r w:rsidDel="00000000" w:rsidR="00000000" w:rsidRPr="00000000">
        <w:rPr>
          <w:rtl w:val="0"/>
        </w:rPr>
        <w:t xml:space="preserve">Após a o tratamento de outliers, a</w:t>
      </w:r>
      <w:r w:rsidDel="00000000" w:rsidR="00000000" w:rsidRPr="00000000">
        <w:rPr>
          <w:rtl w:val="0"/>
        </w:rPr>
        <w:t xml:space="preserve"> mudança na contagem de </w:t>
      </w:r>
      <w:r w:rsidDel="00000000" w:rsidR="00000000" w:rsidRPr="00000000">
        <w:rPr>
          <w:i w:val="1"/>
          <w:rtl w:val="0"/>
        </w:rPr>
        <w:t xml:space="preserve">outliers</w:t>
      </w:r>
      <w:r w:rsidDel="00000000" w:rsidR="00000000" w:rsidRPr="00000000">
        <w:rPr>
          <w:rtl w:val="0"/>
        </w:rPr>
        <w:t xml:space="preserve"> nestas colunas é um reflexo direto de como a mediana do conjunto de dados alterou a distribuição e, consequentemente, os limites de 1.5 x IQR</w:t>
      </w:r>
    </w:p>
    <w:tbl>
      <w:tblPr>
        <w:tblStyle w:val="Table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7.1826021747283"/>
        <w:gridCol w:w="2970.300712410949"/>
        <w:gridCol w:w="4188.028496437946"/>
        <w:tblGridChange w:id="0">
          <w:tblGrid>
            <w:gridCol w:w="1867.1826021747283"/>
            <w:gridCol w:w="2970.300712410949"/>
            <w:gridCol w:w="4188.028496437946"/>
          </w:tblGrid>
        </w:tblGridChange>
      </w:tblGrid>
      <w:tr>
        <w:trPr>
          <w:cantSplit w:val="0"/>
          <w:trHeight w:val="1082.77587890625" w:hRule="atLeast"/>
          <w:tblHeader w:val="0"/>
        </w:trPr>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50">
            <w:pPr>
              <w:spacing w:line="240" w:lineRule="auto"/>
              <w:rPr/>
            </w:pPr>
            <w:r w:rsidDel="00000000" w:rsidR="00000000" w:rsidRPr="00000000">
              <w:rPr>
                <w:rtl w:val="0"/>
              </w:rPr>
              <w:t xml:space="preserve">Coluna</w:t>
            </w:r>
          </w:p>
        </w:tc>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51">
            <w:pPr>
              <w:spacing w:line="240" w:lineRule="auto"/>
              <w:rPr/>
            </w:pPr>
            <w:r w:rsidDel="00000000" w:rsidR="00000000" w:rsidRPr="00000000">
              <w:rPr>
                <w:rtl w:val="0"/>
              </w:rPr>
              <w:t xml:space="preserve">Situação ANTES da Alteração (com Zeros)</w:t>
            </w:r>
          </w:p>
        </w:tc>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52">
            <w:pPr>
              <w:spacing w:line="240" w:lineRule="auto"/>
              <w:rPr/>
            </w:pPr>
            <w:r w:rsidDel="00000000" w:rsidR="00000000" w:rsidRPr="00000000">
              <w:rPr>
                <w:rFonts w:ascii="Arial Unicode MS" w:cs="Arial Unicode MS" w:eastAsia="Arial Unicode MS" w:hAnsi="Arial Unicode MS"/>
                <w:rtl w:val="0"/>
              </w:rPr>
              <w:t xml:space="preserve">Situação DEPOIS da Alteração </w:t>
              <w:br w:type="textWrapping"/>
              <w:t xml:space="preserve">(Zeros → Mediana)</w:t>
            </w:r>
          </w:p>
        </w:tc>
      </w:tr>
      <w:tr>
        <w:trPr>
          <w:cantSplit w:val="0"/>
          <w:trHeight w:val="1910" w:hRule="atLeast"/>
          <w:tblHeader w:val="0"/>
        </w:trPr>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53">
            <w:pPr>
              <w:spacing w:line="240" w:lineRule="auto"/>
              <w:rPr/>
            </w:pPr>
            <w:r w:rsidDel="00000000" w:rsidR="00000000" w:rsidRPr="00000000">
              <w:rPr>
                <w:rtl w:val="0"/>
              </w:rPr>
              <w:t xml:space="preserve">BloodPressure</w:t>
            </w:r>
          </w:p>
        </w:tc>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54">
            <w:pPr>
              <w:spacing w:line="240" w:lineRule="auto"/>
              <w:rPr/>
            </w:pPr>
            <w:r w:rsidDel="00000000" w:rsidR="00000000" w:rsidRPr="00000000">
              <w:rPr>
                <w:rtl w:val="0"/>
              </w:rPr>
              <w:t xml:space="preserve">45 outliers. Muitos zeros (35 casos) estavam presentes e contavam como outliers inferiores (pressão arterial muito baixa, perto de 0).</w:t>
            </w:r>
          </w:p>
        </w:tc>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55">
            <w:pPr>
              <w:spacing w:line="240" w:lineRule="auto"/>
              <w:rPr/>
            </w:pPr>
            <w:r w:rsidDel="00000000" w:rsidR="00000000" w:rsidRPr="00000000">
              <w:rPr>
                <w:rtl w:val="0"/>
              </w:rPr>
              <w:t xml:space="preserve">14 outliers. A substituição dos zeros pela mediana realocou esses 35 pontos para dentro dos limites do IQR, reduzindo drasticamente a contagem de outliers.</w:t>
            </w:r>
          </w:p>
        </w:tc>
      </w:tr>
      <w:tr>
        <w:trPr>
          <w:cantSplit w:val="0"/>
          <w:trHeight w:val="3020" w:hRule="atLeast"/>
          <w:tblHeader w:val="0"/>
        </w:trPr>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56">
            <w:pPr>
              <w:spacing w:line="240" w:lineRule="auto"/>
              <w:rPr/>
            </w:pPr>
            <w:r w:rsidDel="00000000" w:rsidR="00000000" w:rsidRPr="00000000">
              <w:rPr>
                <w:rtl w:val="0"/>
              </w:rPr>
              <w:t xml:space="preserve">SkinThickness</w:t>
            </w:r>
          </w:p>
        </w:tc>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57">
            <w:pPr>
              <w:spacing w:line="240" w:lineRule="auto"/>
              <w:rPr/>
            </w:pPr>
            <w:r w:rsidDel="00000000" w:rsidR="00000000" w:rsidRPr="00000000">
              <w:rPr>
                <w:rtl w:val="0"/>
              </w:rPr>
              <w:t xml:space="preserve">1 outlier. Grande quantidade de zeros (226 casos) tornava a dispersão da coluna enorme, expandindo o IQR e, portanto, o intervalo considerado "normal" </w:t>
              <w:br w:type="textWrapping"/>
            </w:r>
            <w:r w:rsidDel="00000000" w:rsidR="00000000" w:rsidRPr="00000000">
              <w:rPr>
                <w:sz w:val="18"/>
                <w:szCs w:val="18"/>
                <w:rtl w:val="0"/>
              </w:rPr>
              <w:t xml:space="preserve">([Q1 - 1.5 x IQR, Q3 + 1.5 x IQR])</w:t>
            </w:r>
            <w:r w:rsidDel="00000000" w:rsidR="00000000" w:rsidRPr="00000000">
              <w:rPr>
                <w:rtl w:val="0"/>
              </w:rPr>
              <w:t xml:space="preserve">.</w:t>
            </w:r>
          </w:p>
        </w:tc>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58">
            <w:pPr>
              <w:spacing w:line="240" w:lineRule="auto"/>
              <w:rPr/>
            </w:pPr>
            <w:r w:rsidDel="00000000" w:rsidR="00000000" w:rsidRPr="00000000">
              <w:rPr>
                <w:rtl w:val="0"/>
              </w:rPr>
              <w:t xml:space="preserve">87 outliers. A imputação de 226 zeros pela mediana (29.00) estreitou drasticamente a caixa e as hastes do boxplot (IQR reduzido), tornando o conjunto mais sensível a valores altos e baixos, classificando muitos dados como outliers.</w:t>
            </w:r>
          </w:p>
        </w:tc>
      </w:tr>
      <w:tr>
        <w:trPr>
          <w:cantSplit w:val="0"/>
          <w:trHeight w:val="3290" w:hRule="atLeast"/>
          <w:tblHeader w:val="0"/>
        </w:trPr>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59">
            <w:pPr>
              <w:spacing w:line="240" w:lineRule="auto"/>
              <w:rPr/>
            </w:pPr>
            <w:r w:rsidDel="00000000" w:rsidR="00000000" w:rsidRPr="00000000">
              <w:rPr>
                <w:rtl w:val="0"/>
              </w:rPr>
              <w:t xml:space="preserve">Insulin</w:t>
            </w:r>
          </w:p>
        </w:tc>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5A">
            <w:pPr>
              <w:spacing w:line="240" w:lineRule="auto"/>
              <w:rPr/>
            </w:pPr>
            <w:r w:rsidDel="00000000" w:rsidR="00000000" w:rsidRPr="00000000">
              <w:rPr>
                <w:rtl w:val="0"/>
              </w:rPr>
              <w:t xml:space="preserve">34 outliers. Assim como em SkinThickness, o grande volume de zeros (374 casos) aumentou a dispersão e o IQR, camuflando muitos outliers.</w:t>
            </w:r>
          </w:p>
        </w:tc>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5B">
            <w:pPr>
              <w:spacing w:line="240" w:lineRule="auto"/>
              <w:rPr/>
            </w:pPr>
            <w:r w:rsidDel="00000000" w:rsidR="00000000" w:rsidRPr="00000000">
              <w:rPr>
                <w:rtl w:val="0"/>
              </w:rPr>
              <w:t xml:space="preserve">346 outliers. A imputação de 374 zeros pela mediana (125.0) concentrou a massa de dados, resultando em um IQR extremamente estreito (5.75). Este IQR minúsculo faz com que quase todo o desvio padrão da coluna seja classificado como outlier, conforme observado na análise detalhada anterior. Isso é um artefato da imputação massiva e não um reflexo da distribuição natural.</w:t>
            </w:r>
          </w:p>
        </w:tc>
      </w:tr>
      <w:tr>
        <w:trPr>
          <w:cantSplit w:val="0"/>
          <w:trHeight w:val="2180" w:hRule="atLeast"/>
          <w:tblHeader w:val="0"/>
        </w:trPr>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5C">
            <w:pPr>
              <w:spacing w:line="240" w:lineRule="auto"/>
              <w:rPr/>
            </w:pPr>
            <w:r w:rsidDel="00000000" w:rsidR="00000000" w:rsidRPr="00000000">
              <w:rPr>
                <w:rtl w:val="0"/>
              </w:rPr>
              <w:t xml:space="preserve">BMI</w:t>
            </w:r>
          </w:p>
        </w:tc>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5D">
            <w:pPr>
              <w:spacing w:line="240" w:lineRule="auto"/>
              <w:rPr/>
            </w:pPr>
            <w:r w:rsidDel="00000000" w:rsidR="00000000" w:rsidRPr="00000000">
              <w:rPr>
                <w:rtl w:val="0"/>
              </w:rPr>
              <w:t xml:space="preserve">19 outliers. Zeros (11 casos) eram outliers inferiores.</w:t>
            </w:r>
          </w:p>
        </w:tc>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5E">
            <w:pPr>
              <w:spacing w:line="240" w:lineRule="auto"/>
              <w:rPr/>
            </w:pPr>
            <w:r w:rsidDel="00000000" w:rsidR="00000000" w:rsidRPr="00000000">
              <w:rPr>
                <w:rtl w:val="0"/>
              </w:rPr>
              <w:t xml:space="preserve">8 outliers. A substituição dos 11 zeros pela mediana (32.0) eliminou os outliers inferiores implausíveis, resultando em uma redução líquida de 11 outliers na cauda inferior. Apenas os outliers superiores (IMC's muito altos) permanecem.</w:t>
            </w:r>
          </w:p>
        </w:tc>
      </w:tr>
    </w:tbl>
    <w:p w:rsidR="00000000" w:rsidDel="00000000" w:rsidP="00000000" w:rsidRDefault="00000000" w:rsidRPr="00000000" w14:paraId="0000005F">
      <w:pPr>
        <w:ind w:left="720" w:firstLine="0"/>
        <w:rPr/>
      </w:pPr>
      <w:r w:rsidDel="00000000" w:rsidR="00000000" w:rsidRPr="00000000">
        <w:rPr>
          <w:rtl w:val="0"/>
        </w:rPr>
      </w:r>
    </w:p>
    <w:p w:rsidR="00000000" w:rsidDel="00000000" w:rsidP="00000000" w:rsidRDefault="00000000" w:rsidRPr="00000000" w14:paraId="00000060">
      <w:pPr>
        <w:pBdr>
          <w:top w:color="auto" w:space="0" w:sz="0" w:val="none"/>
          <w:bottom w:color="auto" w:space="0" w:sz="0" w:val="none"/>
          <w:right w:color="auto" w:space="0" w:sz="0" w:val="none"/>
          <w:between w:color="auto" w:space="0" w:sz="0" w:val="none"/>
        </w:pBdr>
        <w:spacing w:after="360" w:lineRule="auto"/>
        <w:ind w:left="0" w:firstLine="0"/>
        <w:rPr>
          <w:b w:val="1"/>
          <w:color w:val="1b1c1d"/>
          <w:highlight w:val="green"/>
        </w:rPr>
      </w:pPr>
      <w:r w:rsidDel="00000000" w:rsidR="00000000" w:rsidRPr="00000000">
        <w:br w:type="page"/>
      </w: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Evidencias gráficas da redução ou eliminação de</w:t>
      </w:r>
      <w:r w:rsidDel="00000000" w:rsidR="00000000" w:rsidRPr="00000000">
        <w:rPr>
          <w:rtl w:val="0"/>
        </w:rPr>
        <w:t xml:space="preserve"> outliers após o tratamento do dado.</w:t>
      </w:r>
    </w:p>
    <w:p w:rsidR="00000000" w:rsidDel="00000000" w:rsidP="00000000" w:rsidRDefault="00000000" w:rsidRPr="00000000" w14:paraId="00000062">
      <w:pPr>
        <w:rPr/>
      </w:pPr>
      <w:r w:rsidDel="00000000" w:rsidR="00000000" w:rsidRPr="00000000">
        <w:rPr>
          <w:rtl w:val="0"/>
        </w:rPr>
      </w:r>
    </w:p>
    <w:tbl>
      <w:tblPr>
        <w:tblStyle w:val="Table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Antes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Depois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drawing>
                <wp:inline distB="114300" distT="114300" distL="114300" distR="114300">
                  <wp:extent cx="2724150" cy="2171700"/>
                  <wp:effectExtent b="0" l="0" r="0" t="0"/>
                  <wp:docPr id="18" name="image15.png"/>
                  <a:graphic>
                    <a:graphicData uri="http://schemas.openxmlformats.org/drawingml/2006/picture">
                      <pic:pic>
                        <pic:nvPicPr>
                          <pic:cNvPr id="0" name="image15.png"/>
                          <pic:cNvPicPr preferRelativeResize="0"/>
                        </pic:nvPicPr>
                        <pic:blipFill>
                          <a:blip r:embed="rId16"/>
                          <a:srcRect b="0" l="0" r="0" t="0"/>
                          <a:stretch>
                            <a:fillRect/>
                          </a:stretch>
                        </pic:blipFill>
                        <pic:spPr>
                          <a:xfrm>
                            <a:off x="0" y="0"/>
                            <a:ext cx="2724150" cy="2171700"/>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drawing>
                <wp:inline distB="114300" distT="114300" distL="114300" distR="114300">
                  <wp:extent cx="2724150" cy="2146300"/>
                  <wp:effectExtent b="0" l="0" r="0" t="0"/>
                  <wp:docPr id="9"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2724150" cy="21463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drawing>
                <wp:inline distB="114300" distT="114300" distL="114300" distR="114300">
                  <wp:extent cx="2724150" cy="2159000"/>
                  <wp:effectExtent b="0" l="0" r="0" t="0"/>
                  <wp:docPr id="15" name="image9.png"/>
                  <a:graphic>
                    <a:graphicData uri="http://schemas.openxmlformats.org/drawingml/2006/picture">
                      <pic:pic>
                        <pic:nvPicPr>
                          <pic:cNvPr id="0" name="image9.png"/>
                          <pic:cNvPicPr preferRelativeResize="0"/>
                        </pic:nvPicPr>
                        <pic:blipFill>
                          <a:blip r:embed="rId18"/>
                          <a:srcRect b="0" l="0" r="0" t="0"/>
                          <a:stretch>
                            <a:fillRect/>
                          </a:stretch>
                        </pic:blipFill>
                        <pic:spPr>
                          <a:xfrm>
                            <a:off x="0" y="0"/>
                            <a:ext cx="2724150" cy="2159000"/>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drawing>
                <wp:inline distB="114300" distT="114300" distL="114300" distR="114300">
                  <wp:extent cx="2724150" cy="2159000"/>
                  <wp:effectExtent b="0" l="0" r="0" t="0"/>
                  <wp:docPr id="7" name="image12.png"/>
                  <a:graphic>
                    <a:graphicData uri="http://schemas.openxmlformats.org/drawingml/2006/picture">
                      <pic:pic>
                        <pic:nvPicPr>
                          <pic:cNvPr id="0" name="image12.png"/>
                          <pic:cNvPicPr preferRelativeResize="0"/>
                        </pic:nvPicPr>
                        <pic:blipFill>
                          <a:blip r:embed="rId19"/>
                          <a:srcRect b="0" l="0" r="0" t="0"/>
                          <a:stretch>
                            <a:fillRect/>
                          </a:stretch>
                        </pic:blipFill>
                        <pic:spPr>
                          <a:xfrm>
                            <a:off x="0" y="0"/>
                            <a:ext cx="2724150" cy="21590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drawing>
                <wp:inline distB="114300" distT="114300" distL="114300" distR="114300">
                  <wp:extent cx="2724150" cy="2578100"/>
                  <wp:effectExtent b="0" l="0" r="0" t="0"/>
                  <wp:docPr id="16" name="image3.png"/>
                  <a:graphic>
                    <a:graphicData uri="http://schemas.openxmlformats.org/drawingml/2006/picture">
                      <pic:pic>
                        <pic:nvPicPr>
                          <pic:cNvPr id="0" name="image3.png"/>
                          <pic:cNvPicPr preferRelativeResize="0"/>
                        </pic:nvPicPr>
                        <pic:blipFill>
                          <a:blip r:embed="rId20"/>
                          <a:srcRect b="0" l="0" r="0" t="0"/>
                          <a:stretch>
                            <a:fillRect/>
                          </a:stretch>
                        </pic:blipFill>
                        <pic:spPr>
                          <a:xfrm>
                            <a:off x="0" y="0"/>
                            <a:ext cx="2724150" cy="2578100"/>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drawing>
                <wp:inline distB="114300" distT="114300" distL="114300" distR="114300">
                  <wp:extent cx="2724150" cy="2501900"/>
                  <wp:effectExtent b="0" l="0" r="0" t="0"/>
                  <wp:docPr id="17" name="image8.png"/>
                  <a:graphic>
                    <a:graphicData uri="http://schemas.openxmlformats.org/drawingml/2006/picture">
                      <pic:pic>
                        <pic:nvPicPr>
                          <pic:cNvPr id="0" name="image8.png"/>
                          <pic:cNvPicPr preferRelativeResize="0"/>
                        </pic:nvPicPr>
                        <pic:blipFill>
                          <a:blip r:embed="rId21"/>
                          <a:srcRect b="0" l="0" r="0" t="0"/>
                          <a:stretch>
                            <a:fillRect/>
                          </a:stretch>
                        </pic:blipFill>
                        <pic:spPr>
                          <a:xfrm>
                            <a:off x="0" y="0"/>
                            <a:ext cx="2724150" cy="25019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drawing>
                <wp:inline distB="114300" distT="114300" distL="114300" distR="114300">
                  <wp:extent cx="2724150" cy="2501900"/>
                  <wp:effectExtent b="0" l="0" r="0" t="0"/>
                  <wp:docPr id="14" name="image11.png"/>
                  <a:graphic>
                    <a:graphicData uri="http://schemas.openxmlformats.org/drawingml/2006/picture">
                      <pic:pic>
                        <pic:nvPicPr>
                          <pic:cNvPr id="0" name="image11.png"/>
                          <pic:cNvPicPr preferRelativeResize="0"/>
                        </pic:nvPicPr>
                        <pic:blipFill>
                          <a:blip r:embed="rId22"/>
                          <a:srcRect b="0" l="0" r="0" t="0"/>
                          <a:stretch>
                            <a:fillRect/>
                          </a:stretch>
                        </pic:blipFill>
                        <pic:spPr>
                          <a:xfrm>
                            <a:off x="0" y="0"/>
                            <a:ext cx="2724150" cy="2501900"/>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drawing>
                <wp:inline distB="114300" distT="114300" distL="114300" distR="114300">
                  <wp:extent cx="2724150" cy="2501900"/>
                  <wp:effectExtent b="0" l="0" r="0" t="0"/>
                  <wp:docPr id="2" name="image16.png"/>
                  <a:graphic>
                    <a:graphicData uri="http://schemas.openxmlformats.org/drawingml/2006/picture">
                      <pic:pic>
                        <pic:nvPicPr>
                          <pic:cNvPr id="0" name="image16.png"/>
                          <pic:cNvPicPr preferRelativeResize="0"/>
                        </pic:nvPicPr>
                        <pic:blipFill>
                          <a:blip r:embed="rId23"/>
                          <a:srcRect b="0" l="0" r="0" t="0"/>
                          <a:stretch>
                            <a:fillRect/>
                          </a:stretch>
                        </pic:blipFill>
                        <pic:spPr>
                          <a:xfrm>
                            <a:off x="0" y="0"/>
                            <a:ext cx="2724150" cy="25019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drawing>
                <wp:inline distB="114300" distT="114300" distL="114300" distR="114300">
                  <wp:extent cx="2724150" cy="1841500"/>
                  <wp:effectExtent b="0" l="0" r="0" t="0"/>
                  <wp:docPr id="5" name="image6.png"/>
                  <a:graphic>
                    <a:graphicData uri="http://schemas.openxmlformats.org/drawingml/2006/picture">
                      <pic:pic>
                        <pic:nvPicPr>
                          <pic:cNvPr id="0" name="image6.png"/>
                          <pic:cNvPicPr preferRelativeResize="0"/>
                        </pic:nvPicPr>
                        <pic:blipFill>
                          <a:blip r:embed="rId24"/>
                          <a:srcRect b="0" l="0" r="0" t="0"/>
                          <a:stretch>
                            <a:fillRect/>
                          </a:stretch>
                        </pic:blipFill>
                        <pic:spPr>
                          <a:xfrm>
                            <a:off x="0" y="0"/>
                            <a:ext cx="2724150" cy="1841500"/>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drawing>
                <wp:inline distB="114300" distT="114300" distL="114300" distR="114300">
                  <wp:extent cx="2724150" cy="1841500"/>
                  <wp:effectExtent b="0" l="0" r="0" t="0"/>
                  <wp:docPr id="11" name="image13.png"/>
                  <a:graphic>
                    <a:graphicData uri="http://schemas.openxmlformats.org/drawingml/2006/picture">
                      <pic:pic>
                        <pic:nvPicPr>
                          <pic:cNvPr id="0" name="image13.png"/>
                          <pic:cNvPicPr preferRelativeResize="0"/>
                        </pic:nvPicPr>
                        <pic:blipFill>
                          <a:blip r:embed="rId25"/>
                          <a:srcRect b="0" l="0" r="0" t="0"/>
                          <a:stretch>
                            <a:fillRect/>
                          </a:stretch>
                        </pic:blipFill>
                        <pic:spPr>
                          <a:xfrm>
                            <a:off x="0" y="0"/>
                            <a:ext cx="2724150" cy="18415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pBdr>
          <w:top w:color="auto" w:space="0" w:sz="0" w:val="none"/>
          <w:bottom w:color="auto" w:space="0" w:sz="0" w:val="none"/>
          <w:right w:color="auto" w:space="0" w:sz="0" w:val="none"/>
          <w:between w:color="auto" w:space="0" w:sz="0" w:val="none"/>
        </w:pBdr>
        <w:spacing w:after="360" w:lineRule="auto"/>
        <w:ind w:left="0" w:firstLine="0"/>
        <w:rPr>
          <w:b w:val="1"/>
          <w:color w:val="1b1c1d"/>
          <w:highlight w:val="green"/>
        </w:rPr>
      </w:pPr>
      <w:r w:rsidDel="00000000" w:rsidR="00000000" w:rsidRPr="00000000">
        <w:rPr>
          <w:rtl w:val="0"/>
        </w:rPr>
      </w:r>
    </w:p>
    <w:p w:rsidR="00000000" w:rsidDel="00000000" w:rsidP="00000000" w:rsidRDefault="00000000" w:rsidRPr="00000000" w14:paraId="00000071">
      <w:pPr>
        <w:rPr/>
      </w:pPr>
      <w:r w:rsidDel="00000000" w:rsidR="00000000" w:rsidRPr="00000000">
        <w:br w:type="page"/>
      </w: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pBdr>
          <w:top w:color="auto" w:space="0" w:sz="0" w:val="none"/>
          <w:bottom w:color="auto" w:space="0" w:sz="0" w:val="none"/>
          <w:right w:color="auto" w:space="0" w:sz="0" w:val="none"/>
          <w:between w:color="auto" w:space="0" w:sz="0" w:val="none"/>
        </w:pBdr>
        <w:spacing w:after="360" w:lineRule="auto"/>
        <w:rPr/>
      </w:pPr>
      <w:r w:rsidDel="00000000" w:rsidR="00000000" w:rsidRPr="00000000">
        <w:rPr>
          <w:b w:val="1"/>
          <w:color w:val="1b1c1d"/>
          <w:highlight w:val="green"/>
          <w:rtl w:val="0"/>
        </w:rPr>
        <w:t xml:space="preserve">&gt;&gt;&gt;&gt; continuar aqui</w:t>
      </w:r>
      <w:r w:rsidDel="00000000" w:rsidR="00000000" w:rsidRPr="00000000">
        <w:rPr>
          <w:rtl w:val="0"/>
        </w:rPr>
      </w:r>
    </w:p>
    <w:p w:rsidR="00000000" w:rsidDel="00000000" w:rsidP="00000000" w:rsidRDefault="00000000" w:rsidRPr="00000000" w14:paraId="00000074">
      <w:pPr>
        <w:numPr>
          <w:ilvl w:val="0"/>
          <w:numId w:val="3"/>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b w:val="1"/>
          <w:color w:val="1b1c1d"/>
          <w:rtl w:val="0"/>
        </w:rPr>
        <w:t xml:space="preserve">Normalização/Padronização:</w:t>
      </w:r>
      <w:r w:rsidDel="00000000" w:rsidR="00000000" w:rsidRPr="00000000">
        <w:rPr>
          <w:color w:val="1b1c1d"/>
          <w:rtl w:val="0"/>
        </w:rPr>
        <w:t xml:space="preserve"> As variáveis numéricas foram </w:t>
      </w:r>
      <w:r w:rsidDel="00000000" w:rsidR="00000000" w:rsidRPr="00000000">
        <w:rPr>
          <w:b w:val="1"/>
          <w:color w:val="1b1c1d"/>
          <w:rtl w:val="0"/>
        </w:rPr>
        <w:t xml:space="preserve">[Padronizadas (StandardScaler) ou Normalizadas (MinMaxScaler)]</w:t>
      </w:r>
      <w:r w:rsidDel="00000000" w:rsidR="00000000" w:rsidRPr="00000000">
        <w:rPr>
          <w:color w:val="1b1c1d"/>
          <w:rtl w:val="0"/>
        </w:rPr>
        <w:t xml:space="preserve"> para garantir que todas as características contribuam igualmente para o treinamento do modelo.</w:t>
      </w:r>
    </w:p>
    <w:p w:rsidR="00000000" w:rsidDel="00000000" w:rsidP="00000000" w:rsidRDefault="00000000" w:rsidRPr="00000000" w14:paraId="00000075">
      <w:pPr>
        <w:numPr>
          <w:ilvl w:val="0"/>
          <w:numId w:val="3"/>
        </w:numPr>
        <w:pBdr>
          <w:top w:color="auto" w:space="0" w:sz="0" w:val="none"/>
          <w:bottom w:color="auto" w:space="0" w:sz="0" w:val="none"/>
          <w:right w:color="auto" w:space="0" w:sz="0" w:val="none"/>
          <w:between w:color="auto" w:space="0" w:sz="0" w:val="none"/>
        </w:pBdr>
        <w:spacing w:after="360" w:lineRule="auto"/>
        <w:ind w:left="720" w:hanging="360"/>
      </w:pPr>
      <w:r w:rsidDel="00000000" w:rsidR="00000000" w:rsidRPr="00000000">
        <w:rPr>
          <w:b w:val="1"/>
          <w:color w:val="1b1c1d"/>
          <w:rtl w:val="0"/>
        </w:rPr>
        <w:t xml:space="preserve">Tratamento de Desbalanceamento (Opcional):</w:t>
      </w:r>
      <w:r w:rsidDel="00000000" w:rsidR="00000000" w:rsidRPr="00000000">
        <w:rPr>
          <w:color w:val="1b1c1d"/>
          <w:rtl w:val="0"/>
        </w:rPr>
        <w:t xml:space="preserve"> Se realizado, mencionar a técnica (ex: SMOTE, </w:t>
      </w:r>
      <w:r w:rsidDel="00000000" w:rsidR="00000000" w:rsidRPr="00000000">
        <w:rPr>
          <w:i w:val="1"/>
          <w:color w:val="1b1c1d"/>
          <w:rtl w:val="0"/>
        </w:rPr>
        <w:t xml:space="preserve">Under-sampling</w:t>
      </w:r>
      <w:r w:rsidDel="00000000" w:rsidR="00000000" w:rsidRPr="00000000">
        <w:rPr>
          <w:color w:val="1b1c1d"/>
          <w:rtl w:val="0"/>
        </w:rPr>
        <w:t xml:space="preserve"> ou uso de pesos de classe).</w:t>
      </w:r>
    </w:p>
    <w:p w:rsidR="00000000" w:rsidDel="00000000" w:rsidP="00000000" w:rsidRDefault="00000000" w:rsidRPr="00000000" w14:paraId="00000076">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color w:val="1b1c1d"/>
          <w:sz w:val="34"/>
          <w:szCs w:val="34"/>
        </w:rPr>
      </w:pPr>
      <w:bookmarkStart w:colFirst="0" w:colLast="0" w:name="_l9eh7gcbwcvo" w:id="9"/>
      <w:bookmarkEnd w:id="9"/>
      <w:r w:rsidDel="00000000" w:rsidR="00000000" w:rsidRPr="00000000">
        <w:rPr>
          <w:b w:val="1"/>
          <w:color w:val="1b1c1d"/>
          <w:sz w:val="34"/>
          <w:szCs w:val="34"/>
          <w:rtl w:val="0"/>
        </w:rPr>
        <w:t xml:space="preserve">5. Modelagem e Motivação do Algoritmo</w:t>
      </w:r>
    </w:p>
    <w:p w:rsidR="00000000" w:rsidDel="00000000" w:rsidP="00000000" w:rsidRDefault="00000000" w:rsidRPr="00000000" w14:paraId="00000077">
      <w:pPr>
        <w:numPr>
          <w:ilvl w:val="0"/>
          <w:numId w:val="5"/>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b w:val="1"/>
          <w:color w:val="1b1c1d"/>
          <w:rtl w:val="0"/>
        </w:rPr>
        <w:t xml:space="preserve">Algoritmo Selecionado:</w:t>
      </w:r>
      <w:r w:rsidDel="00000000" w:rsidR="00000000" w:rsidRPr="00000000">
        <w:rPr>
          <w:color w:val="1b1c1d"/>
          <w:rtl w:val="0"/>
        </w:rPr>
        <w:t xml:space="preserve"> Foi empregado o modelo </w:t>
      </w:r>
      <w:r w:rsidDel="00000000" w:rsidR="00000000" w:rsidRPr="00000000">
        <w:rPr>
          <w:b w:val="1"/>
          <w:color w:val="1b1c1d"/>
          <w:rtl w:val="0"/>
        </w:rPr>
        <w:t xml:space="preserve">[Nome do Algoritmo - Ex: Random Forest Classifier]</w:t>
      </w:r>
      <w:r w:rsidDel="00000000" w:rsidR="00000000" w:rsidRPr="00000000">
        <w:rPr>
          <w:color w:val="1b1c1d"/>
          <w:rtl w:val="0"/>
        </w:rPr>
        <w:t xml:space="preserve">.</w:t>
      </w:r>
    </w:p>
    <w:p w:rsidR="00000000" w:rsidDel="00000000" w:rsidP="00000000" w:rsidRDefault="00000000" w:rsidRPr="00000000" w14:paraId="00000078">
      <w:pPr>
        <w:numPr>
          <w:ilvl w:val="0"/>
          <w:numId w:val="5"/>
        </w:numPr>
        <w:pBdr>
          <w:top w:color="auto" w:space="0" w:sz="0" w:val="none"/>
          <w:bottom w:color="auto" w:space="0" w:sz="0" w:val="none"/>
          <w:right w:color="auto" w:space="0" w:sz="0" w:val="none"/>
          <w:between w:color="auto" w:space="0" w:sz="0" w:val="none"/>
        </w:pBdr>
        <w:spacing w:after="360" w:lineRule="auto"/>
        <w:ind w:left="720" w:hanging="360"/>
      </w:pPr>
      <w:r w:rsidDel="00000000" w:rsidR="00000000" w:rsidRPr="00000000">
        <w:rPr>
          <w:b w:val="1"/>
          <w:color w:val="1b1c1d"/>
          <w:rtl w:val="0"/>
        </w:rPr>
        <w:t xml:space="preserve">Motivação:</w:t>
      </w:r>
      <w:r w:rsidDel="00000000" w:rsidR="00000000" w:rsidRPr="00000000">
        <w:rPr>
          <w:color w:val="1b1c1d"/>
          <w:rtl w:val="0"/>
        </w:rPr>
        <w:t xml:space="preserve"> A escolha deste algoritmo deve-se à sua </w:t>
      </w:r>
      <w:r w:rsidDel="00000000" w:rsidR="00000000" w:rsidRPr="00000000">
        <w:rPr>
          <w:b w:val="1"/>
          <w:color w:val="1b1c1d"/>
          <w:rtl w:val="0"/>
        </w:rPr>
        <w:t xml:space="preserve">[Indicar a Razão - Ex: alta robustez contra </w:t>
      </w:r>
      <w:r w:rsidDel="00000000" w:rsidR="00000000" w:rsidRPr="00000000">
        <w:rPr>
          <w:b w:val="1"/>
          <w:i w:val="1"/>
          <w:color w:val="1b1c1d"/>
          <w:rtl w:val="0"/>
        </w:rPr>
        <w:t xml:space="preserve">overfitting</w:t>
      </w:r>
      <w:r w:rsidDel="00000000" w:rsidR="00000000" w:rsidRPr="00000000">
        <w:rPr>
          <w:b w:val="1"/>
          <w:color w:val="1b1c1d"/>
          <w:rtl w:val="0"/>
        </w:rPr>
        <w:t xml:space="preserve">, capacidade de lidar com a não-linearidade dos dados e facilidade de interpretar a importância das features]</w:t>
      </w:r>
      <w:r w:rsidDel="00000000" w:rsidR="00000000" w:rsidRPr="00000000">
        <w:rPr>
          <w:color w:val="1b1c1d"/>
          <w:rtl w:val="0"/>
        </w:rPr>
        <w:t xml:space="preserve">. Para a tarefa de classificação binária, o modelo oferece um balanço eficaz entre complexidade e desempenho preditivo.</w:t>
      </w:r>
    </w:p>
    <w:p w:rsidR="00000000" w:rsidDel="00000000" w:rsidP="00000000" w:rsidRDefault="00000000" w:rsidRPr="00000000" w14:paraId="00000079">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color w:val="1b1c1d"/>
          <w:sz w:val="34"/>
          <w:szCs w:val="34"/>
        </w:rPr>
      </w:pPr>
      <w:bookmarkStart w:colFirst="0" w:colLast="0" w:name="_kuudmmiuo974" w:id="10"/>
      <w:bookmarkEnd w:id="10"/>
      <w:r w:rsidDel="00000000" w:rsidR="00000000" w:rsidRPr="00000000">
        <w:rPr>
          <w:b w:val="1"/>
          <w:color w:val="1b1c1d"/>
          <w:sz w:val="34"/>
          <w:szCs w:val="34"/>
          <w:rtl w:val="0"/>
        </w:rPr>
        <w:t xml:space="preserve">6. Treinamento do Modelo</w:t>
      </w:r>
    </w:p>
    <w:p w:rsidR="00000000" w:rsidDel="00000000" w:rsidP="00000000" w:rsidRDefault="00000000" w:rsidRPr="00000000" w14:paraId="0000007A">
      <w:pPr>
        <w:pBdr>
          <w:top w:color="auto" w:space="0" w:sz="0" w:val="none"/>
          <w:left w:color="auto" w:space="0" w:sz="0" w:val="none"/>
          <w:bottom w:color="auto" w:space="0" w:sz="0" w:val="none"/>
          <w:right w:color="auto" w:space="0" w:sz="0" w:val="none"/>
          <w:between w:color="auto" w:space="0" w:sz="0" w:val="none"/>
        </w:pBdr>
        <w:spacing w:after="120" w:lineRule="auto"/>
        <w:rPr>
          <w:color w:val="1b1c1d"/>
        </w:rPr>
      </w:pPr>
      <w:r w:rsidDel="00000000" w:rsidR="00000000" w:rsidRPr="00000000">
        <w:rPr>
          <w:color w:val="1b1c1d"/>
          <w:rtl w:val="0"/>
        </w:rPr>
        <w:t xml:space="preserve">O conjunto de dados foi dividido em subconjuntos de treinamento e teste na proporção de </w:t>
      </w:r>
      <w:r w:rsidDel="00000000" w:rsidR="00000000" w:rsidRPr="00000000">
        <w:rPr>
          <w:b w:val="1"/>
          <w:color w:val="1b1c1d"/>
          <w:rtl w:val="0"/>
        </w:rPr>
        <w:t xml:space="preserve">[Ex: 80% para Treinamento e 20% para Teste]</w:t>
      </w:r>
      <w:r w:rsidDel="00000000" w:rsidR="00000000" w:rsidRPr="00000000">
        <w:rPr>
          <w:color w:val="1b1c1d"/>
          <w:rtl w:val="0"/>
        </w:rPr>
        <w:t xml:space="preserve">.</w:t>
      </w:r>
    </w:p>
    <w:p w:rsidR="00000000" w:rsidDel="00000000" w:rsidP="00000000" w:rsidRDefault="00000000" w:rsidRPr="00000000" w14:paraId="0000007B">
      <w:pPr>
        <w:numPr>
          <w:ilvl w:val="0"/>
          <w:numId w:val="8"/>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b w:val="1"/>
          <w:color w:val="1b1c1d"/>
          <w:rtl w:val="0"/>
        </w:rPr>
        <w:t xml:space="preserve">Validação:</w:t>
      </w:r>
      <w:r w:rsidDel="00000000" w:rsidR="00000000" w:rsidRPr="00000000">
        <w:rPr>
          <w:color w:val="1b1c1d"/>
          <w:rtl w:val="0"/>
        </w:rPr>
        <w:t xml:space="preserve"> Foi utilizada a técnica de </w:t>
      </w:r>
      <w:r w:rsidDel="00000000" w:rsidR="00000000" w:rsidRPr="00000000">
        <w:rPr>
          <w:b w:val="1"/>
          <w:color w:val="1b1c1d"/>
          <w:rtl w:val="0"/>
        </w:rPr>
        <w:t xml:space="preserve">Validação Cruzada (Cross-Validation)</w:t>
      </w:r>
      <w:r w:rsidDel="00000000" w:rsidR="00000000" w:rsidRPr="00000000">
        <w:rPr>
          <w:color w:val="1b1c1d"/>
          <w:rtl w:val="0"/>
        </w:rPr>
        <w:t xml:space="preserve"> com $k$ dobras para garantir que o modelo não estivesse sobreajustado aos dados de treinamento.</w:t>
      </w:r>
    </w:p>
    <w:p w:rsidR="00000000" w:rsidDel="00000000" w:rsidP="00000000" w:rsidRDefault="00000000" w:rsidRPr="00000000" w14:paraId="0000007C">
      <w:pPr>
        <w:numPr>
          <w:ilvl w:val="0"/>
          <w:numId w:val="8"/>
        </w:numPr>
        <w:pBdr>
          <w:top w:color="auto" w:space="0" w:sz="0" w:val="none"/>
          <w:bottom w:color="auto" w:space="0" w:sz="0" w:val="none"/>
          <w:right w:color="auto" w:space="0" w:sz="0" w:val="none"/>
          <w:between w:color="auto" w:space="0" w:sz="0" w:val="none"/>
        </w:pBdr>
        <w:spacing w:after="360" w:lineRule="auto"/>
        <w:ind w:left="720" w:hanging="360"/>
      </w:pPr>
      <w:r w:rsidDel="00000000" w:rsidR="00000000" w:rsidRPr="00000000">
        <w:rPr>
          <w:b w:val="1"/>
          <w:color w:val="1b1c1d"/>
          <w:rtl w:val="0"/>
        </w:rPr>
        <w:t xml:space="preserve">Otimização (Opcional):</w:t>
      </w:r>
      <w:r w:rsidDel="00000000" w:rsidR="00000000" w:rsidRPr="00000000">
        <w:rPr>
          <w:color w:val="1b1c1d"/>
          <w:rtl w:val="0"/>
        </w:rPr>
        <w:t xml:space="preserve"> Se realizado, mencionar o ajuste de hiperparâmetros (ex: GridSearchCV, RandomizedSearchCV) para encontrar a melhor configuração do modelo.</w:t>
      </w:r>
    </w:p>
    <w:p w:rsidR="00000000" w:rsidDel="00000000" w:rsidP="00000000" w:rsidRDefault="00000000" w:rsidRPr="00000000" w14:paraId="0000007D">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color w:val="1b1c1d"/>
          <w:sz w:val="34"/>
          <w:szCs w:val="34"/>
        </w:rPr>
      </w:pPr>
      <w:bookmarkStart w:colFirst="0" w:colLast="0" w:name="_km3vkffzv4a4" w:id="11"/>
      <w:bookmarkEnd w:id="11"/>
      <w:r w:rsidDel="00000000" w:rsidR="00000000" w:rsidRPr="00000000">
        <w:rPr>
          <w:b w:val="1"/>
          <w:color w:val="1b1c1d"/>
          <w:sz w:val="34"/>
          <w:szCs w:val="34"/>
          <w:rtl w:val="0"/>
        </w:rPr>
        <w:t xml:space="preserve">7. Análise de Resultados e Desempenho</w:t>
      </w:r>
    </w:p>
    <w:p w:rsidR="00000000" w:rsidDel="00000000" w:rsidP="00000000" w:rsidRDefault="00000000" w:rsidRPr="00000000" w14:paraId="0000007E">
      <w:pPr>
        <w:pBdr>
          <w:top w:color="auto" w:space="0" w:sz="0" w:val="none"/>
          <w:left w:color="auto" w:space="0" w:sz="0" w:val="none"/>
          <w:bottom w:color="auto" w:space="0" w:sz="0" w:val="none"/>
          <w:right w:color="auto" w:space="0" w:sz="0" w:val="none"/>
          <w:between w:color="auto" w:space="0" w:sz="0" w:val="none"/>
        </w:pBdr>
        <w:spacing w:after="240" w:lineRule="auto"/>
        <w:rPr>
          <w:color w:val="1b1c1d"/>
        </w:rPr>
      </w:pPr>
      <w:r w:rsidDel="00000000" w:rsidR="00000000" w:rsidRPr="00000000">
        <w:rPr>
          <w:color w:val="1b1c1d"/>
          <w:rtl w:val="0"/>
        </w:rPr>
        <w:t xml:space="preserve">O modelo treinado foi avaliado utilizando métricas-chave no conjunto de dados de teste, com foco particular na performance da classificação de pacientes diabéticos (classe 1).</w:t>
      </w:r>
    </w:p>
    <w:tbl>
      <w:tblPr>
        <w:tblStyle w:val="Table6"/>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1860"/>
        <w:gridCol w:w="4590"/>
        <w:tblGridChange w:id="0">
          <w:tblGrid>
            <w:gridCol w:w="2340"/>
            <w:gridCol w:w="1860"/>
            <w:gridCol w:w="4590"/>
          </w:tblGrid>
        </w:tblGridChange>
      </w:tblGrid>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7F">
            <w:pPr>
              <w:spacing w:after="480" w:lineRule="auto"/>
              <w:rPr>
                <w:color w:val="1b1c1d"/>
              </w:rPr>
            </w:pPr>
            <w:r w:rsidDel="00000000" w:rsidR="00000000" w:rsidRPr="00000000">
              <w:rPr>
                <w:b w:val="1"/>
                <w:color w:val="1b1c1d"/>
                <w:rtl w:val="0"/>
              </w:rPr>
              <w:t xml:space="preserve">Métrica</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80">
            <w:pPr>
              <w:spacing w:after="480" w:lineRule="auto"/>
              <w:rPr>
                <w:color w:val="1b1c1d"/>
              </w:rPr>
            </w:pPr>
            <w:r w:rsidDel="00000000" w:rsidR="00000000" w:rsidRPr="00000000">
              <w:rPr>
                <w:b w:val="1"/>
                <w:color w:val="1b1c1d"/>
                <w:rtl w:val="0"/>
              </w:rPr>
              <w:t xml:space="preserve">Valor Obtido (%)</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81">
            <w:pPr>
              <w:spacing w:after="480" w:lineRule="auto"/>
              <w:rPr>
                <w:color w:val="1b1c1d"/>
              </w:rPr>
            </w:pPr>
            <w:r w:rsidDel="00000000" w:rsidR="00000000" w:rsidRPr="00000000">
              <w:rPr>
                <w:b w:val="1"/>
                <w:color w:val="1b1c1d"/>
                <w:rtl w:val="0"/>
              </w:rPr>
              <w:t xml:space="preserve">Interpretação</w:t>
            </w:r>
            <w:r w:rsidDel="00000000" w:rsidR="00000000" w:rsidRPr="00000000">
              <w:rPr>
                <w:rtl w:val="0"/>
              </w:rPr>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82">
            <w:pPr>
              <w:spacing w:after="480" w:lineRule="auto"/>
              <w:rPr>
                <w:color w:val="1b1c1d"/>
              </w:rPr>
            </w:pPr>
            <w:r w:rsidDel="00000000" w:rsidR="00000000" w:rsidRPr="00000000">
              <w:rPr>
                <w:b w:val="1"/>
                <w:color w:val="1b1c1d"/>
                <w:rtl w:val="0"/>
              </w:rPr>
              <w:t xml:space="preserve">Acurácia</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83">
            <w:pPr>
              <w:spacing w:after="480" w:lineRule="auto"/>
              <w:rPr>
                <w:color w:val="1b1c1d"/>
              </w:rPr>
            </w:pPr>
            <w:r w:rsidDel="00000000" w:rsidR="00000000" w:rsidRPr="00000000">
              <w:rPr>
                <w:color w:val="1b1c1d"/>
                <w:rtl w:val="0"/>
              </w:rPr>
              <w:t xml:space="preserve">$X.XX\%$</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84">
            <w:pPr>
              <w:spacing w:after="480" w:lineRule="auto"/>
              <w:rPr>
                <w:color w:val="1b1c1d"/>
              </w:rPr>
            </w:pPr>
            <w:r w:rsidDel="00000000" w:rsidR="00000000" w:rsidRPr="00000000">
              <w:rPr>
                <w:color w:val="1b1c1d"/>
                <w:rtl w:val="0"/>
              </w:rPr>
              <w:t xml:space="preserve">Proporção de predições corretas em geral.</w:t>
            </w:r>
          </w:p>
        </w:tc>
      </w:tr>
      <w:tr>
        <w:trPr>
          <w:cantSplit w:val="0"/>
          <w:trHeight w:val="109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85">
            <w:pPr>
              <w:spacing w:after="480" w:lineRule="auto"/>
              <w:rPr>
                <w:color w:val="1b1c1d"/>
              </w:rPr>
            </w:pPr>
            <w:r w:rsidDel="00000000" w:rsidR="00000000" w:rsidRPr="00000000">
              <w:rPr>
                <w:b w:val="1"/>
                <w:color w:val="1b1c1d"/>
                <w:rtl w:val="0"/>
              </w:rPr>
              <w:t xml:space="preserve">Recall (Sensibilidade)</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86">
            <w:pPr>
              <w:spacing w:after="480" w:lineRule="auto"/>
              <w:rPr>
                <w:color w:val="1b1c1d"/>
              </w:rPr>
            </w:pPr>
            <w:r w:rsidDel="00000000" w:rsidR="00000000" w:rsidRPr="00000000">
              <w:rPr>
                <w:color w:val="1b1c1d"/>
                <w:rtl w:val="0"/>
              </w:rPr>
              <w:t xml:space="preserve">$Y.YY\%$</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87">
            <w:pPr>
              <w:spacing w:after="480" w:lineRule="auto"/>
              <w:rPr>
                <w:color w:val="1b1c1d"/>
              </w:rPr>
            </w:pPr>
            <w:r w:rsidDel="00000000" w:rsidR="00000000" w:rsidRPr="00000000">
              <w:rPr>
                <w:color w:val="1b1c1d"/>
                <w:rtl w:val="0"/>
              </w:rPr>
              <w:t xml:space="preserve">Habilidade do modelo em identificar corretamente os casos positivos (evitar Falsos Negativos).</w:t>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88">
            <w:pPr>
              <w:spacing w:after="480" w:lineRule="auto"/>
              <w:rPr>
                <w:color w:val="1b1c1d"/>
              </w:rPr>
            </w:pPr>
            <w:r w:rsidDel="00000000" w:rsidR="00000000" w:rsidRPr="00000000">
              <w:rPr>
                <w:b w:val="1"/>
                <w:color w:val="1b1c1d"/>
                <w:rtl w:val="0"/>
              </w:rPr>
              <w:t xml:space="preserve">Precisão</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89">
            <w:pPr>
              <w:spacing w:after="480" w:lineRule="auto"/>
              <w:rPr>
                <w:color w:val="1b1c1d"/>
              </w:rPr>
            </w:pPr>
            <w:r w:rsidDel="00000000" w:rsidR="00000000" w:rsidRPr="00000000">
              <w:rPr>
                <w:color w:val="1b1c1d"/>
                <w:rtl w:val="0"/>
              </w:rPr>
              <w:t xml:space="preserve">$Z.ZZ\%$</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8A">
            <w:pPr>
              <w:spacing w:after="480" w:lineRule="auto"/>
              <w:rPr>
                <w:color w:val="1b1c1d"/>
              </w:rPr>
            </w:pPr>
            <w:r w:rsidDel="00000000" w:rsidR="00000000" w:rsidRPr="00000000">
              <w:rPr>
                <w:color w:val="1b1c1d"/>
                <w:rtl w:val="0"/>
              </w:rPr>
              <w:t xml:space="preserve">Proporção de predições positivas que estavam, de fato, corretas.</w:t>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8B">
            <w:pPr>
              <w:spacing w:after="480" w:lineRule="auto"/>
              <w:rPr>
                <w:color w:val="1b1c1d"/>
              </w:rPr>
            </w:pPr>
            <w:r w:rsidDel="00000000" w:rsidR="00000000" w:rsidRPr="00000000">
              <w:rPr>
                <w:b w:val="1"/>
                <w:color w:val="1b1c1d"/>
                <w:rtl w:val="0"/>
              </w:rPr>
              <w:t xml:space="preserve">F1-Score</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8C">
            <w:pPr>
              <w:spacing w:after="480" w:lineRule="auto"/>
              <w:rPr>
                <w:color w:val="1b1c1d"/>
              </w:rPr>
            </w:pPr>
            <w:r w:rsidDel="00000000" w:rsidR="00000000" w:rsidRPr="00000000">
              <w:rPr>
                <w:color w:val="1b1c1d"/>
                <w:rtl w:val="0"/>
              </w:rPr>
              <w:t xml:space="preserve">$W.WW\%$</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8D">
            <w:pPr>
              <w:spacing w:after="480" w:lineRule="auto"/>
              <w:rPr>
                <w:color w:val="1b1c1d"/>
              </w:rPr>
            </w:pPr>
            <w:r w:rsidDel="00000000" w:rsidR="00000000" w:rsidRPr="00000000">
              <w:rPr>
                <w:color w:val="1b1c1d"/>
                <w:rtl w:val="0"/>
              </w:rPr>
              <w:t xml:space="preserve">Média harmônica entre Precisão e Recall.</w:t>
            </w:r>
          </w:p>
        </w:tc>
      </w:tr>
    </w:tbl>
    <w:p w:rsidR="00000000" w:rsidDel="00000000" w:rsidP="00000000" w:rsidRDefault="00000000" w:rsidRPr="00000000" w14:paraId="0000008E">
      <w:pPr>
        <w:pBdr>
          <w:top w:color="auto" w:space="0" w:sz="0" w:val="none"/>
          <w:left w:color="auto" w:space="0" w:sz="0" w:val="none"/>
          <w:bottom w:color="auto" w:space="0" w:sz="0" w:val="none"/>
          <w:right w:color="auto" w:space="0" w:sz="0" w:val="none"/>
          <w:between w:color="auto" w:space="0" w:sz="0" w:val="none"/>
        </w:pBdr>
        <w:spacing w:after="240" w:lineRule="auto"/>
        <w:rPr>
          <w:color w:val="1b1c1d"/>
        </w:rPr>
      </w:pPr>
      <w:r w:rsidDel="00000000" w:rsidR="00000000" w:rsidRPr="00000000">
        <w:rPr>
          <w:color w:val="1b1c1d"/>
          <w:rtl w:val="0"/>
        </w:rPr>
        <w:t xml:space="preserve">A </w:t>
      </w:r>
      <w:r w:rsidDel="00000000" w:rsidR="00000000" w:rsidRPr="00000000">
        <w:rPr>
          <w:b w:val="1"/>
          <w:color w:val="1b1c1d"/>
          <w:rtl w:val="0"/>
        </w:rPr>
        <w:t xml:space="preserve">Matriz de Confusão</w:t>
      </w:r>
      <w:r w:rsidDel="00000000" w:rsidR="00000000" w:rsidRPr="00000000">
        <w:rPr>
          <w:color w:val="1b1c1d"/>
          <w:rtl w:val="0"/>
        </w:rPr>
        <w:t xml:space="preserve"> demonstrou [Comentar o desempenho do modelo em termos de Falsos Positivos e Falsos Negativos - Ex: "um bom equilíbrio, com um número gerenciável de Falsos Negativos, que é crítico em diagnósticos médicos"].</w:t>
      </w:r>
    </w:p>
    <w:p w:rsidR="00000000" w:rsidDel="00000000" w:rsidP="00000000" w:rsidRDefault="00000000" w:rsidRPr="00000000" w14:paraId="0000008F">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color w:val="1b1c1d"/>
          <w:sz w:val="34"/>
          <w:szCs w:val="34"/>
        </w:rPr>
      </w:pPr>
      <w:bookmarkStart w:colFirst="0" w:colLast="0" w:name="_xqsqzajmuazx" w:id="12"/>
      <w:bookmarkEnd w:id="12"/>
      <w:r w:rsidDel="00000000" w:rsidR="00000000" w:rsidRPr="00000000">
        <w:rPr>
          <w:b w:val="1"/>
          <w:color w:val="1b1c1d"/>
          <w:sz w:val="34"/>
          <w:szCs w:val="34"/>
          <w:rtl w:val="0"/>
        </w:rPr>
        <w:t xml:space="preserve">8. Conclusões e Insights Obtidos</w:t>
      </w:r>
    </w:p>
    <w:p w:rsidR="00000000" w:rsidDel="00000000" w:rsidP="00000000" w:rsidRDefault="00000000" w:rsidRPr="00000000" w14:paraId="00000090">
      <w:pPr>
        <w:pBdr>
          <w:top w:color="auto" w:space="0" w:sz="0" w:val="none"/>
          <w:left w:color="auto" w:space="0" w:sz="0" w:val="none"/>
          <w:bottom w:color="auto" w:space="0" w:sz="0" w:val="none"/>
          <w:right w:color="auto" w:space="0" w:sz="0" w:val="none"/>
          <w:between w:color="auto" w:space="0" w:sz="0" w:val="none"/>
        </w:pBdr>
        <w:spacing w:after="120" w:lineRule="auto"/>
        <w:rPr>
          <w:color w:val="1b1c1d"/>
        </w:rPr>
      </w:pPr>
      <w:r w:rsidDel="00000000" w:rsidR="00000000" w:rsidRPr="00000000">
        <w:rPr>
          <w:color w:val="1b1c1d"/>
          <w:rtl w:val="0"/>
        </w:rPr>
        <w:t xml:space="preserve">O projeto demonstrou que o modelo </w:t>
      </w:r>
      <w:r w:rsidDel="00000000" w:rsidR="00000000" w:rsidRPr="00000000">
        <w:rPr>
          <w:b w:val="1"/>
          <w:color w:val="1b1c1d"/>
          <w:rtl w:val="0"/>
        </w:rPr>
        <w:t xml:space="preserve">[Nome do Algoritmo]</w:t>
      </w:r>
      <w:r w:rsidDel="00000000" w:rsidR="00000000" w:rsidRPr="00000000">
        <w:rPr>
          <w:color w:val="1b1c1d"/>
          <w:rtl w:val="0"/>
        </w:rPr>
        <w:t xml:space="preserve">, após um robusto tratamento de dados, é uma ferramenta promissora para o diagnóstico de diabetes.</w:t>
      </w:r>
    </w:p>
    <w:p w:rsidR="00000000" w:rsidDel="00000000" w:rsidP="00000000" w:rsidRDefault="00000000" w:rsidRPr="00000000" w14:paraId="00000091">
      <w:pPr>
        <w:numPr>
          <w:ilvl w:val="0"/>
          <w:numId w:val="6"/>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b w:val="1"/>
          <w:color w:val="1b1c1d"/>
          <w:rtl w:val="0"/>
        </w:rPr>
        <w:t xml:space="preserve">Insight Principal:</w:t>
      </w:r>
      <w:r w:rsidDel="00000000" w:rsidR="00000000" w:rsidRPr="00000000">
        <w:rPr>
          <w:color w:val="1b1c1d"/>
          <w:rtl w:val="0"/>
        </w:rPr>
        <w:t xml:space="preserve"> A feature de </w:t>
      </w:r>
      <w:r w:rsidDel="00000000" w:rsidR="00000000" w:rsidRPr="00000000">
        <w:rPr>
          <w:b w:val="1"/>
          <w:color w:val="1b1c1d"/>
          <w:rtl w:val="0"/>
        </w:rPr>
        <w:t xml:space="preserve">[Nome da Feature - Ex: Concentração de Glicose ou IMC]</w:t>
      </w:r>
      <w:r w:rsidDel="00000000" w:rsidR="00000000" w:rsidRPr="00000000">
        <w:rPr>
          <w:color w:val="1b1c1d"/>
          <w:rtl w:val="0"/>
        </w:rPr>
        <w:t xml:space="preserve"> foi consistentemente identificada como a mais importante para a predição pelo modelo, reforçando sua relevância clínica.</w:t>
      </w:r>
    </w:p>
    <w:p w:rsidR="00000000" w:rsidDel="00000000" w:rsidP="00000000" w:rsidRDefault="00000000" w:rsidRPr="00000000" w14:paraId="00000092">
      <w:pPr>
        <w:numPr>
          <w:ilvl w:val="0"/>
          <w:numId w:val="6"/>
        </w:numPr>
        <w:pBdr>
          <w:top w:color="auto" w:space="0" w:sz="0" w:val="none"/>
          <w:bottom w:color="auto" w:space="0" w:sz="0" w:val="none"/>
          <w:right w:color="auto" w:space="0" w:sz="0" w:val="none"/>
          <w:between w:color="auto" w:space="0" w:sz="0" w:val="none"/>
        </w:pBdr>
        <w:spacing w:after="360" w:lineRule="auto"/>
        <w:ind w:left="720" w:hanging="360"/>
      </w:pPr>
      <w:r w:rsidDel="00000000" w:rsidR="00000000" w:rsidRPr="00000000">
        <w:rPr>
          <w:b w:val="1"/>
          <w:color w:val="1b1c1d"/>
          <w:rtl w:val="0"/>
        </w:rPr>
        <w:t xml:space="preserve">Próximos Passos:</w:t>
      </w:r>
      <w:r w:rsidDel="00000000" w:rsidR="00000000" w:rsidRPr="00000000">
        <w:rPr>
          <w:color w:val="1b1c1d"/>
          <w:rtl w:val="0"/>
        </w:rPr>
        <w:t xml:space="preserve"> Sugestões para melhorias futuras incluem a exploração de modelos de </w:t>
      </w:r>
      <w:r w:rsidDel="00000000" w:rsidR="00000000" w:rsidRPr="00000000">
        <w:rPr>
          <w:i w:val="1"/>
          <w:color w:val="1b1c1d"/>
          <w:rtl w:val="0"/>
        </w:rPr>
        <w:t xml:space="preserve">Ensemble</w:t>
      </w:r>
      <w:r w:rsidDel="00000000" w:rsidR="00000000" w:rsidRPr="00000000">
        <w:rPr>
          <w:color w:val="1b1c1d"/>
          <w:rtl w:val="0"/>
        </w:rPr>
        <w:t xml:space="preserve"> mais complexos ou a coleta de dados adicionais para mitigar o desbalanceamento inicial.</w:t>
      </w:r>
    </w:p>
    <w:p w:rsidR="00000000" w:rsidDel="00000000" w:rsidP="00000000" w:rsidRDefault="00000000" w:rsidRPr="00000000" w14:paraId="00000093">
      <w:pPr>
        <w:rPr>
          <w:color w:val="1b1c1d"/>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4">
      <w:pPr>
        <w:pBdr>
          <w:top w:color="auto" w:space="0" w:sz="0" w:val="none"/>
          <w:left w:color="auto" w:space="0" w:sz="0" w:val="none"/>
          <w:bottom w:color="auto" w:space="0" w:sz="0" w:val="none"/>
          <w:right w:color="auto" w:space="0" w:sz="0" w:val="none"/>
          <w:between w:color="auto" w:space="0" w:sz="0" w:val="none"/>
        </w:pBdr>
        <w:spacing w:after="240" w:lineRule="auto"/>
        <w:rPr>
          <w:color w:val="1b1c1d"/>
        </w:rPr>
      </w:pPr>
      <w:r w:rsidDel="00000000" w:rsidR="00000000" w:rsidRPr="00000000">
        <w:rPr>
          <w:color w:val="1b1c1d"/>
          <w:rtl w:val="0"/>
        </w:rPr>
        <w:t xml:space="preserve">Gostaria de ajuda para detalhar o conteúdo técnico de algum desses capítulos (ex: quais códigos mostrar, quais gráficos incluir) para o seu vídeo ou para a documentação?</w:t>
      </w:r>
    </w:p>
    <w:p w:rsidR="00000000" w:rsidDel="00000000" w:rsidP="00000000" w:rsidRDefault="00000000" w:rsidRPr="00000000" w14:paraId="00000095">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color w:val="1b1c1d"/>
        <w:u w:val="none"/>
      </w:rPr>
    </w:lvl>
    <w:lvl w:ilvl="1">
      <w:start w:val="1"/>
      <w:numFmt w:val="bullet"/>
      <w:lvlText w:val="○"/>
      <w:lvlJc w:val="left"/>
      <w:pPr>
        <w:ind w:left="1440" w:hanging="360"/>
      </w:pPr>
      <w:rPr>
        <w:rFonts w:ascii="Arial" w:cs="Arial" w:eastAsia="Arial" w:hAnsi="Arial"/>
        <w:color w:val="1b1c1d"/>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rFonts w:ascii="Arial" w:cs="Arial" w:eastAsia="Arial" w:hAnsi="Arial"/>
        <w:color w:val="1b1c1d"/>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3.png"/><Relationship Id="rId22" Type="http://schemas.openxmlformats.org/officeDocument/2006/relationships/image" Target="media/image11.png"/><Relationship Id="rId21" Type="http://schemas.openxmlformats.org/officeDocument/2006/relationships/image" Target="media/image8.png"/><Relationship Id="rId24" Type="http://schemas.openxmlformats.org/officeDocument/2006/relationships/image" Target="media/image6.png"/><Relationship Id="rId23" Type="http://schemas.openxmlformats.org/officeDocument/2006/relationships/image" Target="media/image1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25" Type="http://schemas.openxmlformats.org/officeDocument/2006/relationships/image" Target="media/image13.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hyperlink" Target="https://www.britannica.com/topic/Pima-people" TargetMode="External"/><Relationship Id="rId8" Type="http://schemas.openxmlformats.org/officeDocument/2006/relationships/hyperlink" Target="https://www.kaggle.com/datasets/mathchi/diabetes-data-set/data" TargetMode="External"/><Relationship Id="rId11" Type="http://schemas.openxmlformats.org/officeDocument/2006/relationships/image" Target="media/image17.png"/><Relationship Id="rId10" Type="http://schemas.openxmlformats.org/officeDocument/2006/relationships/image" Target="media/image7.png"/><Relationship Id="rId13" Type="http://schemas.openxmlformats.org/officeDocument/2006/relationships/image" Target="media/image2.png"/><Relationship Id="rId12" Type="http://schemas.openxmlformats.org/officeDocument/2006/relationships/image" Target="media/image18.png"/><Relationship Id="rId15" Type="http://schemas.openxmlformats.org/officeDocument/2006/relationships/image" Target="media/image4.png"/><Relationship Id="rId14" Type="http://schemas.openxmlformats.org/officeDocument/2006/relationships/image" Target="media/image5.png"/><Relationship Id="rId17" Type="http://schemas.openxmlformats.org/officeDocument/2006/relationships/image" Target="media/image1.png"/><Relationship Id="rId16" Type="http://schemas.openxmlformats.org/officeDocument/2006/relationships/image" Target="media/image15.png"/><Relationship Id="rId19" Type="http://schemas.openxmlformats.org/officeDocument/2006/relationships/image" Target="media/image12.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