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dqpkah5qcnh" w:id="0"/>
      <w:bookmarkEnd w:id="0"/>
      <w:r w:rsidDel="00000000" w:rsidR="00000000" w:rsidRPr="00000000">
        <w:rPr>
          <w:rtl w:val="0"/>
        </w:rPr>
        <w:t xml:space="preserve">Fluxograma do Processo realizado e apresentado pelo TechChallenger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