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B11" w:rsidRPr="00314B11" w:rsidRDefault="00314B11" w:rsidP="00314B11">
      <w:pPr>
        <w:spacing w:before="100" w:beforeAutospacing="1" w:after="100" w:afterAutospacing="1" w:line="240" w:lineRule="auto"/>
        <w:outlineLvl w:val="1"/>
        <w:rPr>
          <w:rFonts w:ascii="Times New Roman" w:eastAsia="Times New Roman" w:hAnsi="Times New Roman" w:cs="Times New Roman"/>
          <w:b/>
          <w:bCs/>
          <w:sz w:val="36"/>
          <w:szCs w:val="36"/>
        </w:rPr>
      </w:pPr>
      <w:r w:rsidRPr="00314B11">
        <w:rPr>
          <w:rFonts w:ascii="Times New Roman" w:eastAsia="Times New Roman" w:hAnsi="Times New Roman" w:cs="Times New Roman"/>
          <w:b/>
          <w:bCs/>
          <w:sz w:val="36"/>
          <w:szCs w:val="36"/>
        </w:rPr>
        <w:t>Análisis de Visualizaciones</w:t>
      </w:r>
      <w:bookmarkStart w:id="0" w:name="_GoBack"/>
      <w:bookmarkEnd w:id="0"/>
    </w:p>
    <w:p w:rsidR="00314B11" w:rsidRPr="00314B11" w:rsidRDefault="00314B11" w:rsidP="00314B11">
      <w:pPr>
        <w:spacing w:before="100" w:beforeAutospacing="1" w:after="100" w:afterAutospacing="1" w:line="240" w:lineRule="auto"/>
        <w:outlineLvl w:val="2"/>
        <w:rPr>
          <w:rFonts w:ascii="Times New Roman" w:eastAsia="Times New Roman" w:hAnsi="Times New Roman" w:cs="Times New Roman"/>
          <w:b/>
          <w:bCs/>
          <w:sz w:val="27"/>
          <w:szCs w:val="27"/>
        </w:rPr>
      </w:pPr>
      <w:r w:rsidRPr="00314B11">
        <w:rPr>
          <w:rFonts w:ascii="Times New Roman" w:eastAsia="Times New Roman" w:hAnsi="Times New Roman" w:cs="Times New Roman"/>
          <w:b/>
          <w:bCs/>
          <w:sz w:val="27"/>
          <w:szCs w:val="27"/>
        </w:rPr>
        <w:t>i) Cantidad de Bibliotecas Populares por provincia</w:t>
      </w: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r w:rsidRPr="00314B11">
        <w:rPr>
          <w:rFonts w:ascii="Times New Roman" w:eastAsia="Times New Roman" w:hAnsi="Times New Roman" w:cs="Times New Roman"/>
          <w:sz w:val="24"/>
          <w:szCs w:val="24"/>
        </w:rPr>
        <w:t xml:space="preserve">El gráfico de barras muestra la cantidad total de Bibliotecas Populares por provincia. Se observa que </w:t>
      </w:r>
      <w:r w:rsidRPr="00314B11">
        <w:rPr>
          <w:rFonts w:ascii="Times New Roman" w:eastAsia="Times New Roman" w:hAnsi="Times New Roman" w:cs="Times New Roman"/>
          <w:b/>
          <w:bCs/>
          <w:sz w:val="24"/>
          <w:szCs w:val="24"/>
        </w:rPr>
        <w:t>Buenos Aires</w:t>
      </w:r>
      <w:r w:rsidRPr="00314B11">
        <w:rPr>
          <w:rFonts w:ascii="Times New Roman" w:eastAsia="Times New Roman" w:hAnsi="Times New Roman" w:cs="Times New Roman"/>
          <w:sz w:val="24"/>
          <w:szCs w:val="24"/>
        </w:rPr>
        <w:t xml:space="preserve"> lidera ampliamente, seguida por </w:t>
      </w:r>
      <w:r w:rsidRPr="00314B11">
        <w:rPr>
          <w:rFonts w:ascii="Times New Roman" w:eastAsia="Times New Roman" w:hAnsi="Times New Roman" w:cs="Times New Roman"/>
          <w:b/>
          <w:bCs/>
          <w:sz w:val="24"/>
          <w:szCs w:val="24"/>
        </w:rPr>
        <w:t>Córdoba</w:t>
      </w:r>
      <w:r w:rsidRPr="00314B11">
        <w:rPr>
          <w:rFonts w:ascii="Times New Roman" w:eastAsia="Times New Roman" w:hAnsi="Times New Roman" w:cs="Times New Roman"/>
          <w:sz w:val="24"/>
          <w:szCs w:val="24"/>
        </w:rPr>
        <w:t xml:space="preserve"> y </w:t>
      </w:r>
      <w:r w:rsidRPr="00314B11">
        <w:rPr>
          <w:rFonts w:ascii="Times New Roman" w:eastAsia="Times New Roman" w:hAnsi="Times New Roman" w:cs="Times New Roman"/>
          <w:b/>
          <w:bCs/>
          <w:sz w:val="24"/>
          <w:szCs w:val="24"/>
        </w:rPr>
        <w:t>Santa Fe</w:t>
      </w:r>
      <w:r w:rsidRPr="00314B11">
        <w:rPr>
          <w:rFonts w:ascii="Times New Roman" w:eastAsia="Times New Roman" w:hAnsi="Times New Roman" w:cs="Times New Roman"/>
          <w:sz w:val="24"/>
          <w:szCs w:val="24"/>
        </w:rPr>
        <w:t>. Esta distribución parece correlacionarse con los niveles de urbanización y concentración poblacional. En contrapartida, las provincias del norte y sur del país presentan una menor presencia de BP, lo cual podría atribuirse a factores geográficos, demográficos o económicos que dificultan la creación o el sostenimiento de estas instituciones.</w:t>
      </w: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612130" cy="27241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724150"/>
                    </a:xfrm>
                    <a:prstGeom prst="rect">
                      <a:avLst/>
                    </a:prstGeom>
                  </pic:spPr>
                </pic:pic>
              </a:graphicData>
            </a:graphic>
          </wp:inline>
        </w:drawing>
      </w:r>
    </w:p>
    <w:p w:rsidR="00314B11" w:rsidRP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p>
    <w:p w:rsidR="00314B11" w:rsidRPr="00314B11" w:rsidRDefault="00314B11" w:rsidP="00314B11">
      <w:pPr>
        <w:spacing w:after="0" w:line="240" w:lineRule="auto"/>
        <w:rPr>
          <w:rFonts w:ascii="Times New Roman" w:eastAsia="Times New Roman" w:hAnsi="Times New Roman" w:cs="Times New Roman"/>
          <w:sz w:val="24"/>
          <w:szCs w:val="24"/>
          <w:lang w:val="en-US"/>
        </w:rPr>
      </w:pPr>
      <w:r w:rsidRPr="00314B11">
        <w:rPr>
          <w:rFonts w:ascii="Times New Roman" w:eastAsia="Times New Roman" w:hAnsi="Times New Roman" w:cs="Times New Roman"/>
          <w:sz w:val="24"/>
          <w:szCs w:val="24"/>
          <w:lang w:val="en-US"/>
        </w:rPr>
        <w:pict>
          <v:rect id="_x0000_i1026" style="width:0;height:1.5pt" o:hralign="center" o:hrstd="t" o:hr="t" fillcolor="#a0a0a0" stroked="f"/>
        </w:pict>
      </w:r>
    </w:p>
    <w:p w:rsidR="00314B11" w:rsidRPr="00314B11" w:rsidRDefault="00314B11" w:rsidP="00314B11">
      <w:pPr>
        <w:spacing w:before="100" w:beforeAutospacing="1" w:after="100" w:afterAutospacing="1" w:line="240" w:lineRule="auto"/>
        <w:outlineLvl w:val="2"/>
        <w:rPr>
          <w:rFonts w:ascii="Times New Roman" w:eastAsia="Times New Roman" w:hAnsi="Times New Roman" w:cs="Times New Roman"/>
          <w:b/>
          <w:bCs/>
          <w:sz w:val="27"/>
          <w:szCs w:val="27"/>
        </w:rPr>
      </w:pPr>
      <w:r w:rsidRPr="00314B11">
        <w:rPr>
          <w:rFonts w:ascii="Times New Roman" w:eastAsia="Times New Roman" w:hAnsi="Times New Roman" w:cs="Times New Roman"/>
          <w:b/>
          <w:bCs/>
          <w:sz w:val="27"/>
          <w:szCs w:val="27"/>
        </w:rPr>
        <w:t>ii) Cantidad de EE en función de la población por nivel educativo</w:t>
      </w: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r w:rsidRPr="00314B11">
        <w:rPr>
          <w:rFonts w:ascii="Times New Roman" w:eastAsia="Times New Roman" w:hAnsi="Times New Roman" w:cs="Times New Roman"/>
          <w:sz w:val="24"/>
          <w:szCs w:val="24"/>
        </w:rPr>
        <w:t xml:space="preserve">Este gráfico de dispersión representa la relación entre la cantidad de establecimientos educativos comunes por nivel (jardín de infantes, primario y secundario) y la población correspondiente a cada grupo etario. Se observa una </w:t>
      </w:r>
      <w:r w:rsidRPr="00314B11">
        <w:rPr>
          <w:rFonts w:ascii="Times New Roman" w:eastAsia="Times New Roman" w:hAnsi="Times New Roman" w:cs="Times New Roman"/>
          <w:b/>
          <w:bCs/>
          <w:sz w:val="24"/>
          <w:szCs w:val="24"/>
        </w:rPr>
        <w:t>correlación esperada</w:t>
      </w:r>
      <w:r w:rsidRPr="00314B11">
        <w:rPr>
          <w:rFonts w:ascii="Times New Roman" w:eastAsia="Times New Roman" w:hAnsi="Times New Roman" w:cs="Times New Roman"/>
          <w:sz w:val="24"/>
          <w:szCs w:val="24"/>
        </w:rPr>
        <w:t>: cuanto mayor es la población en edad correspondiente, mayor es la cantidad de EE. Sin embargo, se identifican ciertos departamentos con mayor cantidad de EE que lo esperado, lo cual podría deberse a criterios de distribución territorial que priorizan el acceso en zonas rurales o alejadas, independientemente de la densidad poblacional.</w:t>
      </w: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612130" cy="33674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314B11" w:rsidRP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p>
    <w:p w:rsidR="00314B11" w:rsidRPr="00314B11" w:rsidRDefault="00314B11" w:rsidP="00314B11">
      <w:pPr>
        <w:spacing w:after="0" w:line="240" w:lineRule="auto"/>
        <w:rPr>
          <w:rFonts w:ascii="Times New Roman" w:eastAsia="Times New Roman" w:hAnsi="Times New Roman" w:cs="Times New Roman"/>
          <w:sz w:val="24"/>
          <w:szCs w:val="24"/>
          <w:lang w:val="en-US"/>
        </w:rPr>
      </w:pPr>
      <w:r w:rsidRPr="00314B11">
        <w:rPr>
          <w:rFonts w:ascii="Times New Roman" w:eastAsia="Times New Roman" w:hAnsi="Times New Roman" w:cs="Times New Roman"/>
          <w:sz w:val="24"/>
          <w:szCs w:val="24"/>
          <w:lang w:val="en-US"/>
        </w:rPr>
        <w:pict>
          <v:rect id="_x0000_i1027" style="width:0;height:1.5pt" o:hralign="center" o:hrstd="t" o:hr="t" fillcolor="#a0a0a0" stroked="f"/>
        </w:pict>
      </w:r>
    </w:p>
    <w:p w:rsidR="00314B11" w:rsidRPr="00314B11" w:rsidRDefault="00314B11" w:rsidP="00314B11">
      <w:pPr>
        <w:spacing w:before="100" w:beforeAutospacing="1" w:after="100" w:afterAutospacing="1" w:line="240" w:lineRule="auto"/>
        <w:outlineLvl w:val="2"/>
        <w:rPr>
          <w:rFonts w:ascii="Times New Roman" w:eastAsia="Times New Roman" w:hAnsi="Times New Roman" w:cs="Times New Roman"/>
          <w:b/>
          <w:bCs/>
          <w:sz w:val="27"/>
          <w:szCs w:val="27"/>
        </w:rPr>
      </w:pPr>
      <w:r w:rsidRPr="00314B11">
        <w:rPr>
          <w:rFonts w:ascii="Times New Roman" w:eastAsia="Times New Roman" w:hAnsi="Times New Roman" w:cs="Times New Roman"/>
          <w:b/>
          <w:bCs/>
          <w:sz w:val="27"/>
          <w:szCs w:val="27"/>
        </w:rPr>
        <w:t>iii) Distribución de EE comunes por departamento en cada provincia</w:t>
      </w: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r w:rsidRPr="00314B11">
        <w:rPr>
          <w:rFonts w:ascii="Times New Roman" w:eastAsia="Times New Roman" w:hAnsi="Times New Roman" w:cs="Times New Roman"/>
          <w:sz w:val="24"/>
          <w:szCs w:val="24"/>
        </w:rPr>
        <w:t xml:space="preserve">El </w:t>
      </w:r>
      <w:proofErr w:type="spellStart"/>
      <w:r w:rsidRPr="00314B11">
        <w:rPr>
          <w:rFonts w:ascii="Times New Roman" w:eastAsia="Times New Roman" w:hAnsi="Times New Roman" w:cs="Times New Roman"/>
          <w:sz w:val="24"/>
          <w:szCs w:val="24"/>
        </w:rPr>
        <w:t>boxplot</w:t>
      </w:r>
      <w:proofErr w:type="spellEnd"/>
      <w:r w:rsidRPr="00314B11">
        <w:rPr>
          <w:rFonts w:ascii="Times New Roman" w:eastAsia="Times New Roman" w:hAnsi="Times New Roman" w:cs="Times New Roman"/>
          <w:sz w:val="24"/>
          <w:szCs w:val="24"/>
        </w:rPr>
        <w:t xml:space="preserve"> muestra la </w:t>
      </w:r>
      <w:r w:rsidRPr="00314B11">
        <w:rPr>
          <w:rFonts w:ascii="Times New Roman" w:eastAsia="Times New Roman" w:hAnsi="Times New Roman" w:cs="Times New Roman"/>
          <w:b/>
          <w:bCs/>
          <w:sz w:val="24"/>
          <w:szCs w:val="24"/>
        </w:rPr>
        <w:t>variabilidad de EE comunes entre departamentos</w:t>
      </w:r>
      <w:r w:rsidRPr="00314B11">
        <w:rPr>
          <w:rFonts w:ascii="Times New Roman" w:eastAsia="Times New Roman" w:hAnsi="Times New Roman" w:cs="Times New Roman"/>
          <w:sz w:val="24"/>
          <w:szCs w:val="24"/>
        </w:rPr>
        <w:t xml:space="preserve"> dentro de cada provincia. El ordenamiento por mediana permite observar cuáles provincias tienen mayor “centralidad” en su distribución. </w:t>
      </w:r>
      <w:r w:rsidRPr="00314B11">
        <w:rPr>
          <w:rFonts w:ascii="Times New Roman" w:eastAsia="Times New Roman" w:hAnsi="Times New Roman" w:cs="Times New Roman"/>
          <w:b/>
          <w:bCs/>
          <w:sz w:val="24"/>
          <w:szCs w:val="24"/>
        </w:rPr>
        <w:t>Buenos Aires</w:t>
      </w:r>
      <w:r w:rsidRPr="00314B11">
        <w:rPr>
          <w:rFonts w:ascii="Times New Roman" w:eastAsia="Times New Roman" w:hAnsi="Times New Roman" w:cs="Times New Roman"/>
          <w:sz w:val="24"/>
          <w:szCs w:val="24"/>
        </w:rPr>
        <w:t xml:space="preserve">, por ejemplo, presenta una dispersión muy amplia, lo cual refleja su gran heterogeneidad territorial. Por otro lado, provincias como </w:t>
      </w:r>
      <w:r w:rsidRPr="00314B11">
        <w:rPr>
          <w:rFonts w:ascii="Times New Roman" w:eastAsia="Times New Roman" w:hAnsi="Times New Roman" w:cs="Times New Roman"/>
          <w:b/>
          <w:bCs/>
          <w:sz w:val="24"/>
          <w:szCs w:val="24"/>
        </w:rPr>
        <w:t>La Pampa</w:t>
      </w:r>
      <w:r w:rsidRPr="00314B11">
        <w:rPr>
          <w:rFonts w:ascii="Times New Roman" w:eastAsia="Times New Roman" w:hAnsi="Times New Roman" w:cs="Times New Roman"/>
          <w:sz w:val="24"/>
          <w:szCs w:val="24"/>
        </w:rPr>
        <w:t xml:space="preserve"> o </w:t>
      </w:r>
      <w:r w:rsidRPr="00314B11">
        <w:rPr>
          <w:rFonts w:ascii="Times New Roman" w:eastAsia="Times New Roman" w:hAnsi="Times New Roman" w:cs="Times New Roman"/>
          <w:b/>
          <w:bCs/>
          <w:sz w:val="24"/>
          <w:szCs w:val="24"/>
        </w:rPr>
        <w:t>Formosa</w:t>
      </w:r>
      <w:r w:rsidRPr="00314B11">
        <w:rPr>
          <w:rFonts w:ascii="Times New Roman" w:eastAsia="Times New Roman" w:hAnsi="Times New Roman" w:cs="Times New Roman"/>
          <w:sz w:val="24"/>
          <w:szCs w:val="24"/>
        </w:rPr>
        <w:t xml:space="preserve"> muestran una distribución más homogénea, con menor diferencia entre departamentos. Esto puede estar relacionado con políticas educativas más uniformes o con una estructura territorial menos fragmentada.</w:t>
      </w: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612130" cy="42094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314B11" w:rsidRP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p>
    <w:p w:rsidR="00314B11" w:rsidRPr="00314B11" w:rsidRDefault="00314B11" w:rsidP="00314B11">
      <w:pPr>
        <w:spacing w:after="0" w:line="240" w:lineRule="auto"/>
        <w:rPr>
          <w:rFonts w:ascii="Times New Roman" w:eastAsia="Times New Roman" w:hAnsi="Times New Roman" w:cs="Times New Roman"/>
          <w:sz w:val="24"/>
          <w:szCs w:val="24"/>
          <w:lang w:val="en-US"/>
        </w:rPr>
      </w:pPr>
      <w:r w:rsidRPr="00314B11">
        <w:rPr>
          <w:rFonts w:ascii="Times New Roman" w:eastAsia="Times New Roman" w:hAnsi="Times New Roman" w:cs="Times New Roman"/>
          <w:sz w:val="24"/>
          <w:szCs w:val="24"/>
          <w:lang w:val="en-US"/>
        </w:rPr>
        <w:pict>
          <v:rect id="_x0000_i1028" style="width:0;height:1.5pt" o:hralign="center" o:hrstd="t" o:hr="t" fillcolor="#a0a0a0" stroked="f"/>
        </w:pict>
      </w:r>
    </w:p>
    <w:p w:rsidR="00314B11" w:rsidRPr="00314B11" w:rsidRDefault="00314B11" w:rsidP="00314B11">
      <w:pPr>
        <w:spacing w:before="100" w:beforeAutospacing="1" w:after="100" w:afterAutospacing="1" w:line="240" w:lineRule="auto"/>
        <w:outlineLvl w:val="2"/>
        <w:rPr>
          <w:rFonts w:ascii="Times New Roman" w:eastAsia="Times New Roman" w:hAnsi="Times New Roman" w:cs="Times New Roman"/>
          <w:b/>
          <w:bCs/>
          <w:sz w:val="27"/>
          <w:szCs w:val="27"/>
        </w:rPr>
      </w:pPr>
      <w:r w:rsidRPr="00314B11">
        <w:rPr>
          <w:rFonts w:ascii="Times New Roman" w:eastAsia="Times New Roman" w:hAnsi="Times New Roman" w:cs="Times New Roman"/>
          <w:b/>
          <w:bCs/>
          <w:sz w:val="27"/>
          <w:szCs w:val="27"/>
        </w:rPr>
        <w:t>iv) Relación entre BP y EE por cada 1000 habitantes</w:t>
      </w: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r w:rsidRPr="00314B11">
        <w:rPr>
          <w:rFonts w:ascii="Times New Roman" w:eastAsia="Times New Roman" w:hAnsi="Times New Roman" w:cs="Times New Roman"/>
          <w:sz w:val="24"/>
          <w:szCs w:val="24"/>
        </w:rPr>
        <w:t xml:space="preserve">Este gráfico explora la relación entre la cantidad de Bibliotecas Populares y Establecimientos Educativos comunes </w:t>
      </w:r>
      <w:r w:rsidRPr="00314B11">
        <w:rPr>
          <w:rFonts w:ascii="Times New Roman" w:eastAsia="Times New Roman" w:hAnsi="Times New Roman" w:cs="Times New Roman"/>
          <w:b/>
          <w:bCs/>
          <w:sz w:val="24"/>
          <w:szCs w:val="24"/>
        </w:rPr>
        <w:t>normalizada por población</w:t>
      </w:r>
      <w:r w:rsidRPr="00314B11">
        <w:rPr>
          <w:rFonts w:ascii="Times New Roman" w:eastAsia="Times New Roman" w:hAnsi="Times New Roman" w:cs="Times New Roman"/>
          <w:sz w:val="24"/>
          <w:szCs w:val="24"/>
        </w:rPr>
        <w:t xml:space="preserve">. Se observa que </w:t>
      </w:r>
      <w:r w:rsidRPr="00314B11">
        <w:rPr>
          <w:rFonts w:ascii="Times New Roman" w:eastAsia="Times New Roman" w:hAnsi="Times New Roman" w:cs="Times New Roman"/>
          <w:b/>
          <w:bCs/>
          <w:sz w:val="24"/>
          <w:szCs w:val="24"/>
        </w:rPr>
        <w:t>departamentos con baja población tienden a tener más instituciones por cada 1000 habitantes</w:t>
      </w:r>
      <w:r w:rsidRPr="00314B11">
        <w:rPr>
          <w:rFonts w:ascii="Times New Roman" w:eastAsia="Times New Roman" w:hAnsi="Times New Roman" w:cs="Times New Roman"/>
          <w:sz w:val="24"/>
          <w:szCs w:val="24"/>
        </w:rPr>
        <w:t xml:space="preserve">, lo cual sugiere un esfuerzo por garantizar el acceso equitativo a servicios culturales y educativos. En departamentos densamente poblados, la proporción tiende a disminuir, aunque no necesariamente indique menor cobertura absoluta. Este análisis permite evaluar no solo la cantidad, sino también la </w:t>
      </w:r>
      <w:r w:rsidRPr="00314B11">
        <w:rPr>
          <w:rFonts w:ascii="Times New Roman" w:eastAsia="Times New Roman" w:hAnsi="Times New Roman" w:cs="Times New Roman"/>
          <w:b/>
          <w:bCs/>
          <w:sz w:val="24"/>
          <w:szCs w:val="24"/>
        </w:rPr>
        <w:t>intensidad de acceso institucional en relación con la población</w:t>
      </w:r>
      <w:r w:rsidRPr="00314B11">
        <w:rPr>
          <w:rFonts w:ascii="Times New Roman" w:eastAsia="Times New Roman" w:hAnsi="Times New Roman" w:cs="Times New Roman"/>
          <w:sz w:val="24"/>
          <w:szCs w:val="24"/>
        </w:rPr>
        <w:t>.</w:t>
      </w:r>
    </w:p>
    <w:p w:rsid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p>
    <w:p w:rsidR="00314B11" w:rsidRPr="00314B11" w:rsidRDefault="00314B11" w:rsidP="00314B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612130" cy="42094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A70FD2" w:rsidRPr="00314B11" w:rsidRDefault="00A70FD2" w:rsidP="00314B11">
      <w:pPr>
        <w:spacing w:after="0" w:line="240" w:lineRule="auto"/>
        <w:rPr>
          <w:rFonts w:ascii="Times New Roman" w:eastAsia="Times New Roman" w:hAnsi="Times New Roman" w:cs="Times New Roman"/>
          <w:sz w:val="24"/>
          <w:szCs w:val="24"/>
          <w:lang w:val="en-US"/>
        </w:rPr>
      </w:pPr>
    </w:p>
    <w:sectPr w:rsidR="00A70FD2" w:rsidRPr="00314B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06"/>
    <w:rsid w:val="00314B11"/>
    <w:rsid w:val="00463406"/>
    <w:rsid w:val="00A7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4C34"/>
  <w15:chartTrackingRefBased/>
  <w15:docId w15:val="{7ECA4A9B-55D8-42C6-A044-27587A2F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314B1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314B1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4B11"/>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314B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4B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14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2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Maru</cp:lastModifiedBy>
  <cp:revision>2</cp:revision>
  <dcterms:created xsi:type="dcterms:W3CDTF">2025-05-20T21:13:00Z</dcterms:created>
  <dcterms:modified xsi:type="dcterms:W3CDTF">2025-05-20T21:16:00Z</dcterms:modified>
</cp:coreProperties>
</file>