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ASJUR</w:t>
      </w:r>
    </w:p>
    <w:p>
      <w:r>
        <w:rPr>
          <w:b/>
        </w:rPr>
        <w:t xml:space="preserve">Unidade: </w:t>
      </w:r>
      <w:r>
        <w:t>ASJUR — Assessoria Jurídica dos Procuradores-Gerais Adjuntos</w:t>
        <w:br/>
      </w:r>
      <w:r>
        <w:rPr>
          <w:b/>
        </w:rPr>
        <w:t xml:space="preserve">Chefia / Interlocutor(a): </w:t>
      </w:r>
      <w:r>
        <w:t>Dr. Victor Paiva (Memorando nº 38/2026)</w:t>
        <w:br/>
      </w:r>
      <w:r>
        <w:rPr>
          <w:b/>
        </w:rPr>
        <w:t xml:space="preserve">Processo SEI: </w:t>
      </w:r>
      <w:r>
        <w:t xml:space="preserve">2025.11103.05165 / 2026.11103.07181 | </w:t>
      </w:r>
      <w:r>
        <w:rPr>
          <w:b/>
        </w:rPr>
        <w:t xml:space="preserve">Status: </w:t>
      </w:r>
      <w:r>
        <w:t>Respondido no SEI</w:t>
        <w:br/>
      </w:r>
      <w:r>
        <w:rPr>
          <w:b/>
        </w:rPr>
        <w:t xml:space="preserve">KRs Vinculados: </w:t>
      </w:r>
      <w:r>
        <w:t>E4.O1.KR1, E5.O3.KR1, E5.O4.KR1, E5.O4.KR2, E5.O5.KR2, E6.O1.KR2, E7.O3.KR1, E7.O3.KR2, E9.O2.KR1 (12 ações)</w:t>
        <w:br/>
      </w:r>
      <w:r>
        <w:rPr>
          <w:b/>
        </w:rPr>
        <w:t xml:space="preserve">Síntese das Deliberações: </w:t>
      </w:r>
      <w:r>
        <w:t>Tempestividade consultiva qualificada por complexidade (E4.O1.KR1), análise técnico-jurídica formal de PLs e minutas de decretos (E5.O4.KR1/KR2) e repositório de minutas-padrão (E5.O5.KR2).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Aprimorar a tempestividade da atuação consultiva complexa e estratégica da Assessoria Especial</w:t>
            </w:r>
          </w:p>
        </w:tc>
        <w:tc>
          <w:tcPr>
            <w:tcW w:type="dxa" w:w="1440"/>
          </w:tcPr>
          <w:p>
            <w:r>
              <w:t>Implantar protocolo de triagem por grau de complexidade e impacto fiscal/institucional, garantindo tempo hábil para exames jurídicos aprofundados de teses inéditas sem comprometer o fluxo de prazos regulamentares (Memorando nº 38/2026).</w:t>
            </w:r>
          </w:p>
        </w:tc>
        <w:tc>
          <w:tcPr>
            <w:tcW w:type="dxa" w:w="1440"/>
          </w:tcPr>
          <w:p>
            <w:r>
              <w:t>Líder: Assessoria Especial / Consultoria-Geral; Coexecutores: PGAAE, Secretarias de Estado</w:t>
            </w:r>
          </w:p>
        </w:tc>
        <w:tc>
          <w:tcPr>
            <w:tcW w:type="dxa" w:w="1440"/>
          </w:tcPr>
          <w:p>
            <w:r>
              <w:t>Implementação imediata e acompanhamento contínuo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Aprimorar a tempestividade da atuação consultiva complexa e estratégica da Assessoria Especial</w:t>
            </w:r>
          </w:p>
        </w:tc>
        <w:tc>
          <w:tcPr>
            <w:tcW w:type="dxa" w:w="1440"/>
          </w:tcPr>
          <w:p>
            <w:r>
              <w:t>Implantar protocolo de triagem por grau de complexidade e impacto fiscal/institucional, garantindo tempo hábil para exames jurídicos aprofundados de teses inéditas sem comprometer o fluxo de prazos regulamentares (Memorando nº 38/2026).</w:t>
            </w:r>
          </w:p>
        </w:tc>
        <w:tc>
          <w:tcPr>
            <w:tcW w:type="dxa" w:w="1440"/>
          </w:tcPr>
          <w:p>
            <w:r>
              <w:t>Líder: Assessoria Especial / Consultoria-Geral; Coexecutores: PGAAE, Secretarias de Estado</w:t>
            </w:r>
          </w:p>
        </w:tc>
        <w:tc>
          <w:tcPr>
            <w:tcW w:type="dxa" w:w="1440"/>
          </w:tcPr>
          <w:p>
            <w:r>
              <w:t>Até dezembro/2027, com acompanhamento contínuo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Fortalecer a atuação jurídica preventiva nas consultas submetidas à Assessoria</w:t>
            </w:r>
          </w:p>
        </w:tc>
        <w:tc>
          <w:tcPr>
            <w:tcW w:type="dxa" w:w="1440"/>
          </w:tcPr>
          <w:p>
            <w:r>
              <w:t>Identificar riscos jurídicos relevantes nas matérias analisadas e, sempre que possível, apresentar alternativas administrativas aptas a prevenir nulidades, litígios judiciais ou impactos financeiros e operacionais adversos ao Estado.</w:t>
            </w:r>
          </w:p>
        </w:tc>
        <w:tc>
          <w:tcPr>
            <w:tcW w:type="dxa" w:w="1440"/>
          </w:tcPr>
          <w:p>
            <w:r>
              <w:t>Líder: Assessoria Jurídica (Procuradores responsáveis pela análise); Coexecutores: CPARI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Contribuir para a prevenção de litígios de maior impacto econômico e social</w:t>
            </w:r>
          </w:p>
        </w:tc>
        <w:tc>
          <w:tcPr>
            <w:tcW w:type="dxa" w:w="1440"/>
          </w:tcPr>
          <w:p>
            <w:r>
              <w:t>Nas consultas estratégicas de grande vulto (concessões, grandes obras e contratações estruturantes), avaliar previamente os riscos de judicialização e apontar soluções administrativas para blindar a atuação do Poder Executivo.</w:t>
            </w:r>
          </w:p>
        </w:tc>
        <w:tc>
          <w:tcPr>
            <w:tcW w:type="dxa" w:w="1440"/>
          </w:tcPr>
          <w:p>
            <w:r>
              <w:t>Líder: Assessoria Jurídica (Procuradores responsáveis pela análise)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Sistematizar entendimentos jurídicos relevantes em repositório interno compartilhado</w:t>
            </w:r>
          </w:p>
        </w:tc>
        <w:tc>
          <w:tcPr>
            <w:tcW w:type="dxa" w:w="1440"/>
          </w:tcPr>
          <w:p>
            <w:r>
              <w:t>Identificar manifestações que contenham teses ou orientações com potencial de aplicação recorrente e organizar repositório interno de entendimentos consolidados da Assessoria para garantir previsibilidade e uniformidade.</w:t>
            </w:r>
          </w:p>
        </w:tc>
        <w:tc>
          <w:tcPr>
            <w:tcW w:type="dxa" w:w="1440"/>
          </w:tcPr>
          <w:p>
            <w:r>
              <w:t>Líder: Assessoria Jurídica (Chefia e equipe da Assessoria)</w:t>
            </w:r>
          </w:p>
        </w:tc>
        <w:tc>
          <w:tcPr>
            <w:tcW w:type="dxa" w:w="1440"/>
          </w:tcPr>
          <w:p>
            <w:r>
              <w:t>Implantação até dezembro/2027 e atualização contínua</w:t>
            </w:r>
          </w:p>
        </w:tc>
      </w:tr>
      <w:tr>
        <w:tc>
          <w:tcPr>
            <w:tcW w:type="dxa" w:w="1440"/>
          </w:tcPr>
          <w:p>
            <w:r>
              <w:t>E5.O4.KR1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Prestar assessoramento técnico na análise prévia de constitucionalidade e legalidade de atos normativos</w:t>
            </w:r>
          </w:p>
        </w:tc>
        <w:tc>
          <w:tcPr>
            <w:tcW w:type="dxa" w:w="1440"/>
          </w:tcPr>
          <w:p>
            <w:r>
              <w:t>Examinar tempestivamente anteprojetos de lei, decretos e medidas provisórias de iniciativa do Poder Executivo, subsidiando juridicamente as decisões governamentais e eventuais razões de veto em estreita articulação com a PGARI.</w:t>
            </w:r>
          </w:p>
        </w:tc>
        <w:tc>
          <w:tcPr>
            <w:tcW w:type="dxa" w:w="1440"/>
          </w:tcPr>
          <w:p>
            <w:r>
              <w:t>Líder: Assessoria Jurídica; Coexecutores: Procuradoria-Geral Adjunta de Relacionamento Institucional (PGARI); CPARI; PGAAJ</w:t>
            </w:r>
          </w:p>
        </w:tc>
        <w:tc>
          <w:tcPr>
            <w:tcW w:type="dxa" w:w="1440"/>
          </w:tcPr>
          <w:p>
            <w:r>
              <w:t>Fluxo Contínuo / Resposta Imediata</w:t>
            </w:r>
          </w:p>
        </w:tc>
      </w:tr>
      <w:tr>
        <w:tc>
          <w:tcPr>
            <w:tcW w:type="dxa" w:w="1440"/>
          </w:tcPr>
          <w:p>
            <w:r>
              <w:t>E5.O4.KR2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Elaborar diagnósticos jurídicos e notas técnicas em macrotemas estratégicos de risco governamental</w:t>
            </w:r>
          </w:p>
        </w:tc>
        <w:tc>
          <w:tcPr>
            <w:tcW w:type="dxa" w:w="1440"/>
          </w:tcPr>
          <w:p>
            <w:r>
              <w:t>Participar de comissões e estudos interdisciplinares para desenhar parâmetros de segurança jurídica e mitigação de passivos em políticas públicas de infraestrutura, meio ambiente e regularização fundiária.</w:t>
            </w:r>
          </w:p>
        </w:tc>
        <w:tc>
          <w:tcPr>
            <w:tcW w:type="dxa" w:w="1440"/>
          </w:tcPr>
          <w:p>
            <w:r>
              <w:t>Líder: Assessoria Jurídica; Coexecutores: PGARI; CPARI; PPIMA</w:t>
            </w:r>
          </w:p>
        </w:tc>
        <w:tc>
          <w:tcPr>
            <w:tcW w:type="dxa" w:w="1440"/>
          </w:tcPr>
          <w:p>
            <w:r>
              <w:t>Até 2030 / Revisão Anual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Participar de projetos-piloto de Inteligência Artificial assistida com supervisão humana estrita</w:t>
            </w:r>
          </w:p>
        </w:tc>
        <w:tc>
          <w:tcPr>
            <w:tcW w:type="dxa" w:w="1440"/>
          </w:tcPr>
          <w:p>
            <w:r>
              <w:t>Identificar casos de uso específicos compatíveis com a consultoria complexa (pesquisa jurisprudencial avançada, busca semântica em acervos da PGE e triagem temática), participando de projetos-piloto sob premissa inegociável de revisão humana dos resultados.</w:t>
            </w:r>
          </w:p>
        </w:tc>
        <w:tc>
          <w:tcPr>
            <w:tcW w:type="dxa" w:w="1440"/>
          </w:tcPr>
          <w:p>
            <w:r>
              <w:t>Líder: Assessoria Jurídica (em articulação com as unidades de TIC); Coexecutores: Assessoria em TIC da PGAAE / INOVA; Subprocuradoria-Geral Adjunta</w:t>
            </w:r>
          </w:p>
        </w:tc>
        <w:tc>
          <w:tcPr>
            <w:tcW w:type="dxa" w:w="1440"/>
          </w:tcPr>
          <w:p>
            <w:r>
              <w:t>Conforme cronograma institucional de TIC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Propor e integrar trilhas de capacitação em Direito Digital, IA Generativa e Consultoria Pública Contemporânea</w:t>
            </w:r>
          </w:p>
        </w:tc>
        <w:tc>
          <w:tcPr>
            <w:tcW w:type="dxa" w:w="1440"/>
          </w:tcPr>
          <w:p>
            <w:r>
              <w:t>Sugerir temas práticos à ESAP e inscrever procuradores e assessores da Consultoria/Assessoria Especial em oficinas sobre uso ético de Inteligência Artificial na redação de pareceres, engenharia de prompts jurídicos e análise de impacto regulatório.</w:t>
            </w:r>
          </w:p>
        </w:tc>
        <w:tc>
          <w:tcPr>
            <w:tcW w:type="dxa" w:w="1440"/>
          </w:tcPr>
          <w:p>
            <w:r>
              <w:t>Líder: Assessoria Jurídica / Consultoria-Geral; Coexecutores: ESAP, Assessoria em TIC da PGAAE / INOVA</w:t>
            </w:r>
          </w:p>
        </w:tc>
        <w:tc>
          <w:tcPr>
            <w:tcW w:type="dxa" w:w="1440"/>
          </w:tcPr>
          <w:p>
            <w:r>
              <w:t>Anual até 2027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direito administrativo contemporâneo, técnica legislativa, nova Lei de Licitações (Lei 14.133/2021) e redação de pareceres referenciais),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Assessoria Jurídica / Consultoria-Geral;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  <w:tr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Alimentação sistemática da ASCOM com pareceres referenciais, minutas-padrão e marcos normativos relevantes</w:t>
            </w:r>
          </w:p>
        </w:tc>
        <w:tc>
          <w:tcPr>
            <w:tcW w:type="dxa" w:w="1440"/>
          </w:tcPr>
          <w:p>
            <w:r>
              <w:t>Encaminhar quinzenalmente à ASCOM sínteses de pareceres normativos, orientações jurídicas estratégicas e atos governamentais de interesse público validados pela Consultoria-Geral.</w:t>
            </w:r>
          </w:p>
        </w:tc>
        <w:tc>
          <w:tcPr>
            <w:tcW w:type="dxa" w:w="1440"/>
          </w:tcPr>
          <w:p>
            <w:r>
              <w:t>Líder: Assessoria Jurídica / Consultoria-Geral; Coexecutores: Assessoria de Comunicação (ASCOM), Gabinete do Procurador-Geral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Consolidar repositório de minutas-padrão de editais, contratos, convênios e pareceres referenciais no SEI/SPA</w:t>
            </w:r>
          </w:p>
        </w:tc>
        <w:tc>
          <w:tcPr>
            <w:tcW w:type="dxa" w:w="1440"/>
          </w:tcPr>
          <w:p>
            <w:r>
              <w:t>Manter atualizado banco institucional de minutas padronizadas da Lei nº 14.133/2021 e listas de verificação (checklists), reduzindo em 50% o tempo de análise consultiva repetitiva.</w:t>
            </w:r>
          </w:p>
        </w:tc>
        <w:tc>
          <w:tcPr>
            <w:tcW w:type="dxa" w:w="1440"/>
          </w:tcPr>
          <w:p>
            <w:r>
              <w:t>Líder: Assessoria Jurídica / Consultoria-Geral; Coexecutores: Assessoria em TIC da PGAAE / INOVA, Comissão Setorial de Licitação (CSL)</w:t>
            </w:r>
          </w:p>
        </w:tc>
        <w:tc>
          <w:tcPr>
            <w:tcW w:type="dxa" w:w="1440"/>
          </w:tcPr>
          <w:p>
            <w:r>
              <w:t>180 dias / Contínuo até 2029</w:t>
            </w:r>
          </w:p>
        </w:tc>
      </w:tr>
    </w:tbl>
    <w:p>
      <w:pPr>
        <w:pStyle w:val="Heading2"/>
      </w:pPr>
      <w:r>
        <w:t>2. Demandas Externas Recebidas por ASJUR (85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Instituir programa de implantação de IA aplicada à atuação jurídica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Selecionar os 2 casos de uso prioritários de IA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Capacitar os usuários das novas ferramentas antes e durante a implantação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Selecionar ferramenta inteligente de pesquisa jurídica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Implantar piloto da ferramenta de pesquisa jurídica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Criar biblioteca institucional de pareceres padronizados automatizáveis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Implantar modelo assistido de elaboração de pareceres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Líder: Procuradoria Administrativa; Coexecutores: PGAAJ, Assessoria Jurídica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de licitações, contratos e servidores</w:t>
            </w:r>
          </w:p>
        </w:tc>
        <w:tc>
          <w:tcPr>
            <w:tcW w:type="dxa" w:w="2160"/>
          </w:tcPr>
          <w:p>
            <w:r>
              <w:t>Líder: Procuradoria Administrativa; Coexecutores: Assessoria Jurídica, PGAAJ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Líder: Procuradoria Administrativa; Coexecutores: Assessoria Jurídica, PGAAJ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sobre temas recorrentes de servidores e licitações</w:t>
            </w:r>
          </w:p>
        </w:tc>
        <w:tc>
          <w:tcPr>
            <w:tcW w:type="dxa" w:w="2160"/>
          </w:tcPr>
          <w:p>
            <w:r>
              <w:t>Líder: Procuradoria Administrativa; Coexecutores: Assessoria Jurídica, ESAP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 e minutas-padrão de editais e contratos</w:t>
            </w:r>
          </w:p>
        </w:tc>
        <w:tc>
          <w:tcPr>
            <w:tcW w:type="dxa" w:w="2160"/>
          </w:tcPr>
          <w:p>
            <w:r>
              <w:t>Líder: Procuradoria Administrativa; Coexecutores: Assessoria Jurídica, PGAAJ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Supervisionar a implementação do ato normativo de prazos regulamentares para consultas e monitorar resolutividade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Instituir programa de implantação de IA aplicada à atuação jurídica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Selecionar os 2 casos de uso prioritários de IA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Contratar e implantar plataforma local de IA prevista no PROFISCO III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Estabelecer protocolo de uso responsável da IA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Integrar ferramentas novas às soluções já existentes em 2025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Capacitar os usuários das novas ferramentas antes e durante a implantação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Selecionar ferramenta inteligente de pesquisa jurídica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Implantar piloto da ferramenta de pesquisa jurídica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Criar biblioteca institucional de pareceres padronizados automatizáveis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Implantar modelo assistido de elaboração de pareceres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Medir tempo, qualidade e taxa de reaproveitamento dos pareceres assistidos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estrategicamente o cumprimento do ato normativo de prazos regulamentares de consultas em painel executivo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Instituir programa de implantação de IA aplicada à atuação jurídica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Selecionar os 2 casos de uso prioritários de IA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Contratar e implantar plataforma local de IA prevista no PROFISCO III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Estabelecer protocolo de uso responsável da IA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Integrar ferramentas novas às soluções já existentes em 2025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Capacitar os usuários das novas ferramentas antes e durante a implantação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Selecionar ferramenta inteligente de pesquisa jurídica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Implantar piloto da ferramenta de pesquisa jurídica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Criar biblioteca institucional de pareceres padronizados automatizáveis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Implantar modelo assistido de elaboração de pareceres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Medir tempo, qualidade e taxa de reaproveitamento dos pareceres assistidos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teses, peças e repositório institucional de precedentes qualificados</w:t>
            </w:r>
          </w:p>
        </w:tc>
        <w:tc>
          <w:tcPr>
            <w:tcW w:type="dxa" w:w="2160"/>
          </w:tcPr>
          <w:p>
            <w:r>
              <w:t>Líder: Procurador-Geral Adjunto para Assuntos Jurídicos (PGAAJ); Coexecutores: Especializadas Contenciosas; ESAP; Assessoria Jurídica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rotina sistemática de identificação e tratamento das causas-raiz de judicialização</w:t>
            </w:r>
          </w:p>
        </w:tc>
        <w:tc>
          <w:tcPr>
            <w:tcW w:type="dxa" w:w="2160"/>
          </w:tcPr>
          <w:p>
            <w:r>
              <w:t>Líder: Procurador-Geral Adjunto para Assuntos Jurídicos (PGAAJ); Coexecutores: Especializadas Contenciosas; Consultoria Geral; CPARI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Supervisionar o cumprimento do SLA regulamentar de 90% nas respostas a consultas jurídicas pelas unidades vinculadas</w:t>
            </w:r>
          </w:p>
        </w:tc>
        <w:tc>
          <w:tcPr>
            <w:tcW w:type="dxa" w:w="2160"/>
          </w:tcPr>
          <w:p>
            <w:r>
              <w:t>Líder: Procurador-Geral Adjunto para Assuntos Jurídicos (PGAAJ); Coexecutores: Assessoria Jurídica, Procuradorias Especializadas</w:t>
            </w:r>
          </w:p>
        </w:tc>
      </w:tr>
      <w:tr>
        <w:tc>
          <w:tcPr>
            <w:tcW w:type="dxa" w:w="2160"/>
          </w:tcPr>
          <w:p>
            <w:r>
              <w:t>PGARI</w:t>
            </w:r>
          </w:p>
        </w:tc>
        <w:tc>
          <w:tcPr>
            <w:tcW w:type="dxa" w:w="2160"/>
          </w:tcPr>
          <w:p>
            <w:r>
              <w:t>E5.O4.KR1</w:t>
            </w:r>
          </w:p>
        </w:tc>
        <w:tc>
          <w:tcPr>
            <w:tcW w:type="dxa" w:w="2160"/>
          </w:tcPr>
          <w:p>
            <w:r>
              <w:t>Vincular o monitoramento normativo prévio ao Comitê de Riscos Institucionais e CPARI</w:t>
            </w:r>
          </w:p>
        </w:tc>
        <w:tc>
          <w:tcPr>
            <w:tcW w:type="dxa" w:w="2160"/>
          </w:tcPr>
          <w:p>
            <w:r>
              <w:t>Articulador: PGARI; Execução Técnico-Jurídica: Assessoria Jurídica (ASJUR); Coexecutores: CPARI, Gabinete</w:t>
            </w:r>
          </w:p>
        </w:tc>
      </w:tr>
      <w:tr>
        <w:tc>
          <w:tcPr>
            <w:tcW w:type="dxa" w:w="2160"/>
          </w:tcPr>
          <w:p>
            <w:r>
              <w:t>PGARI</w:t>
            </w:r>
          </w:p>
        </w:tc>
        <w:tc>
          <w:tcPr>
            <w:tcW w:type="dxa" w:w="2160"/>
          </w:tcPr>
          <w:p>
            <w:r>
              <w:t>E5.O4.KR1</w:t>
            </w:r>
          </w:p>
        </w:tc>
        <w:tc>
          <w:tcPr>
            <w:tcW w:type="dxa" w:w="2160"/>
          </w:tcPr>
          <w:p>
            <w:r>
              <w:t>Instituir protocolo de alerta institucional para projetos normativos de alto impacto financeiro ou regulatório</w:t>
            </w:r>
          </w:p>
        </w:tc>
        <w:tc>
          <w:tcPr>
            <w:tcW w:type="dxa" w:w="2160"/>
          </w:tcPr>
          <w:p>
            <w:r>
              <w:t>Articulador: PGARI; Execução Técnico-Jurídica: Assessoria Jurídica (ASJUR); Coexecutores: CPARI, Gabinete</w:t>
            </w:r>
          </w:p>
        </w:tc>
      </w:tr>
      <w:tr>
        <w:tc>
          <w:tcPr>
            <w:tcW w:type="dxa" w:w="2160"/>
          </w:tcPr>
          <w:p>
            <w:r>
              <w:t>PGARI</w:t>
            </w:r>
          </w:p>
        </w:tc>
        <w:tc>
          <w:tcPr>
            <w:tcW w:type="dxa" w:w="2160"/>
          </w:tcPr>
          <w:p>
            <w:r>
              <w:t>E5.O4.KR2</w:t>
            </w:r>
          </w:p>
        </w:tc>
        <w:tc>
          <w:tcPr>
            <w:tcW w:type="dxa" w:w="2160"/>
          </w:tcPr>
          <w:p>
            <w:r>
              <w:t>Construir Matriz Institucional de Riscos Socioambientais e Urbanísticos do Estado</w:t>
            </w:r>
          </w:p>
        </w:tc>
        <w:tc>
          <w:tcPr>
            <w:tcW w:type="dxa" w:w="2160"/>
          </w:tcPr>
          <w:p>
            <w:r>
              <w:t>Líder: Procuradoria-Geral Adjunta de Relacionamento Institucional (PGARI); Coexecutores: PPIMA, CPARI,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PSAU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Padronizar teses de defesa com base em medicina baseada em evidências, pareceres do NATJUS e precedentes vinculantes</w:t>
            </w:r>
          </w:p>
        </w:tc>
        <w:tc>
          <w:tcPr>
            <w:tcW w:type="dxa" w:w="2160"/>
          </w:tcPr>
          <w:p>
            <w:r>
              <w:t>Líder: Procuradoria da Saúde; Coexecutores: NATJUS/TJMA, Assessoria Jurídica da SES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Assessoria Jurídica dos Procuradores-Gerais Adjuntos (ASJUR),</w:t>
        <w:br/>
        <w:br/>
        <w:t>No âmbito da consolidação do Planejamento Estratégico 2027–2030 da PGE-MA (Processo SEI: 2025.11103.05165 / 2026.11103.07181), e em conformidade com o alinhamento técnico realizado com a unidade (Dr. Victor Paiva (Memorando nº 38/2026)), a Assessoria de Planejamento e Gestão Estratégica acosta aos presentes autos a versão consolidada e saneada do Plano de Ação Setorial (Plano_Acao_Pos_Comparacao_ASJUR.xlsx, contemplando 12 ações estratégicas vinculadas aos resultados-chave E4.O1.KR1, E5.O3.KR1, E5.O4.KR1, E5.O4.KR2, E5.O5.KR2, E6.O1.KR2, E7.O3.KR1, E7.O3.KR2, E9.O2.KR1).</w:t>
        <w:br/>
        <w:br/>
        <w:t>Destaques técnicos consolidados: Tempestividade consultiva qualificada por complexidade (E4.O1.KR1), análise técnico-jurídica formal de PLs e minutas de decretos (E5.O4.KR1/KR2) e repositório de minutas-padrão (E5.O5.KR2).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