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PDA</w:t>
      </w:r>
    </w:p>
    <w:p>
      <w:r>
        <w:rPr>
          <w:b/>
        </w:rPr>
        <w:t xml:space="preserve">Unidade: </w:t>
      </w:r>
      <w:r>
        <w:t>PDA — Procuradoria da Dívida Ativa</w:t>
        <w:br/>
      </w:r>
      <w:r>
        <w:rPr>
          <w:b/>
        </w:rPr>
        <w:t xml:space="preserve">Chefia / Interlocutor(a): </w:t>
      </w:r>
      <w:r>
        <w:t>Procurador(a)-Chefe da PDA</w:t>
        <w:br/>
      </w:r>
      <w:r>
        <w:rPr>
          <w:b/>
        </w:rPr>
        <w:t xml:space="preserve">Processo SEI: </w:t>
      </w:r>
      <w:r>
        <w:t xml:space="preserve">2026.11103.07215 (c/ NIRF) | </w:t>
      </w:r>
      <w:r>
        <w:rPr>
          <w:b/>
        </w:rPr>
        <w:t xml:space="preserve">Status: </w:t>
      </w:r>
      <w:r>
        <w:t>Reunião Pendente (Prioritária)</w:t>
        <w:br/>
      </w:r>
      <w:r>
        <w:rPr>
          <w:b/>
        </w:rPr>
        <w:t xml:space="preserve">KRs Vinculados: </w:t>
      </w:r>
      <w:r>
        <w:t>E1.O1.KR1, E1.O2.KR1, E1.O2.KR2, E1.O2.KR3, E1.O3.KR1, E1.O3.KR2, E1.O4.KR1, E1.O4.KR2, E1.O4.KR3, E1.O5.KR1, E1.O5.KR2, E1.O5.KR3, E4.O1.KR1, E5.O1.KR1, E5.O1.KR2, E5.O1.KR3, E5.O2.KR2, E5.O5.KR1, E5.O5.KR2, E5.O5.KR3, E5.O6.KR1, E6.O1.KR2, E7.O3.KR1, E7.O3.KR2, E9.O2.KR1, E9.O3.KR1 (56 ações)</w:t>
        <w:br/>
      </w:r>
      <w:r>
        <w:rPr>
          <w:b/>
        </w:rPr>
        <w:t xml:space="preserve">Síntese das Deliberações: </w:t>
      </w:r>
      <w:r>
        <w:t>Validação da absorção integral das ações do NIRF (Despacho SEI nº 50/2026), metas de arrecadação/rating/protesto/transação (E1.O2.KR1 a KR7), atuação seletiva em grandes devedores e 3 Ps.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E1.O1.KR1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recuperação de créditos a litígios de execução fiscal e depósitos judiciais</w:t>
            </w:r>
          </w:p>
        </w:tc>
        <w:tc>
          <w:tcPr>
            <w:tcW w:type="dxa" w:w="1440"/>
          </w:tcPr>
          <w:p>
            <w:r>
              <w:t>Identificar oportunidades de compensação de precatórios com a Dívida Ativa tributária e recuperação vinculada a execuções fiscais.</w:t>
            </w:r>
          </w:p>
        </w:tc>
        <w:tc>
          <w:tcPr>
            <w:tcW w:type="dxa" w:w="1440"/>
          </w:tcPr>
          <w:p>
            <w:r>
              <w:t>Líder: Procuradoria da Dívida Ativa; Coexecutores: Procuradoria de Execuções e Requisições Judiciais de Pagamento, PGAAE</w:t>
            </w:r>
          </w:p>
        </w:tc>
        <w:tc>
          <w:tcPr>
            <w:tcW w:type="dxa" w:w="1440"/>
          </w:tcPr>
          <w:p>
            <w:r>
              <w:t>180 dias para carteira priorizada; revisão trimestral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integrado de recuperação fiscal com a SEFAZ</w:t>
            </w:r>
          </w:p>
        </w:tc>
        <w:tc>
          <w:tcPr>
            <w:tcW w:type="dxa" w:w="1440"/>
          </w:tcPr>
          <w:p>
            <w:r>
              <w:t>Editar ato conjunto definindo governança da cobrança, compartilhamento de bases, regras de transação e metas de arrecadação.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arrecadatória e metas setoriais</w:t>
            </w:r>
          </w:p>
        </w:tc>
        <w:tc>
          <w:tcPr>
            <w:tcW w:type="dxa" w:w="1440"/>
          </w:tcPr>
          <w:p>
            <w:r>
              <w:t>Levantar arrecadação de 2024 e 2025, decompondo por tributo, faixa de valor, natureza e instrumento de cobrança.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SPA e SEFAZNET para fluxo arrecadatório automatizado</w:t>
            </w:r>
          </w:p>
        </w:tc>
        <w:tc>
          <w:tcPr>
            <w:tcW w:type="dxa" w:w="1440"/>
          </w:tcPr>
          <w:p>
            <w:r>
              <w:t>Desenvolver barramento de dados para envio automático de CDAs, baixa de pagamentos, parcelamentos e compensações.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12 meses, alinhado ao cronograma PROFISCO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Usar novas funcionalidades do SPA para acelerar ajuizamentos</w:t>
            </w:r>
          </w:p>
        </w:tc>
        <w:tc>
          <w:tcPr>
            <w:tcW w:type="dxa" w:w="1440"/>
          </w:tcPr>
          <w:p>
            <w:r>
              <w:t>Parametrizar ajuizamento em lote, modelos de petição inicial, penhora online e rotinas de alerta de prescrição intercorrente.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Cronograma plurianual PROFISCO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executivo mensal da recuperação fiscal</w:t>
            </w:r>
          </w:p>
        </w:tc>
        <w:tc>
          <w:tcPr>
            <w:tcW w:type="dxa" w:w="1440"/>
          </w:tcPr>
          <w:p>
            <w:r>
              <w:t>Monitorar valor arrecadado, ticket médio, taxa de conversão por fase de cobrança e desempenho de grandes devedores.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60 dias após definição da linha de base</w:t>
            </w:r>
          </w:p>
        </w:tc>
      </w:tr>
      <w:tr>
        <w:tc>
          <w:tcPr>
            <w:tcW w:type="dxa" w:w="1440"/>
          </w:tcPr>
          <w:p>
            <w:r>
              <w:t>E1.O2.KR1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Normatizar a transação tributária no Maranhão</w:t>
            </w:r>
          </w:p>
        </w:tc>
        <w:tc>
          <w:tcPr>
            <w:tcW w:type="dxa" w:w="1440"/>
          </w:tcPr>
          <w:p>
            <w:r>
              <w:t>Elaborar minuta de decreto estadual de transação tributária, com critérios de desconto, prazo, garantias e fluxo decisório.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força-tarefa de saneamento e classificação do estoque</w:t>
            </w:r>
          </w:p>
        </w:tc>
        <w:tc>
          <w:tcPr>
            <w:tcW w:type="dxa" w:w="1440"/>
          </w:tcPr>
          <w:p>
            <w:r>
              <w:t>Inventariar CDAs ajuizáveis, estratificar por faixa de valor, verificar prescrição e criar lotes automáticos para ajuizamento.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120 dias para inventário; conclusão até 2026</w:t>
            </w:r>
          </w:p>
        </w:tc>
      </w:tr>
      <w:tr>
        <w:tc>
          <w:tcPr>
            <w:tcW w:type="dxa" w:w="1440"/>
          </w:tcPr>
          <w:p>
            <w:r>
              <w:t>E1.O2.KR2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rotina pré-ajuizamento com conferência obrigatória de dados</w:t>
            </w:r>
          </w:p>
        </w:tc>
        <w:tc>
          <w:tcPr>
            <w:tcW w:type="dxa" w:w="1440"/>
          </w:tcPr>
          <w:p>
            <w:r>
              <w:t>Validar higidez da CDA, CPF/CNPJ, endereço, sócios e bens antes do ajuizamento para evitar extinção prematura da execução.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o fluxo de protesto como via ordinária de cobrança</w:t>
            </w:r>
          </w:p>
        </w:tc>
        <w:tc>
          <w:tcPr>
            <w:tcW w:type="dxa" w:w="1440"/>
          </w:tcPr>
          <w:p>
            <w:r>
              <w:t>Definir que toda CDA abaixo ou acima do piso de ajuizamento seja previamente submetida ao protesto extrajudicial.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Até 2026</w:t>
            </w:r>
          </w:p>
        </w:tc>
      </w:tr>
      <w:tr>
        <w:tc>
          <w:tcPr>
            <w:tcW w:type="dxa" w:w="1440"/>
          </w:tcPr>
          <w:p>
            <w:r>
              <w:t>E1.O2.KR3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Operacionalizar o convênio com IEPTB/MA em regime automatizado</w:t>
            </w:r>
          </w:p>
        </w:tc>
        <w:tc>
          <w:tcPr>
            <w:tcW w:type="dxa" w:w="1440"/>
          </w:tcPr>
          <w:p>
            <w:r>
              <w:t>Implantar transmissão eletrônica diária de títulos protestáveis, retorno de custas pagas e cancelamento tempestivo de protesto.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90 dias para regime de monitoramento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o projeto Portal do Contribuinte com governança clara</w:t>
            </w:r>
          </w:p>
        </w:tc>
        <w:tc>
          <w:tcPr>
            <w:tcW w:type="dxa" w:w="1440"/>
          </w:tcPr>
          <w:p>
            <w:r>
              <w:t>Definir equipe responsável, escopo funcional, cronograma de entregas, matriz de risco e plano de comunicação com o contribuinte.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o catálogo de 'demandas tributárias simples' prioritárias</w:t>
            </w:r>
          </w:p>
        </w:tc>
        <w:tc>
          <w:tcPr>
            <w:tcW w:type="dxa" w:w="1440"/>
          </w:tcPr>
          <w:p>
            <w:r>
              <w:t>Mapear emissão de DARE de parcelamento, certidão de dívida ativa, consulta a débitos, pedido de baixa de protesto e guia de quitação.</w:t>
            </w:r>
          </w:p>
        </w:tc>
        <w:tc>
          <w:tcPr>
            <w:tcW w:type="dxa" w:w="1440"/>
          </w:tcPr>
          <w:p>
            <w:r>
              <w:t>Líder: Procuradoria da Dívida Ativa; Coexecutores: SEFAZ, NIRF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Desenhar fluxo digital com triagem automatizada</w:t>
            </w:r>
          </w:p>
        </w:tc>
        <w:tc>
          <w:tcPr>
            <w:tcW w:type="dxa" w:w="1440"/>
          </w:tcPr>
          <w:p>
            <w:r>
              <w:t>Parametrizar autoatendimento, validação automática de dados do devedor e emissão de guias com código de barras/PIX sem intervenção manual.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SEFAZ</w:t>
            </w:r>
          </w:p>
        </w:tc>
        <w:tc>
          <w:tcPr>
            <w:tcW w:type="dxa" w:w="1440"/>
          </w:tcPr>
          <w:p>
            <w:r>
              <w:t>120 dias após contratação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atendimento híbrido com canais assistidos</w:t>
            </w:r>
          </w:p>
        </w:tc>
        <w:tc>
          <w:tcPr>
            <w:tcW w:type="dxa" w:w="1440"/>
          </w:tcPr>
          <w:p>
            <w:r>
              <w:t>Integrar chat institucional, WhatsApp oficial e atendimento presencial com a mesma base de dados para suporte ao contribuinte.</w:t>
            </w:r>
          </w:p>
        </w:tc>
        <w:tc>
          <w:tcPr>
            <w:tcW w:type="dxa" w:w="1440"/>
          </w:tcPr>
          <w:p>
            <w:r>
              <w:t>Líder: Procuradoria da Dívida Ativa; Coexecutores: Ouvidoria, PGA</w:t>
            </w:r>
          </w:p>
        </w:tc>
        <w:tc>
          <w:tcPr>
            <w:tcW w:type="dxa" w:w="1440"/>
          </w:tcPr>
          <w:p>
            <w:r>
              <w:t>Em etapas, a partir do piloto</w:t>
            </w:r>
          </w:p>
        </w:tc>
      </w:tr>
      <w:tr>
        <w:tc>
          <w:tcPr>
            <w:tcW w:type="dxa" w:w="1440"/>
          </w:tcPr>
          <w:p>
            <w:r>
              <w:t>E1.O3.KR1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piloto do portal com conjunto limitado de serviços</w:t>
            </w:r>
          </w:p>
        </w:tc>
        <w:tc>
          <w:tcPr>
            <w:tcW w:type="dxa" w:w="1440"/>
          </w:tcPr>
          <w:p>
            <w:r>
              <w:t>Lançar versão inicial com emissão de guias e parcelamento simplificado, avaliando estabilidade e usabilidade com contribuintes.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SEFAZ</w:t>
            </w:r>
          </w:p>
        </w:tc>
        <w:tc>
          <w:tcPr>
            <w:tcW w:type="dxa" w:w="1440"/>
          </w:tcPr>
          <w:p>
            <w:r>
              <w:t>Até 6 meses após contratação</w:t>
            </w:r>
          </w:p>
        </w:tc>
      </w:tr>
      <w:tr>
        <w:tc>
          <w:tcPr>
            <w:tcW w:type="dxa" w:w="1440"/>
          </w:tcPr>
          <w:p>
            <w:r>
              <w:t>E1.O3.KR2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canal permanente de pesquisa e avaliação de satisfação do contribuinte (NPS Fiscal)</w:t>
            </w:r>
          </w:p>
        </w:tc>
        <w:tc>
          <w:tcPr>
            <w:tcW w:type="dxa" w:w="1440"/>
          </w:tcPr>
          <w:p>
            <w:r>
              <w:t>Implantar formulário simplificado pós-atendimento digital (Portal do Contribuinte/WhatsApp) e balcão presencial, com apuração semestral de índice de satisfação e resolução de queixas com a Ouvidoria.</w:t>
            </w:r>
          </w:p>
        </w:tc>
        <w:tc>
          <w:tcPr>
            <w:tcW w:type="dxa" w:w="1440"/>
          </w:tcPr>
          <w:p>
            <w:r>
              <w:t>Líder: Procuradoria da Dívida Ativa; Coexecutores: Ouvidoria, Assessoria em TIC da PGAAE / INOVA (Suporte de Infraestrutura: SI), Subprocuradoria Adjunta</w:t>
            </w:r>
          </w:p>
        </w:tc>
        <w:tc>
          <w:tcPr>
            <w:tcW w:type="dxa" w:w="1440"/>
          </w:tcPr>
          <w:p>
            <w:r>
              <w:t>180 dias para homologação; mensuração semestral contínua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célula de inteligência fiscal para inconsistências cadastrais</w:t>
            </w:r>
          </w:p>
        </w:tc>
        <w:tc>
          <w:tcPr>
            <w:tcW w:type="dxa" w:w="1440"/>
          </w:tcPr>
          <w:p>
            <w:r>
              <w:t>Cruzar bases da PGE, SEFAZ, Receita Federal, JUCEMA e cartórios para identificar sócios ocultos, blindagem patrimonial e grupos econômicos.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Firmar ou reativar convênios de dados patrimoniais</w:t>
            </w:r>
          </w:p>
        </w:tc>
        <w:tc>
          <w:tcPr>
            <w:tcW w:type="dxa" w:w="1440"/>
          </w:tcPr>
          <w:p>
            <w:r>
              <w:t>Acessar bases da CENSEC, Registro de Imóveis, Capitania dos Portos, ANAC e Detran para localização de patrimônio expropriável.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conferência pré-ajuizamento obrigatória contra riscos de sucumbência</w:t>
            </w:r>
          </w:p>
        </w:tc>
        <w:tc>
          <w:tcPr>
            <w:tcW w:type="dxa" w:w="1440"/>
          </w:tcPr>
          <w:p>
            <w:r>
              <w:t>Auditar previamente CDAs para evitar ajuizamento contra devedores falecidos antes da citação, empresas já extintas ou débitos prescritos.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Medir o custo institucional das execuções incorretas</w:t>
            </w:r>
          </w:p>
        </w:tc>
        <w:tc>
          <w:tcPr>
            <w:tcW w:type="dxa" w:w="1440"/>
          </w:tcPr>
          <w:p>
            <w:r>
              <w:t>Acompanhar sentenças extintivas de execuções fiscais por vício formal, mapeando causas para ajuste no fluxo de inscrição da SEFAZ.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E1.O4.KR3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protocolo de triagem preventiva e saneamento de liquidez de CDAs para redução de sucumbência</w:t>
            </w:r>
          </w:p>
        </w:tc>
        <w:tc>
          <w:tcPr>
            <w:tcW w:type="dxa" w:w="1440"/>
          </w:tcPr>
          <w:p>
            <w:r>
              <w:t>Revisar bases cadastrais antes do ajuizamento ou penhora de execuções fiscais, uniformizar rito de desistência sem ônus sucumbencial e emitir parecer padrão de cancelamento para créditos prescritos/inexistentes.</w:t>
            </w:r>
          </w:p>
        </w:tc>
        <w:tc>
          <w:tcPr>
            <w:tcW w:type="dxa" w:w="1440"/>
          </w:tcPr>
          <w:p>
            <w:r>
              <w:t>Líder: Procuradoria da Dívida Ativa; Coexecutores: Procuradoria do Contencioso Fiscal, NIRF</w:t>
            </w:r>
          </w:p>
        </w:tc>
        <w:tc>
          <w:tcPr>
            <w:tcW w:type="dxa" w:w="1440"/>
          </w:tcPr>
          <w:p>
            <w:r>
              <w:t>120 dias para edição do protocolo; aplicação contínua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1440"/>
          </w:tcPr>
          <w:p>
            <w:r>
              <w:t>Mapear protesto, averbação pré-executória, arrolamento administrativo de bens e inclusão em cadastros restritivos (CADIN/SERASA).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manual operacional único de cobrança administrativa e extrajudicial</w:t>
            </w:r>
          </w:p>
        </w:tc>
        <w:tc>
          <w:tcPr>
            <w:tcW w:type="dxa" w:w="1440"/>
          </w:tcPr>
          <w:p>
            <w:r>
              <w:t>Padronizar procedimentos de protesto, notificação extrajudicial, termos de parcelamento e averbação de bens penhoráveis.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rotina de pesquisa patrimonial orientada a grandes devedores</w:t>
            </w:r>
          </w:p>
        </w:tc>
        <w:tc>
          <w:tcPr>
            <w:tcW w:type="dxa" w:w="1440"/>
          </w:tcPr>
          <w:p>
            <w:r>
              <w:t>Priorizar cruzamentos automatizados do SISBAJUD, RENAJUD e bases imobiliárias para devedores com débito superior a R$ 500 mil.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90 dias para início; rotina contínua</w:t>
            </w:r>
          </w:p>
        </w:tc>
      </w:tr>
      <w:tr>
        <w:tc>
          <w:tcPr>
            <w:tcW w:type="dxa" w:w="1440"/>
          </w:tcPr>
          <w:p>
            <w:r>
              <w:t>E1.O5.KR1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Incorporar benchmarking de outras Procuradorias Estaduais em cobrança fiscal</w:t>
            </w:r>
          </w:p>
        </w:tc>
        <w:tc>
          <w:tcPr>
            <w:tcW w:type="dxa" w:w="1440"/>
          </w:tcPr>
          <w:p>
            <w:r>
              <w:t>Avaliar modelos de sucesso de outras PGEs em busca patrimonial automatizada e averbação de certidões fiscais.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protocolo de bloqueio e arrolamento cautelar de bens</w:t>
            </w:r>
          </w:p>
        </w:tc>
        <w:tc>
          <w:tcPr>
            <w:tcW w:type="dxa" w:w="1440"/>
          </w:tcPr>
          <w:p>
            <w:r>
              <w:t>Disciplinar critérios objetivos para ajuizamento célere de medidas cautelares fiscais e incidentes de desconsideração da personalidade jurídica.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mecanismo específico de identificação e arrolamento de bens de grandes devedores</w:t>
            </w:r>
          </w:p>
        </w:tc>
        <w:tc>
          <w:tcPr>
            <w:tcW w:type="dxa" w:w="1440"/>
          </w:tcPr>
          <w:p>
            <w:r>
              <w:t>Integrar relatórios fiscais da SEFAZ à Dívida Ativa para arrolamento administrativo de bens em fase pré-judicial.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Transformar o CIRDA em instância de monitoramento patrimonial contínuo</w:t>
            </w:r>
          </w:p>
        </w:tc>
        <w:tc>
          <w:tcPr>
            <w:tcW w:type="dxa" w:w="1440"/>
          </w:tcPr>
          <w:p>
            <w:r>
              <w:t>Reunir o comitê mensalmente para deliberar sobre estratégias de execução e bloqueio patrimonial contra devedores contumazes.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Imediato; rotina mensal</w:t>
            </w:r>
          </w:p>
        </w:tc>
      </w:tr>
      <w:tr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integração SPA/SEFAZ para consultas automáticas de execuções fiscais</w:t>
            </w:r>
          </w:p>
        </w:tc>
        <w:tc>
          <w:tcPr>
            <w:tcW w:type="dxa" w:w="1440"/>
          </w:tcPr>
          <w:p>
            <w:r>
              <w:t>Automatizar a verificação de pagamentos, suspensões de exigibilidade e parcelamentos fiscais diretamente entre os sistemas da PGE e SEFAZ.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SEFAZ</w:t>
            </w:r>
          </w:p>
        </w:tc>
        <w:tc>
          <w:tcPr>
            <w:tcW w:type="dxa" w:w="1440"/>
          </w:tcPr>
          <w:p>
            <w:r>
              <w:t>Cronograma plurianual com entregas semestrais</w:t>
            </w:r>
          </w:p>
        </w:tc>
      </w:tr>
      <w:tr>
        <w:tc>
          <w:tcPr>
            <w:tcW w:type="dxa" w:w="1440"/>
          </w:tcPr>
          <w:p>
            <w:r>
              <w:t>E1.O5.KR3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Medir tempo atual e tempo pós-integração nas consultas fiscais</w:t>
            </w:r>
          </w:p>
        </w:tc>
        <w:tc>
          <w:tcPr>
            <w:tcW w:type="dxa" w:w="1440"/>
          </w:tcPr>
          <w:p>
            <w:r>
              <w:t>Fixar linha de base do tempo gasto pelos servidores em consultas manuais e monitorar a redução gradual após implantação das rotinas automáticas.</w:t>
            </w:r>
          </w:p>
        </w:tc>
        <w:tc>
          <w:tcPr>
            <w:tcW w:type="dxa" w:w="1440"/>
          </w:tcPr>
          <w:p>
            <w:r>
              <w:t>Líder: Procuradoria da Dívida Ativa; Coexecutores: PGAAE</w:t>
            </w:r>
          </w:p>
        </w:tc>
        <w:tc>
          <w:tcPr>
            <w:tcW w:type="dxa" w:w="1440"/>
          </w:tcPr>
          <w:p>
            <w:r>
              <w:t>60 dias para baseline; reavaliação semestral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plataforma de higienização de dados cadastrais</w:t>
            </w:r>
          </w:p>
        </w:tc>
        <w:tc>
          <w:tcPr>
            <w:tcW w:type="dxa" w:w="1440"/>
          </w:tcPr>
          <w:p>
            <w:r>
              <w:t>Contratar e parametrizar ferramenta de enriquecimento de dados cadastrais (endereços, sócios, telefones) para viabilizar citações válidas.</w:t>
            </w:r>
          </w:p>
        </w:tc>
        <w:tc>
          <w:tcPr>
            <w:tcW w:type="dxa" w:w="1440"/>
          </w:tcPr>
          <w:p>
            <w:r>
              <w:t>Líder: Procuradoria da Dívida Ativa; Coexecutores: NIRF, Assessoria em TIC da PGAAE / INOVA (Suporte de Infraestrutura: SI)</w:t>
            </w:r>
          </w:p>
        </w:tc>
        <w:tc>
          <w:tcPr>
            <w:tcW w:type="dxa" w:w="1440"/>
          </w:tcPr>
          <w:p>
            <w:r>
              <w:t>Cronograma plurianual PROFISCO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Priorizar grandes devedores e créditos de maior valor</w:t>
            </w:r>
          </w:p>
        </w:tc>
        <w:tc>
          <w:tcPr>
            <w:tcW w:type="dxa" w:w="1440"/>
          </w:tcPr>
          <w:p>
            <w:r>
              <w:t>Focar a higienização de dados nos 100 maiores devedores do Estado, aplicando averbações pré-executórias e cautelares fiscais.</w:t>
            </w:r>
          </w:p>
        </w:tc>
        <w:tc>
          <w:tcPr>
            <w:tcW w:type="dxa" w:w="1440"/>
          </w:tcPr>
          <w:p>
            <w:r>
              <w:t>Líder: Procuradoria da Dívida Ativa; Coexecutores: NIRF, SEFAZ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rotina trimestral de saneamento cadastral com a SEFAZ</w:t>
            </w:r>
          </w:p>
        </w:tc>
        <w:tc>
          <w:tcPr>
            <w:tcW w:type="dxa" w:w="1440"/>
          </w:tcPr>
          <w:p>
            <w:r>
              <w:t>Alinhar cadastros da Dívida Ativa com o sistema de arrecadação da SEFAZ para evitar cobrança de débitos já extintos ou suspensos.</w:t>
            </w:r>
          </w:p>
        </w:tc>
        <w:tc>
          <w:tcPr>
            <w:tcW w:type="dxa" w:w="1440"/>
          </w:tcPr>
          <w:p>
            <w:r>
              <w:t>Líder: Procuradoria da Dívida Ativa; Coexecutores: SEFAZ, NIRF</w:t>
            </w:r>
          </w:p>
        </w:tc>
        <w:tc>
          <w:tcPr>
            <w:tcW w:type="dxa" w:w="1440"/>
          </w:tcPr>
          <w:p>
            <w:r>
              <w:t>Trimestral</w:t>
            </w:r>
          </w:p>
        </w:tc>
      </w:tr>
      <w:tr>
        <w:tc>
          <w:tcPr>
            <w:tcW w:type="dxa" w:w="1440"/>
          </w:tcPr>
          <w:p>
            <w:r>
              <w:t>E1.O4.KR2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Publicar relatório semestral de inteligência fiscal</w:t>
            </w:r>
          </w:p>
        </w:tc>
        <w:tc>
          <w:tcPr>
            <w:tcW w:type="dxa" w:w="1440"/>
          </w:tcPr>
          <w:p>
            <w:r>
              <w:t>Consolidar créditos recuperados a partir de correções cadastrais, fraudes societárias desbaratadas e medidas cautelares exitosas.</w:t>
            </w:r>
          </w:p>
        </w:tc>
        <w:tc>
          <w:tcPr>
            <w:tcW w:type="dxa" w:w="1440"/>
          </w:tcPr>
          <w:p>
            <w:r>
              <w:t>Líder: Procuradoria da Dívida Ativa; Coexecutores: NIRF, PGAAE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política de gestão e mapeamento de grandes devedores e execuções fiscais estratégicas</w:t>
            </w:r>
          </w:p>
        </w:tc>
        <w:tc>
          <w:tcPr>
            <w:tcW w:type="dxa" w:w="1440"/>
          </w:tcPr>
          <w:p>
            <w:r>
              <w:t>Editar ato interno definindo critérios de inclusão no Monitor PGE para execuções fiscais superiores a R$ 1 milhão ou devedores com fraude estruturada.</w:t>
            </w:r>
          </w:p>
        </w:tc>
        <w:tc>
          <w:tcPr>
            <w:tcW w:type="dxa" w:w="1440"/>
          </w:tcPr>
          <w:p>
            <w:r>
              <w:t>Líder: Procuradoria da Dívida Ativa; Coexecutores: NIRF, PGAAE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E5.O1.KR1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Mapear carteira de execuções fiscais de grande vulto financeiro e teses fiscais de repercussão geral</w:t>
            </w:r>
          </w:p>
        </w:tc>
        <w:tc>
          <w:tcPr>
            <w:tcW w:type="dxa" w:w="1440"/>
          </w:tcPr>
          <w:p>
            <w:r>
              <w:t>Levantar processos com maior risco de perda ou de maior potencial arrecadatório, cadastrando teses e garantias penhoradas no Monitor PGE.</w:t>
            </w:r>
          </w:p>
        </w:tc>
        <w:tc>
          <w:tcPr>
            <w:tcW w:type="dxa" w:w="1440"/>
          </w:tcPr>
          <w:p>
            <w:r>
              <w:t>Líder: Procuradoria da Dívida Ativa; Coexecutores: Contencioso Fiscal, PGAAE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E1.O5.KR2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Atualizar continuamente o Monitor PGE com a carteira de grandes devedores e risco de prescrição</w:t>
            </w:r>
          </w:p>
        </w:tc>
        <w:tc>
          <w:tcPr>
            <w:tcW w:type="dxa" w:w="1440"/>
          </w:tcPr>
          <w:p>
            <w:r>
              <w:t>Tornar obrigatória a atualização periódica no Monitor PGE com status de penhoras, recursos e valor incontroverso.</w:t>
            </w:r>
          </w:p>
        </w:tc>
        <w:tc>
          <w:tcPr>
            <w:tcW w:type="dxa" w:w="1440"/>
          </w:tcPr>
          <w:p>
            <w:r>
              <w:t>Líder: Procuradoria da Dívida Ativa;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E5.O1.KR3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Uniformizar teses em embargos e incidentes fiscais para assegurar higidez das CDAs e procedência das execuções</w:t>
            </w:r>
          </w:p>
        </w:tc>
        <w:tc>
          <w:tcPr>
            <w:tcW w:type="dxa" w:w="1440"/>
          </w:tcPr>
          <w:p>
            <w:r>
              <w:t>Consolidar precedentes vinculantes tributários e defesas padronizadas contra exceções de pré-executividade para elevar taxa de acolhimento judicial.</w:t>
            </w:r>
          </w:p>
        </w:tc>
        <w:tc>
          <w:tcPr>
            <w:tcW w:type="dxa" w:w="1440"/>
          </w:tcPr>
          <w:p>
            <w:r>
              <w:t>Líder: Procuradoria da Dívida Ativa; Coexecutores: Contencioso Fiscal, PGAAJ</w:t>
            </w:r>
          </w:p>
        </w:tc>
        <w:tc>
          <w:tcPr>
            <w:tcW w:type="dxa" w:w="1440"/>
          </w:tcPr>
          <w:p>
            <w:r>
              <w:t>120 dias e contínuo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Criar rito mensal de revisão das execuções fiscais de grandes devedores</w:t>
            </w:r>
          </w:p>
        </w:tc>
        <w:tc>
          <w:tcPr>
            <w:tcW w:type="dxa" w:w="1440"/>
          </w:tcPr>
          <w:p>
            <w:r>
              <w:t>Reunir procuradores da unidade e o NIRF para avaliar andamento das execuções estratégicas, localização de bens e despachos com magistrados.</w:t>
            </w:r>
          </w:p>
        </w:tc>
        <w:tc>
          <w:tcPr>
            <w:tcW w:type="dxa" w:w="1440"/>
          </w:tcPr>
          <w:p>
            <w:r>
              <w:t>Líder: Procuradoria da Dívida Ativa; Coexecutores: NIRF, PGAAE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E5.O1.KR2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Priorizar atuação qualificada presencial, memoriais e sustentações perante Varas da Fazenda e Câmaras do TJMA</w:t>
            </w:r>
          </w:p>
        </w:tc>
        <w:tc>
          <w:tcPr>
            <w:tcW w:type="dxa" w:w="1440"/>
          </w:tcPr>
          <w:p>
            <w:r>
              <w:t>Despachar memoriais em incidentes de desconsideração de personalidade jurídica, exceções de pré-executividade e defesas de penhora de grande impacto.</w:t>
            </w:r>
          </w:p>
        </w:tc>
        <w:tc>
          <w:tcPr>
            <w:tcW w:type="dxa" w:w="1440"/>
          </w:tcPr>
          <w:p>
            <w:r>
              <w:t>Líder: Procuradoria da Dívida Ativa; Coexecutores: PGAAJ</w:t>
            </w:r>
          </w:p>
        </w:tc>
        <w:tc>
          <w:tcPr>
            <w:tcW w:type="dxa" w:w="1440"/>
          </w:tcPr>
          <w:p>
            <w:r>
              <w:t>Contínuo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Mapear rotinas repetitivas de ajuizamento, cálculo de atualização e conferência de guias de pagamento</w:t>
            </w:r>
          </w:p>
        </w:tc>
        <w:tc>
          <w:tcPr>
            <w:tcW w:type="dxa" w:w="1440"/>
          </w:tcPr>
          <w:p>
            <w:r>
              <w:t>Identificar gargalos operacionais no processamento cartorário das execuções fiscais, integrando com o Núcleo de Cálculos e sistemas fiscais.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SI), NIRF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E5.O5.KR1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Implantar fluxo automatizado de triagem de prescrição intercorrente e causas extintivas</w:t>
            </w:r>
          </w:p>
        </w:tc>
        <w:tc>
          <w:tcPr>
            <w:tcW w:type="dxa" w:w="1440"/>
          </w:tcPr>
          <w:p>
            <w:r>
              <w:t>Automatizar a classificação de processos paralisados e baixas de execuções fiscais quitadas ou inviáveis, desonerando o acervo da unidade.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E5.O5.KR2</w:t>
            </w:r>
          </w:p>
        </w:tc>
        <w:tc>
          <w:tcPr>
            <w:tcW w:type="dxa" w:w="1440"/>
          </w:tcPr>
          <w:p>
            <w:r>
              <w:t>3º P: Padronização e Prevenção</w:t>
            </w:r>
          </w:p>
        </w:tc>
        <w:tc>
          <w:tcPr>
            <w:tcW w:type="dxa" w:w="1440"/>
          </w:tcPr>
          <w:p>
            <w:r>
              <w:t>Desenvolver esteira de peticionamento fiscal em lote para execuções e manifestações padronizadas</w:t>
            </w:r>
          </w:p>
        </w:tc>
        <w:tc>
          <w:tcPr>
            <w:tcW w:type="dxa" w:w="1440"/>
          </w:tcPr>
          <w:p>
            <w:r>
              <w:t>Padronizar petições iniciais, pedidos de penhora SISBAJUD/RENAJUD e manifestações sobre prescrição com apoio de modelos assistidos por IA.</w:t>
            </w:r>
          </w:p>
        </w:tc>
        <w:tc>
          <w:tcPr>
            <w:tcW w:type="dxa" w:w="1440"/>
          </w:tcPr>
          <w:p>
            <w:r>
              <w:t>Líder: Procuradoria da Dívida Ativa;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setorial de produtividade na cobrança e ajuizamento de CDAs</w:t>
            </w:r>
          </w:p>
        </w:tc>
        <w:tc>
          <w:tcPr>
            <w:tcW w:type="dxa" w:w="1440"/>
          </w:tcPr>
          <w:p>
            <w:r>
              <w:t>Medir volume de CDAs ajuizadas, penhoras obtidas, acordos firmados e expedientes baixados por procurador e servidor.</w:t>
            </w:r>
          </w:p>
        </w:tc>
        <w:tc>
          <w:tcPr>
            <w:tcW w:type="dxa" w:w="1440"/>
          </w:tcPr>
          <w:p>
            <w:r>
              <w:t>Líder: Procuradoria da Dívida Ativa; Coexecutores: PGAAE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Instituir protocolo 'Prazo Zero Perdido' em execuções fiscais e embargos do devedor</w:t>
            </w:r>
          </w:p>
        </w:tc>
        <w:tc>
          <w:tcPr>
            <w:tcW w:type="dxa" w:w="1440"/>
          </w:tcPr>
          <w:p>
            <w:r>
              <w:t>Formalizar fluxo específico de controle de intimações e prazos em embargos à execução fiscal, exceções de pré-executividade e agravos.</w:t>
            </w:r>
          </w:p>
        </w:tc>
        <w:tc>
          <w:tcPr>
            <w:tcW w:type="dxa" w:w="1440"/>
          </w:tcPr>
          <w:p>
            <w:r>
              <w:t>Líder Executivo: Procuradoria da Dívida 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Implantar conferência diária obrigatória da caixa de processos e intimações fiscais no PJe/SPA</w:t>
            </w:r>
          </w:p>
        </w:tc>
        <w:tc>
          <w:tcPr>
            <w:tcW w:type="dxa" w:w="1440"/>
          </w:tcPr>
          <w:p>
            <w:r>
              <w:t>Criar rotina de verificação diária de expedientes pendentes com travas de segurança e alertas escalonados de vencimento à chefia.</w:t>
            </w:r>
          </w:p>
        </w:tc>
        <w:tc>
          <w:tcPr>
            <w:tcW w:type="dxa" w:w="1440"/>
          </w:tcPr>
          <w:p>
            <w:r>
              <w:t>Líder Executivo: Procuradoria da Dívida 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Imediato e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Monitorar mensalmente a tempestividade das manifestações fiscais e prazos críticos de prescrição</w:t>
            </w:r>
          </w:p>
        </w:tc>
        <w:tc>
          <w:tcPr>
            <w:tcW w:type="dxa" w:w="1440"/>
          </w:tcPr>
          <w:p>
            <w:r>
              <w:t>Auditar mensalmente causas de risco de prescrição e perdas evitadas em execuções fiscais, adotando medidas corretivas imediatas.</w:t>
            </w:r>
          </w:p>
        </w:tc>
        <w:tc>
          <w:tcPr>
            <w:tcW w:type="dxa" w:w="1440"/>
          </w:tcPr>
          <w:p>
            <w:r>
              <w:t>Líder Executivo: Procuradoria da Dívida 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Propor e executar projeto inovador de inteligência artificial aplicada ao cruzamento fiscal e cobrança preditiva</w:t>
            </w:r>
          </w:p>
        </w:tc>
        <w:tc>
          <w:tcPr>
            <w:tcW w:type="dxa" w:w="1440"/>
          </w:tcPr>
          <w:p>
            <w:r>
              <w:t>Desenvolver algoritmo de jurimetria e scoring fiscal para priorização automática de devedores com maior liquidez e probabilidade de recuperação.</w:t>
            </w:r>
          </w:p>
        </w:tc>
        <w:tc>
          <w:tcPr>
            <w:tcW w:type="dxa" w:w="1440"/>
          </w:tcPr>
          <w:p>
            <w:r>
              <w:t>Líder: Procuradoria da Dívida Ativa; Coexecutores: NIRF, Laboratório de Inovação (INOVA), PGA (Assessoria em TIC da PGAAE / INOVA)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Capacitar a equipe em jurimetria fiscal, novas tecnologias tributárias e ferramentas de investigação patrimonial</w:t>
            </w:r>
          </w:p>
        </w:tc>
        <w:tc>
          <w:tcPr>
            <w:tcW w:type="dxa" w:w="1440"/>
          </w:tcPr>
          <w:p>
            <w:r>
              <w:t>Viabilizar a participação da equipe em cursos e trilhas de aprendizagem da ESAP em cruzamento de dados, inteligência fiscal e execução fiscal contemporânea.</w:t>
            </w:r>
          </w:p>
        </w:tc>
        <w:tc>
          <w:tcPr>
            <w:tcW w:type="dxa" w:w="1440"/>
          </w:tcPr>
          <w:p>
            <w:r>
              <w:t>Líder: Procuradoria da Dívida Ativa;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E9.O3.KR1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Incluir os honorários de sucumbência nos acordos de transação tributária e rotinas de execução dos créditos da unidade</w:t>
            </w:r>
          </w:p>
        </w:tc>
        <w:tc>
          <w:tcPr>
            <w:tcW w:type="dxa" w:w="1440"/>
          </w:tcPr>
          <w:p>
            <w:r>
              <w:t>Garantir a fixação, retenção e arrecadação dos honorários devidos ao Estado em todas as cobranças judiciais e acordos de parcelamento/transação tributária.</w:t>
            </w:r>
          </w:p>
        </w:tc>
        <w:tc>
          <w:tcPr>
            <w:tcW w:type="dxa" w:w="1440"/>
          </w:tcPr>
          <w:p>
            <w:r>
              <w:t>Líder: Procuradoria da Dívida Ativa; Coexecutores: Contencioso Fiscal, PGAAE, PGA, USF</w:t>
            </w:r>
          </w:p>
        </w:tc>
        <w:tc>
          <w:tcPr>
            <w:tcW w:type="dxa" w:w="1440"/>
          </w:tcPr>
          <w:p>
            <w:r>
              <w:t>Até 2029</w:t>
            </w:r>
          </w:p>
        </w:tc>
      </w:tr>
      <w:tr>
        <w:tc>
          <w:tcPr>
            <w:tcW w:type="dxa" w:w="1440"/>
          </w:tcPr>
          <w:p>
            <w:r>
              <w:t>E1.O4.KR1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Mineração de dados e cruzamento de bases cadastrais e patrimoniais de grandes devedores (Inteligência NIRF)</w:t>
            </w:r>
          </w:p>
        </w:tc>
        <w:tc>
          <w:tcPr>
            <w:tcW w:type="dxa" w:w="1440"/>
          </w:tcPr>
          <w:p>
            <w:r>
              <w:t>Operacionalizar cruzamento automatizado de bases da PGE, SEFAZ, Receita Federal, JUCEMA, CENSEC e Cartórios de Imóveis para identificação de sócios ocultos, fraudes societárias e patrimônio expropriável.</w:t>
            </w:r>
          </w:p>
        </w:tc>
        <w:tc>
          <w:tcPr>
            <w:tcW w:type="dxa" w:w="1440"/>
          </w:tcPr>
          <w:p>
            <w:r>
              <w:t>Líder Institucional: Procuradoria da Dívida Ativa (PDA); Coexecutor Técnico / Inteligência Fiscal: NIRF</w:t>
            </w:r>
          </w:p>
        </w:tc>
        <w:tc>
          <w:tcPr>
            <w:tcW w:type="dxa" w:w="1440"/>
          </w:tcPr>
          <w:p>
            <w:r>
              <w:t>Contínuo / Trimestral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cobrança estratégica da Dívida Ativa, transação tributária, protesto extrajudicial, penhora de ativos e execução fiscal eficiente (Tema 1184/STF)),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Procuradoria da Dívida Ativa (PDA);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E6.O1.KR2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Alimentação sistemática e tempestiva da Assessoria de Comunicação (ASCOM) com resultados de arrecadação, protesto e transações fiscais</w:t>
            </w:r>
          </w:p>
        </w:tc>
        <w:tc>
          <w:tcPr>
            <w:tcW w:type="dxa" w:w="1440"/>
          </w:tcPr>
          <w:p>
            <w:r>
              <w:t>Instituir rotina quinzenal de envio de dados consolidados de recuperação da dívida ativa, editais de transação tributária e grandes bloqueios/execuções fiscais à ASCOM para divulgação institucional.</w:t>
            </w:r>
          </w:p>
        </w:tc>
        <w:tc>
          <w:tcPr>
            <w:tcW w:type="dxa" w:w="1440"/>
          </w:tcPr>
          <w:p>
            <w:r>
              <w:t>Líder: Procuradoria da Dívida Ativa (PDA); Coexecutores: NIRF, Assessoria de Comunicação (ASCOM)</w:t>
            </w:r>
          </w:p>
        </w:tc>
        <w:tc>
          <w:tcPr>
            <w:tcW w:type="dxa" w:w="1440"/>
          </w:tcPr>
          <w:p>
            <w:r>
              <w:t>Fluxo Quinzenal / Contínuo</w:t>
            </w:r>
          </w:p>
        </w:tc>
      </w:tr>
      <w:tr>
        <w:tc>
          <w:tcPr>
            <w:tcW w:type="dxa" w:w="1440"/>
          </w:tcPr>
          <w:p>
            <w:r>
              <w:t>E5.O2.KR2</w:t>
            </w:r>
          </w:p>
        </w:tc>
        <w:tc>
          <w:tcPr>
            <w:tcW w:type="dxa" w:w="1440"/>
          </w:tcPr>
          <w:p>
            <w:r>
              <w:t>2º P: Presença nos Tribunais</w:t>
            </w:r>
          </w:p>
        </w:tc>
        <w:tc>
          <w:tcPr>
            <w:tcW w:type="dxa" w:w="1440"/>
          </w:tcPr>
          <w:p>
            <w:r>
              <w:t>Qualificar a interposição de Recursos Especiais e Extraordinários em execuções fiscais e embargos à execução</w:t>
            </w:r>
          </w:p>
        </w:tc>
        <w:tc>
          <w:tcPr>
            <w:tcW w:type="dxa" w:w="1440"/>
          </w:tcPr>
          <w:p>
            <w:r>
              <w:t>Aplicar checklist de admissibilidade e prequestionamento explícito da Lei 6.830/1980 e CTN, alinhado ao Relatório Semestral de Superação de Óbices da Procuradoria de Brasília.</w:t>
            </w:r>
          </w:p>
        </w:tc>
        <w:tc>
          <w:tcPr>
            <w:tcW w:type="dxa" w:w="1440"/>
          </w:tcPr>
          <w:p>
            <w:r>
              <w:t>Líder: Procuradoria da Dívida Ativa (PDA); Coexecutores: Procuradoria de Brasília (PB), Subprocuradoria-Geral Adjunta (SGA)</w:t>
            </w:r>
          </w:p>
        </w:tc>
        <w:tc>
          <w:tcPr>
            <w:tcW w:type="dxa" w:w="1440"/>
          </w:tcPr>
          <w:p>
            <w:r>
              <w:t>Contínuo até 2028</w:t>
            </w:r>
          </w:p>
        </w:tc>
      </w:tr>
      <w:tr>
        <w:tc>
          <w:tcPr>
            <w:tcW w:type="dxa" w:w="1440"/>
          </w:tcPr>
          <w:p>
            <w:r>
              <w:t>E4.O1.KR1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Garantir resposta tempestiva a ao menos 90% das consultas e expedientes da SEFAZ e órgãos estaduais sobre inscrição e cobrança da Dívida Ativa</w:t>
            </w:r>
          </w:p>
        </w:tc>
        <w:tc>
          <w:tcPr>
            <w:tcW w:type="dxa" w:w="1440"/>
          </w:tcPr>
          <w:p>
            <w:r>
              <w:t>Controlar no SEI/SPA o SLA de resposta às consultas técnicas, pedidos de revisão de inscrição, certidões e orientações encaminhados pela SEFAZ e demais órgãos estaduais, assegurando ao menos 90% de atendimento dentro do prazo regulamentar.</w:t>
            </w:r>
          </w:p>
        </w:tc>
        <w:tc>
          <w:tcPr>
            <w:tcW w:type="dxa" w:w="1440"/>
          </w:tcPr>
          <w:p>
            <w:r>
              <w:t>Líder: Procuradoria da Dívida Ativa (PDA); Coexecutores: SEFAZ, PGAAJ</w:t>
            </w:r>
          </w:p>
        </w:tc>
        <w:tc>
          <w:tcPr>
            <w:tcW w:type="dxa" w:w="1440"/>
          </w:tcPr>
          <w:p>
            <w:r>
              <w:t>Contínuo (2027–2030)</w:t>
            </w:r>
          </w:p>
        </w:tc>
      </w:tr>
    </w:tbl>
    <w:p>
      <w:pPr>
        <w:pStyle w:val="Heading2"/>
      </w:pPr>
      <w:r>
        <w:t>2. Demandas Externas Recebidas por PDA (172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Coletar e validar a linha de base de bloqueios e duplicidades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Redesenhar o fluxo de revisão e validação de RPV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Implantar protocolo obrigatório de conferência pré-pagamento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Integrar o sistema novo aos fluxos financeiros e processuais existentes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auditoria mensal de inconsistências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Implantar sistemática de mensuração de produtividade setorial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Dispensa formal de planilha autônoma e unificação com o plano da Procuradoria da Dívida Ativa (PDA)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e Inteligência de Dados: NIRF (Ato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Instituir programa integrado de recuperação fiscal digital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Consolidar linha de base arrecadatória e metas intermediárias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Criar painel executivo mensal da recuperação fiscal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E1.O2.KR2</w:t>
            </w:r>
          </w:p>
        </w:tc>
        <w:tc>
          <w:tcPr>
            <w:tcW w:type="dxa" w:w="2160"/>
          </w:tcPr>
          <w:p>
            <w:r>
              <w:t>Realizar força-tarefa de saneamento e classificação do estoque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E1.O2.KR2</w:t>
            </w:r>
          </w:p>
        </w:tc>
        <w:tc>
          <w:tcPr>
            <w:tcW w:type="dxa" w:w="2160"/>
          </w:tcPr>
          <w:p>
            <w:r>
              <w:t>Implantar rotina pré-ajuizamento com conferência obrigatória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E1.O2.KR3</w:t>
            </w:r>
          </w:p>
        </w:tc>
        <w:tc>
          <w:tcPr>
            <w:tcW w:type="dxa" w:w="2160"/>
          </w:tcPr>
          <w:p>
            <w:r>
              <w:t>Consolidar o fluxo de protesto como via ordinária de recuperação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Firmar ou reativar convênios de dados patrimoniais e societários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Criar conferência pré-ajuizamento obrigatória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Medir o custo institucional das execuções inconsistentes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Criar manual operacional único de cobrança administrativa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Implantar rotina de pesquisa patrimonial orientada por inteligência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Incorporar benchmarking da PGE-CE e resultados do mutirão fiscal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Criar mecanismo específico de identificação e bloqueio de recebíveis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E1.O5.KR3</w:t>
            </w:r>
          </w:p>
        </w:tc>
        <w:tc>
          <w:tcPr>
            <w:tcW w:type="dxa" w:w="216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Priorizar grandes devedores e créditos de maior repercussão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Instituir rotina trimestral de saneamento cadastral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Publicar relatório semestral de inteligência recuperatória</w:t>
            </w:r>
          </w:p>
        </w:tc>
        <w:tc>
          <w:tcPr>
            <w:tcW w:type="dxa" w:w="2160"/>
          </w:tcPr>
          <w:p>
            <w:r>
              <w:t>Líder Homologado: Procuradoria da Dívida Ativa (PDA); Execução Técnica / Inteligência Fiscal: NIRF (Despacho SEI nº 50/2026)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Capacitar a equipe em Inteligência Artificial, Ciência de Dados Fiscais e Investigação Patrimonial Digital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ESAP, Procuradoria da Dívida Ativa (PDA), Assessoria em TIC da PGAAE / INOVA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Alimentação sistemática da ASCOM com resultados de inteligência fiscal e recuperação de ativos ocultos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Procuradoria da Dívida Ativa (PDA), Assessoria de Comunicação (ASCOM)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Administrativa (PA);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Normatizar e operacionalizar a transação tributária judicial em litígios fiscais estratégicos</w:t>
            </w:r>
          </w:p>
        </w:tc>
        <w:tc>
          <w:tcPr>
            <w:tcW w:type="dxa" w:w="2160"/>
          </w:tcPr>
          <w:p>
            <w:r>
              <w:t>Líder: Procuradoria do Contencioso Fiscal; Coexecutores: Procuradoria da Dívida Ativa, SEFAZ, PGAAE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Estruturar rotina de execução sistemática de honorários sucumbenciais em ações fiscais julgadas improcedentes</w:t>
            </w:r>
          </w:p>
        </w:tc>
        <w:tc>
          <w:tcPr>
            <w:tcW w:type="dxa" w:w="2160"/>
          </w:tcPr>
          <w:p>
            <w:r>
              <w:t>Líder: Procuradoria do Contencioso Fiscal; Coexecutores: Procuradoria da Dívida Ativa, PGAAE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da Educação (PEDU);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Integrar recuperação de créditos a litígios de execução e depósitos judiciais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Procuradoria da Dívida Ativa, PGAAE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Incluir os honorários de sucumbência no controle e na execução dos créditos da unidade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Procuradoria da Dívida Ativa, PGAAE, PGA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Supervisionar a implementação do ato normativo de prazos regulamentares para consultas e monitorar resolutividade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Supervisionar a execução da meta E9_O3_KR1 e a escalada de arrecadação de honorários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Procurador-Geral Adjunta para Assuntos Estratégicos (PGAAE); Procurador-Geral Adjunto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Integrar recuperação de créditos a litígios de execução e pagamento judicial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E1.O1.KR1</w:t>
            </w:r>
          </w:p>
        </w:tc>
        <w:tc>
          <w:tcPr>
            <w:tcW w:type="dxa" w:w="2160"/>
          </w:tcPr>
          <w:p>
            <w:r>
              <w:t>Utilizar IA e funcionalidades do SPA para reduzir erro operacional e acelerar análise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governança formal do programa de saneamento de RPV e precatórios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Coletar e validar a linha de base de bloqueios e duplicidades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Redesenhar o fluxo de revisão e validação de RPV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Desenvolver e implantar sistema de controle de precatórios, RPVs e depósitos judiciais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Integrar o sistema novo aos fluxos financeiros e processuais existentes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auditoria mensal de inconsistências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Ativa; Procuradoria de Execuções e Requisições Judiciais de Pagamento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Instituir programa integrado de recuperação fiscal digital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Consolidar linha de base arrecadatória e metas intermediárias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Integrar SPA e SEFAZNET para fluxo arrecadatório unificado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Usar novas funcionalidades do SPA para acelerar ajuizamento e controle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Criar painel executivo mensal da recuperação fiscal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E1.O2.KR1</w:t>
            </w:r>
          </w:p>
        </w:tc>
        <w:tc>
          <w:tcPr>
            <w:tcW w:type="dxa" w:w="2160"/>
          </w:tcPr>
          <w:p>
            <w:r>
              <w:t>Normatizar a transação tributária no Maranhão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E1.O2.KR2</w:t>
            </w:r>
          </w:p>
        </w:tc>
        <w:tc>
          <w:tcPr>
            <w:tcW w:type="dxa" w:w="2160"/>
          </w:tcPr>
          <w:p>
            <w:r>
              <w:t>Implantar rotina pré-ajuizamento com conferência obrigatória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E1.O2.KR3</w:t>
            </w:r>
          </w:p>
        </w:tc>
        <w:tc>
          <w:tcPr>
            <w:tcW w:type="dxa" w:w="2160"/>
          </w:tcPr>
          <w:p>
            <w:r>
              <w:t>Consolidar o fluxo de protesto como via ordinária de recuperação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E1.O2.KR3</w:t>
            </w:r>
          </w:p>
        </w:tc>
        <w:tc>
          <w:tcPr>
            <w:tcW w:type="dxa" w:w="2160"/>
          </w:tcPr>
          <w:p>
            <w:r>
              <w:t>Operacionalizar o convênio com IEPTB/MA em regime de desempenho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Estruturar o projeto Portal do Contribuinte como eixo central do objetivo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Definir o catálogo de “demandas tributárias simples”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Desenhar fluxo digital com triagem automatizada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Implantar atendimento híbrido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E1.O3.KR1</w:t>
            </w:r>
          </w:p>
        </w:tc>
        <w:tc>
          <w:tcPr>
            <w:tcW w:type="dxa" w:w="2160"/>
          </w:tcPr>
          <w:p>
            <w:r>
              <w:t>Executar piloto do portal com conjunto limitado de serviços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Criar célula de inteligência fiscal para inconsistências cadastrais e patrimoniais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E1.O4.KR1</w:t>
            </w:r>
          </w:p>
        </w:tc>
        <w:tc>
          <w:tcPr>
            <w:tcW w:type="dxa" w:w="2160"/>
          </w:tcPr>
          <w:p>
            <w:r>
              <w:t>Firmar ou reativar convênios de dados patrimoniais e societários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Criar conferência pré-ajuizamento obrigatória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Medir o custo institucional das execuções inconsistentes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Consolidar carteira institucional de mecanismos de cobrança administrativa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Criar manual operacional único de cobrança administrativa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E1.O5.KR1</w:t>
            </w:r>
          </w:p>
        </w:tc>
        <w:tc>
          <w:tcPr>
            <w:tcW w:type="dxa" w:w="2160"/>
          </w:tcPr>
          <w:p>
            <w:r>
              <w:t>Incorporar benchmarking da PGE-CE e resultados do mutirão fiscal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Estruturar protocolo de bloqueio e arrolamento preventivo para grandes devedores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E1.O5.KR2</w:t>
            </w:r>
          </w:p>
        </w:tc>
        <w:tc>
          <w:tcPr>
            <w:tcW w:type="dxa" w:w="2160"/>
          </w:tcPr>
          <w:p>
            <w:r>
              <w:t>Transformar o CIRDA em instância de monitoramento executivo do eixo fiscal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E1.O5.KR3</w:t>
            </w:r>
          </w:p>
        </w:tc>
        <w:tc>
          <w:tcPr>
            <w:tcW w:type="dxa" w:w="2160"/>
          </w:tcPr>
          <w:p>
            <w:r>
              <w:t>Executar integração SPA/SEFAZ para consultas fiscais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E1.O5.KR3</w:t>
            </w:r>
          </w:p>
        </w:tc>
        <w:tc>
          <w:tcPr>
            <w:tcW w:type="dxa" w:w="2160"/>
          </w:tcPr>
          <w:p>
            <w:r>
              <w:t>Medir tempo atual e tempo pós-integração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estrategicamente o cumprimento do ato normativo de prazos regulamentares de consultas em painel executivo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Implantar plataforma de higienização de dados e cruzamento de vínculos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E1.O4.KR2</w:t>
            </w:r>
          </w:p>
        </w:tc>
        <w:tc>
          <w:tcPr>
            <w:tcW w:type="dxa" w:w="2160"/>
          </w:tcPr>
          <w:p>
            <w:r>
              <w:t>Publicar relatório semestral de inteligência recuperatória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Procuradoria da Dívida Ativa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Instituir carteira oficial de projetos de inovação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Aproveitar e converter em projeto as iniciativas já propostas pelo INOVA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Implantar 4 projetos de inovação com governança semestral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Integrar o Laboratório de Inovação às demandas reais das unidades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Criar painel institucional de inovação, capacitação e certificação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E7.O3.KR1</w:t>
            </w:r>
          </w:p>
        </w:tc>
        <w:tc>
          <w:tcPr>
            <w:tcW w:type="dxa" w:w="2160"/>
          </w:tcPr>
          <w:p>
            <w:r>
              <w:t>Produzir relatório semestral de maturidade tecnológica e inovação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E7.O3.KR3</w:t>
            </w:r>
          </w:p>
        </w:tc>
        <w:tc>
          <w:tcPr>
            <w:tcW w:type="dxa" w:w="2160"/>
          </w:tcPr>
          <w:p>
            <w:r>
              <w:t>Definir trilha oficial de certificações prioritárias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Escola Superior da Advocacia Pública (ESAP);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Judicial (PJ);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Regional de Imperatriz (PRI);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Implementar o ato normativo de prazos regulamentares para resposta a consultas das secretarias e adequar fluxos setoriais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Mapear o fluxo interno de consultas das secretarias e gargalos de tramitação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Criar protocolo de resposta padronizada para consultas recorrentes da unidade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Firmar entendimentos institucionais sobre matérias repetitivas com a Consultoria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Parametrizar controle de prazos regulamentares e alertas de SLA no sistema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E4.O1.KR1</w:t>
            </w:r>
          </w:p>
        </w:tc>
        <w:tc>
          <w:tcPr>
            <w:tcW w:type="dxa" w:w="2160"/>
          </w:tcPr>
          <w:p>
            <w:r>
              <w:t>Monitorar taxa de cumprimento do prazo regulamentar e tempo de resposta</w:t>
            </w:r>
          </w:p>
        </w:tc>
        <w:tc>
          <w:tcPr>
            <w:tcW w:type="dxa" w:w="2160"/>
          </w:tcPr>
          <w:p>
            <w:r>
              <w:t>Coexecutores: Assessoria Jurídica;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Ouvidoria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Instituir política formal de gestão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Mapear a carteira atual de processos estratégicos por especializada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E5.O1.KR3</w:t>
            </w:r>
          </w:p>
        </w:tc>
        <w:tc>
          <w:tcPr>
            <w:tcW w:type="dxa" w:w="2160"/>
          </w:tcPr>
          <w:p>
            <w:r>
              <w:t>Padronizar o conceito de “êxito” por área temática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Reestruturar o uso do Monitor PGE como carteira viva de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Integrar automações já existentes ao Monitor PGE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Aumentar a presença institucional em julgamentos e tribunais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rito mensal de revisão executiva dos processos prioritários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Criar dashboards de acompanhamento para processos de grande impacto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E5.O1.KR2</w:t>
            </w:r>
          </w:p>
        </w:tc>
        <w:tc>
          <w:tcPr>
            <w:tcW w:type="dxa" w:w="2160"/>
          </w:tcPr>
          <w:p>
            <w:r>
              <w:t>Vincular consultoria PROFISCO e IA ao tratamento dos processos estratégicos</w:t>
            </w:r>
          </w:p>
        </w:tc>
        <w:tc>
          <w:tcPr>
            <w:tcW w:type="dxa" w:w="2160"/>
          </w:tcPr>
          <w:p>
            <w:r>
              <w:t>Coexecutores: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Procurador-Geral Adjunto para Assuntos Jurídicos (PGAAJ); Subprocuradoria-Geral Adjunta; Assessoria Jurídica (Liderança Tecnológica: PGAAE / INOVA; Suporte Infra: SI)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Instituir programa de redução de litigiosidade por composição e atuação preventiva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Identificar os principais vetores de judicialização por secretaria e tema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Criar trilha administrativa de composição para casos passíveis de acordo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Implantar modelo-piloto de mediação e conciliação virtual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Elaborar cartilhas orientativas e pareceres referenciais para prevenção de judicialização nas secretarias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E5.O2.KR1</w:t>
            </w:r>
          </w:p>
        </w:tc>
        <w:tc>
          <w:tcPr>
            <w:tcW w:type="dxa" w:w="2160"/>
          </w:tcPr>
          <w:p>
            <w:r>
              <w:t>Incorporar o grupo de trabalho com o TJMA no plano de prevenção de litigiosidade</w:t>
            </w:r>
          </w:p>
        </w:tc>
        <w:tc>
          <w:tcPr>
            <w:tcW w:type="dxa" w:w="2160"/>
          </w:tcPr>
          <w:p>
            <w:r>
              <w:t>Coexecutores: Assessoria Jurídica; Procurador-Geral Adjunta para Assuntos Estratégicos (PGAAE);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Timon; Subprocuradoria-Geral Adjunta; Procurador-Geral Adjunto para Assuntos Jurídicos (PGAAJ)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programa de advocacia pública preventiva por temas críticos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Selecionar e priorizar 5 secretarias estratégicas para intervenção consultiva intensiva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Instituir rotina de pareceres preventivos temáticos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normas e orientações internas de conformidade e compliance para temas recorrentes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Criar painel de litígios evitáveis por secretaria e tema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Usar dados de prevenção de 2025 como linha de base gerencial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E5.O3.KR1</w:t>
            </w:r>
          </w:p>
        </w:tc>
        <w:tc>
          <w:tcPr>
            <w:tcW w:type="dxa" w:w="2160"/>
          </w:tcPr>
          <w:p>
            <w:r>
              <w:t>Produzir relatório semestral de prevenção de litígios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 para Assuntos Jurídicos (PGAAJ);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Instituir Programa de Automação Institucional da PGE-MA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Mapear os 20 fluxos mais repetitivos da instituição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E5.O5.KR1</w:t>
            </w:r>
          </w:p>
        </w:tc>
        <w:tc>
          <w:tcPr>
            <w:tcW w:type="dxa" w:w="2160"/>
          </w:tcPr>
          <w:p>
            <w:r>
              <w:t>Implantar metodologia de gestão visual de trabalho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trilha prioritária para automação de documentos e minutas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Implantar ambiente de automação assistida para elaboração documental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Vincular a consultoria de transformação digital ao redesenho dos fluxos documentais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E5.O5.KR2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E5.O5.KR3</w:t>
            </w:r>
          </w:p>
        </w:tc>
        <w:tc>
          <w:tcPr>
            <w:tcW w:type="dxa" w:w="2160"/>
          </w:tcPr>
          <w:p>
            <w:r>
              <w:t>Criar painel institucional de produtividade e automação</w:t>
            </w:r>
          </w:p>
        </w:tc>
        <w:tc>
          <w:tcPr>
            <w:tcW w:type="dxa" w:w="2160"/>
          </w:tcPr>
          <w:p>
            <w:r>
              <w:t>Coexecutores: Procurador-Geral Adjunta para Assuntos Estratégicos (PGAAE); Procurador-Geral Adjunto; Procuradoria da Dívida Ativa; Procuradoria do Contencioso Fiscal; Procuradoria de Execuções e Requisições Judiciais de Pagamento; Procuradoria da Saúde; Procuradoria da Educação; Procuradoria da Segurança Pública; Procuradoria Trabalhista; Procuradoria do Patrimônio Imobiliário e Meio Ambiente; Procuradoria dos Juizados Especiais da Fazenda Pública; Procuradoria Judicial; Procuradoria de Brasília; Procuradoria Regional de Imperatriz; Procuradoria Regional de Timon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Regional de Timon (PRT);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da Segurança Pública (PSP); Coexecutores: Procuradoria da Dívida Ativa (PDA), PERJP, Subprocuradoria-Geral Adjunta (SGA)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E9.O3.KR1</w:t>
            </w:r>
          </w:p>
        </w:tc>
        <w:tc>
          <w:tcPr>
            <w:tcW w:type="dxa" w:w="2160"/>
          </w:tcPr>
          <w:p>
            <w:r>
              <w:t>Requerer sistematicamente a fixação/majoração de honorários sucumbenciais e remeter certidões para cobrança/execução</w:t>
            </w:r>
          </w:p>
        </w:tc>
        <w:tc>
          <w:tcPr>
            <w:tcW w:type="dxa" w:w="2160"/>
          </w:tcPr>
          <w:p>
            <w:r>
              <w:t>Líder: Procuradoria Trabalhista (PT); Coexecutores: Procuradoria da Dívida Ativa (PDA), PERJP, Subprocuradoria-Geral Adjunta (SGA)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Procuradoria da Dívida Ativa (PDA),</w:t>
        <w:br/>
        <w:br/>
        <w:t>No âmbito da consolidação do Planejamento Estratégico 2027–2030 da PGE-MA (Processo SEI: 2026.11103.07215 (c/ NIRF)), e em conformidade com o alinhamento técnico realizado com a unidade (Procurador(a)-Chefe da PDA), a Assessoria de Planejamento e Gestão Estratégica acosta aos presentes autos a versão consolidada e saneada do Plano de Ação Setorial (Plano_Acao_Pos_Comparacao_PDA.xlsx, contemplando 56 ações estratégicas vinculadas aos resultados-chave E1.O1.KR1, E1.O2.KR1, E1.O2.KR2, E1.O2.KR3, E1.O3.KR1, E1.O3.KR2, E1.O4.KR1, E1.O4.KR2, E1.O4.KR3, E1.O5.KR1, E1.O5.KR2, E1.O5.KR3, E4.O1.KR1, E5.O1.KR1, E5.O1.KR2, E5.O1.KR3, E5.O2.KR2, E5.O5.KR1, E5.O5.KR2, E5.O5.KR3, E5.O6.KR1, E6.O1.KR2, E7.O3.KR1, E7.O3.KR2, E9.O2.KR1, E9.O3.KR1).</w:t>
        <w:br/>
        <w:br/>
        <w:t>Destaques técnicos consolidados: Validação da absorção integral das ações do NIRF (Despacho SEI nº 50/2026), metas de arrecadação/rating/protesto/transação (E1.O2.KR1 a KR7), atuação seletiva em grandes devedores e 3 Ps.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