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CG</w:t>
      </w:r>
    </w:p>
    <w:p>
      <w:r>
        <w:rPr>
          <w:b/>
        </w:rPr>
        <w:t xml:space="preserve">Unidade: </w:t>
      </w:r>
      <w:r>
        <w:t>CG — Corregedoria-Geral da PGE</w:t>
        <w:br/>
      </w:r>
      <w:r>
        <w:rPr>
          <w:b/>
        </w:rPr>
        <w:t xml:space="preserve">Chefia / Interlocutor(a): </w:t>
      </w:r>
      <w:r>
        <w:t>Dr. Gustavo Saboia (Corregedor-Geral)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E5.O6.KR1, E8.O1.KR3, E8.O2.KR1, E8.O2.KR3, E9.O2.KR1 (13 ações)</w:t>
        <w:br/>
      </w:r>
      <w:r>
        <w:rPr>
          <w:b/>
        </w:rPr>
        <w:t xml:space="preserve">Síntese das Deliberações: </w:t>
      </w:r>
      <w:r>
        <w:t>Regimento Interno Único (E5.O5.KR1), saneamento de falsos positivos de perda de prazo no Dashboard do SPA em processos armazenados (E5.O6.KR1) e apuração tempestiva com sigilo/LGPD (E8.O2.KR1).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Realizar auditoria correcional mensal de prazos críticos e apuração de causas-raiz</w:t>
            </w:r>
          </w:p>
        </w:tc>
        <w:tc>
          <w:tcPr>
            <w:tcW w:type="dxa" w:w="1440"/>
          </w:tcPr>
          <w:p>
            <w:r>
              <w:t>Verificar mensalmente no sistema SPA o cumprimento dos prazos peremptórios com risco de preclusão, apurando causas-raiz de eventuais falhas sistêmicas de captura e auxiliando a SGA e chefias na governança, sem adoção de regimes intrusivos de mensagens paralelas (WhatsApp/Gabinete).</w:t>
            </w:r>
          </w:p>
        </w:tc>
        <w:tc>
          <w:tcPr>
            <w:tcW w:type="dxa" w:w="1440"/>
          </w:tcPr>
          <w:p>
            <w:r>
              <w:t>Líder Executivo: Corregedoria-Geral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Mensal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1440"/>
          </w:tcPr>
          <w:p>
            <w:r>
              <w:t>Alinhar com a Assessoria em TIC da PGAAE / INOVA e o NCIA/SGA a correção da regra de negócio do painel correcional, evitando que processos armazenados sem necessidade de intervenção processual (sem prazo em curso) sejam contabilizados indevidamente como prazos perdidos.</w:t>
            </w:r>
          </w:p>
        </w:tc>
        <w:tc>
          <w:tcPr>
            <w:tcW w:type="dxa" w:w="1440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protocolo correcional preventivo em políticas de igualdade e diversidade</w:t>
            </w:r>
          </w:p>
        </w:tc>
        <w:tc>
          <w:tcPr>
            <w:tcW w:type="dxa" w:w="1440"/>
          </w:tcPr>
          <w:p>
            <w:r>
              <w:t>Estabelecer diretrizes correcionais preventivas e fluxo de acompanhamento das resoluções de cotas, paridade em bancas/comissões e normas antidiscriminação nos procedimentos administrativos e concursos da PGE-MA.</w:t>
            </w:r>
          </w:p>
        </w:tc>
        <w:tc>
          <w:tcPr>
            <w:tcW w:type="dxa" w:w="1440"/>
          </w:tcPr>
          <w:p>
            <w:r>
              <w:t>Líder: Corregedoria-Geral; Coordenação Pedagógica: ESAP (via Plano Anual de Capacitação - PAC)</w:t>
            </w:r>
          </w:p>
        </w:tc>
        <w:tc>
          <w:tcPr>
            <w:tcW w:type="dxa" w:w="1440"/>
          </w:tcPr>
          <w:p>
            <w:r>
              <w:t>180 dias; acompanhamento contínuo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Elaborar e aprovar o Regimento Interno Único da Corregedoria-Geral (Entrega Estruturante)</w:t>
            </w:r>
          </w:p>
        </w:tc>
        <w:tc>
          <w:tcPr>
            <w:tcW w:type="dxa" w:w="1440"/>
          </w:tcPr>
          <w:p>
            <w:r>
              <w:t>Consolidar em instrumento regulamentar único os 3 pilares correcionais: (1) rito do Procedimento Investigativo Preliminar (PIP) não punitivo e processos disciplinares formais com TAC; (2) regulamento e critérios objetivos do Estágio Probatório dos Procuradores; e (3) fluxos de correições ordinárias e trâmite processual exclusivo no SEI.</w:t>
            </w:r>
          </w:p>
        </w:tc>
        <w:tc>
          <w:tcPr>
            <w:tcW w:type="dxa" w:w="1440"/>
          </w:tcPr>
          <w:p>
            <w:r>
              <w:t>Coexecutores: Corregedoria-Geral e Subprocuradoria-Geral Adjunta; Aprovação: Conselho Superior da PGE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Revisar metodologicamente o indicador de desvios de conduta e manifestações</w:t>
            </w:r>
          </w:p>
        </w:tc>
        <w:tc>
          <w:tcPr>
            <w:tcW w:type="dxa" w:w="1440"/>
          </w:tcPr>
          <w:p>
            <w:r>
              <w:t>Editar Nota Técnica Conjunta definindo taxonomia padronizada que distinga formalmente reporte inicial, ocorrência confirmada, reincidência funcional e mera inconformidade procedimental sanável, garantindo marcação obrigatória de restrição de acesso no SEI e protocolo estrito de anonimização (LGPD) antes de qualquer consolidação ou publicação.</w:t>
            </w:r>
          </w:p>
        </w:tc>
        <w:tc>
          <w:tcPr>
            <w:tcW w:type="dxa" w:w="1440"/>
          </w:tcPr>
          <w:p>
            <w:r>
              <w:t>Coexecutores: Corregedoria-Geral, Ouvidoria-Geral, Unidade de Gestão da Integridade (UGI)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histórica de manifestações, denúncias e apurações disciplinares</w:t>
            </w:r>
          </w:p>
        </w:tc>
        <w:tc>
          <w:tcPr>
            <w:tcW w:type="dxa" w:w="1440"/>
          </w:tcPr>
          <w:p>
            <w:r>
              <w:t>Levantar o histórico processual dos últimos 3 anos, classificando tipologia de ocorrência, setores envolvidos, tempo médio de tramitação e desfecho para embasar ações preventivas de conformidade.</w:t>
            </w:r>
          </w:p>
        </w:tc>
        <w:tc>
          <w:tcPr>
            <w:tcW w:type="dxa" w:w="1440"/>
          </w:tcPr>
          <w:p>
            <w:r>
              <w:t>Coexecutores: Corregedoria-Geral, Ouvidoria-Geral, UGI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Elaborar e implantar o Manual de Boas Práticas e Convivência Institucional</w:t>
            </w:r>
          </w:p>
        </w:tc>
        <w:tc>
          <w:tcPr>
            <w:tcW w:type="dxa" w:w="1440"/>
          </w:tcPr>
          <w:p>
            <w:r>
              <w:t>Redigir e publicar documento pedagógico e orientativo em linguagem acessível ('cartilha do óbvio'), com foco em convivência saudável, respeito interpessoal, urbanidade e assiduidade a reuniões, nitidamente diferenciado do Código de Ética punitivo-disciplinar.</w:t>
            </w:r>
          </w:p>
        </w:tc>
        <w:tc>
          <w:tcPr>
            <w:tcW w:type="dxa" w:w="1440"/>
          </w:tcPr>
          <w:p>
            <w:r>
              <w:t>Coexecutores: UGI, Ouvidoria-Geral, Corregedoria-Geral, Assessoria de Comunicação (ASCOM)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campanhas institucionais e trilha formativa obrigatória em integridade</w:t>
            </w:r>
          </w:p>
        </w:tc>
        <w:tc>
          <w:tcPr>
            <w:tcW w:type="dxa" w:w="1440"/>
          </w:tcPr>
          <w:p>
            <w:r>
              <w:t>Difundir o Manual de Boas Práticas via ASCOM e promover semestralmente, em parceria com a ESAP, trilha de formação obrigatória em ética funcional, prevenção ao assédio e integridade pública para membros e servidores.</w:t>
            </w:r>
          </w:p>
        </w:tc>
        <w:tc>
          <w:tcPr>
            <w:tcW w:type="dxa" w:w="1440"/>
          </w:tcPr>
          <w:p>
            <w:r>
              <w:t>Coexecutores: ESAP, ASCOM, Ouvidoria-Geral, Corregedoria-Geral, UGI</w:t>
            </w:r>
          </w:p>
        </w:tc>
        <w:tc>
          <w:tcPr>
            <w:tcW w:type="dxa" w:w="1440"/>
          </w:tcPr>
          <w:p>
            <w:r>
              <w:t>Semestral (1ª em 180 dias)</w:t>
            </w:r>
          </w:p>
        </w:tc>
      </w:tr>
      <w:tr>
        <w:tc>
          <w:tcPr>
            <w:tcW w:type="dxa" w:w="1440"/>
          </w:tcPr>
          <w:p>
            <w:r>
              <w:t>E8.O2.KR1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circuito preventivo e reuniões bimestrais de integridade e riscos</w:t>
            </w:r>
          </w:p>
        </w:tc>
        <w:tc>
          <w:tcPr>
            <w:tcW w:type="dxa" w:w="1440"/>
          </w:tcPr>
          <w:p>
            <w:r>
              <w:t>Realizar reuniões bimestrais estruturadas para alinhamento entre Ouvidoria, Corregedoria, UGI e Comitê Permanente de Riscos Institucionais (CPRI), visando monitorar tendências, achados recorrentes e medidas mitigadoras.</w:t>
            </w:r>
          </w:p>
        </w:tc>
        <w:tc>
          <w:tcPr>
            <w:tcW w:type="dxa" w:w="1440"/>
          </w:tcPr>
          <w:p>
            <w:r>
              <w:t>Coexecutores: Corregedoria-Geral, Ouvidoria-Geral, UGI, Comitê Permanente de Riscos (CPRI)</w:t>
            </w:r>
          </w:p>
        </w:tc>
        <w:tc>
          <w:tcPr>
            <w:tcW w:type="dxa" w:w="1440"/>
          </w:tcPr>
          <w:p>
            <w:r>
              <w:t>Bimestral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dos achados e não conformidades correcionais</w:t>
            </w:r>
          </w:p>
        </w:tc>
        <w:tc>
          <w:tcPr>
            <w:tcW w:type="dxa" w:w="1440"/>
          </w:tcPr>
          <w:p>
            <w:r>
              <w:t>Sistematizar e categorizar os apontamentos das últimas correições ordinárias semestrais por tipologia, frequência, setor correcionado e grau de criticidade material e temporal.</w:t>
            </w:r>
          </w:p>
        </w:tc>
        <w:tc>
          <w:tcPr>
            <w:tcW w:type="dxa" w:w="1440"/>
          </w:tcPr>
          <w:p>
            <w:r>
              <w:t>Liderança: Corregedoria-Geral; Coexecutores: Chefias das Unidades Correcionadas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matriz de risco correcional e plano corretivo por unidade correcionada</w:t>
            </w:r>
          </w:p>
        </w:tc>
        <w:tc>
          <w:tcPr>
            <w:tcW w:type="dxa" w:w="1440"/>
          </w:tcPr>
          <w:p>
            <w:r>
              <w:t>Classificar os riscos por probabilidade e impacto, pactuando com cada chefia setorial plano formal com medidas mitigadoras e prazos de saneamento.</w:t>
            </w:r>
          </w:p>
        </w:tc>
        <w:tc>
          <w:tcPr>
            <w:tcW w:type="dxa" w:w="1440"/>
          </w:tcPr>
          <w:p>
            <w:r>
              <w:t>Liderança: Corregedoria-Geral; Coexecutores: Chefias das Unidades Correcionadas, Subprocuradoria-Geral Adjunta</w:t>
            </w:r>
          </w:p>
        </w:tc>
        <w:tc>
          <w:tcPr>
            <w:tcW w:type="dxa" w:w="1440"/>
          </w:tcPr>
          <w:p>
            <w:r>
              <w:t>150 dias</w:t>
            </w:r>
          </w:p>
        </w:tc>
      </w:tr>
      <w:tr>
        <w:tc>
          <w:tcPr>
            <w:tcW w:type="dxa" w:w="1440"/>
          </w:tcPr>
          <w:p>
            <w:r>
              <w:t>E8.O2.KR3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Monitorar a execução das recomendações correcionais e saneamento de pendências</w:t>
            </w:r>
          </w:p>
        </w:tc>
        <w:tc>
          <w:tcPr>
            <w:tcW w:type="dxa" w:w="1440"/>
          </w:tcPr>
          <w:p>
            <w:r>
              <w:t>Acompanhar o cumprimento das recomendações correcionais em ciclos semestrais (saneamento em até 90 dias pós-correição), avaliando a efetiva redução da reincidência de falhas.</w:t>
            </w:r>
          </w:p>
        </w:tc>
        <w:tc>
          <w:tcPr>
            <w:tcW w:type="dxa" w:w="1440"/>
          </w:tcPr>
          <w:p>
            <w:r>
              <w:t>Liderança: Corregedoria-Geral; Coexecutores: Unidades Correcionadas, UGI</w:t>
            </w:r>
          </w:p>
        </w:tc>
        <w:tc>
          <w:tcPr>
            <w:tcW w:type="dxa" w:w="1440"/>
          </w:tcPr>
          <w:p>
            <w:r>
              <w:t>Semestral (90 dias pós-correição)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direito administrativo disciplinar, auditoria correcional, sindicâncias, processo ético, LGPD e gestão de riscos),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Corregedoria-Geral (CG);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CG (16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E4.O1.KR3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E8.O2.KR3</w:t>
            </w:r>
          </w:p>
        </w:tc>
        <w:tc>
          <w:tcPr>
            <w:tcW w:type="dxa" w:w="2160"/>
          </w:tcPr>
          <w:p>
            <w:r>
              <w:t>Integrar Ouvidoria, Corregedoria, UGI/CPRI e CEDI em circuito preventivo de integridade</w:t>
            </w:r>
          </w:p>
        </w:tc>
        <w:tc>
          <w:tcPr>
            <w:tcW w:type="dxa" w:w="2160"/>
          </w:tcPr>
          <w:p>
            <w:r>
              <w:t>Coexecutores: Corregedoria-Geral; Ouvidoria</w:t>
            </w:r>
          </w:p>
        </w:tc>
      </w:tr>
      <w:tr>
        <w:tc>
          <w:tcPr>
            <w:tcW w:type="dxa" w:w="2160"/>
          </w:tcPr>
          <w:p>
            <w:r>
              <w:t>CEQUIDADE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Coexecutar no mínimo 2 ações institucionais anuais de conscientização e enfrentamento ao assédio moral, sexual e à discriminação</w:t>
            </w:r>
          </w:p>
        </w:tc>
        <w:tc>
          <w:tcPr>
            <w:tcW w:type="dxa" w:w="2160"/>
          </w:tcPr>
          <w:p>
            <w:r>
              <w:t>Líder: Ouvidoria-Geral e Comitê de Equidade; Coexecutores: Corregedoria-Geral, SGRH, ESAP, ASCOM</w:t>
            </w:r>
          </w:p>
        </w:tc>
      </w:tr>
      <w:tr>
        <w:tc>
          <w:tcPr>
            <w:tcW w:type="dxa" w:w="2160"/>
          </w:tcPr>
          <w:p>
            <w:r>
              <w:t>ESAP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Ofertar suporte pedagógico e certificar as 2 ações institucionais anuais de letramento e prevenção ao assédio moral e sexual</w:t>
            </w:r>
          </w:p>
        </w:tc>
        <w:tc>
          <w:tcPr>
            <w:tcW w:type="dxa" w:w="2160"/>
          </w:tcPr>
          <w:p>
            <w:r>
              <w:t>Líder Pedagógico: Escola Superior da Advocacia Pública (ESAP); Coexecutores: Ouvidoria-Geral, Corregedoria-Geral, Comitê de Equidade, SGRH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Assegurar o tratamento e o encaminhamento tempestivo de denúncias para apuração competente</w:t>
            </w:r>
          </w:p>
        </w:tc>
        <w:tc>
          <w:tcPr>
            <w:tcW w:type="dxa" w:w="216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Contribuir para a elaboração do Manual de Boas Práticas e Integridade da PGE-MA</w:t>
            </w:r>
          </w:p>
        </w:tc>
        <w:tc>
          <w:tcPr>
            <w:tcW w:type="dxa" w:w="2160"/>
          </w:tcPr>
          <w:p>
            <w:r>
              <w:t>Líder: Ouvidoria; Coexecutores: Corregedoria-Geral, Comitê de Equidade, ESAP, Gabinete do Procurador-Geral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Aperfeiçoar fluxo da Ouvidoria Especializada e realizar 2 ações institucionais anuais de conscientização contra assédio moral e sexual</w:t>
            </w:r>
          </w:p>
        </w:tc>
        <w:tc>
          <w:tcPr>
            <w:tcW w:type="dxa" w:w="2160"/>
          </w:tcPr>
          <w:p>
            <w:r>
              <w:t>Líder: Ouvidoria; Coexecutores: Comitê de Equidade, SGRH, Corregedoria-Geral, ASCOM, ESAP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Realizar reuniões periódicas de alinhamento preventivo com a Corregedoria-Geral</w:t>
            </w:r>
          </w:p>
        </w:tc>
        <w:tc>
          <w:tcPr>
            <w:tcW w:type="dxa" w:w="2160"/>
          </w:tcPr>
          <w:p>
            <w:r>
              <w:t>Líder: Ouvidoria; Coexecutores: Corregedoria-Geral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Definir metodologia e matriz da Escala de Transparência Interna Adaptada à PGE-MA</w:t>
            </w:r>
          </w:p>
        </w:tc>
        <w:tc>
          <w:tcPr>
            <w:tcW w:type="dxa" w:w="2160"/>
          </w:tcPr>
          <w:p>
            <w:r>
              <w:t>Líder: Ouvidoria; Coexecutores: Subprocuradoria-Geral Adjunta, Corregedoria-Geral, Assessoria em TIC da PGAAE / INOVA (Suporte de Infraestrutura: SI)</w:t>
            </w:r>
          </w:p>
        </w:tc>
      </w:tr>
      <w:tr>
        <w:tc>
          <w:tcPr>
            <w:tcW w:type="dxa" w:w="2160"/>
          </w:tcPr>
          <w:p>
            <w:r>
              <w:t>OUV</w:t>
            </w:r>
          </w:p>
        </w:tc>
        <w:tc>
          <w:tcPr>
            <w:tcW w:type="dxa" w:w="2160"/>
          </w:tcPr>
          <w:p>
            <w:r>
              <w:t>E8.O2.KR2</w:t>
            </w:r>
          </w:p>
        </w:tc>
        <w:tc>
          <w:tcPr>
            <w:tcW w:type="dxa" w:w="2160"/>
          </w:tcPr>
          <w:p>
            <w:r>
              <w:t>Realizar avaliação integral anual de transparência e monitoramento semestral de pendências</w:t>
            </w:r>
          </w:p>
        </w:tc>
        <w:tc>
          <w:tcPr>
            <w:tcW w:type="dxa" w:w="2160"/>
          </w:tcPr>
          <w:p>
            <w:r>
              <w:t>Líder: Ouvidoria; Coexecutores: Corregedoria-Geral, Subprocuradoria-Geral Adjunta</w:t>
            </w:r>
          </w:p>
        </w:tc>
      </w:tr>
      <w:tr>
        <w:tc>
          <w:tcPr>
            <w:tcW w:type="dxa" w:w="2160"/>
          </w:tcPr>
          <w:p>
            <w:r>
              <w:t>PERJP</w:t>
            </w:r>
          </w:p>
        </w:tc>
        <w:tc>
          <w:tcPr>
            <w:tcW w:type="dxa" w:w="2160"/>
          </w:tcPr>
          <w:p>
            <w:r>
              <w:t>E1.O1.KR2</w:t>
            </w:r>
          </w:p>
        </w:tc>
        <w:tc>
          <w:tcPr>
            <w:tcW w:type="dxa" w:w="2160"/>
          </w:tcPr>
          <w:p>
            <w:r>
              <w:t>Instituir auditoria mensal de inconsistências</w:t>
            </w:r>
          </w:p>
        </w:tc>
        <w:tc>
          <w:tcPr>
            <w:tcW w:type="dxa" w:w="2160"/>
          </w:tcPr>
          <w:p>
            <w:r>
              <w:t>Líder: Procuradoria de Execuções e Requisições Judiciais de Pagamento; Coexecutores: Corregedoria-Geral, USF</w:t>
            </w:r>
          </w:p>
        </w:tc>
      </w:tr>
      <w:tr>
        <w:tc>
          <w:tcPr>
            <w:tcW w:type="dxa" w:w="2160"/>
          </w:tcPr>
          <w:p>
            <w:r>
              <w:t>PGAAJ</w:t>
            </w:r>
          </w:p>
        </w:tc>
        <w:tc>
          <w:tcPr>
            <w:tcW w:type="dxa" w:w="2160"/>
          </w:tcPr>
          <w:p>
            <w:r>
              <w:t>E8.O2.KR3</w:t>
            </w:r>
          </w:p>
        </w:tc>
        <w:tc>
          <w:tcPr>
            <w:tcW w:type="dxa" w:w="2160"/>
          </w:tcPr>
          <w:p>
            <w:r>
              <w:t>Supervisionar a implementação dos planos corretivos pós-correição nas unidades jurídicas e consultivas vinculadas</w:t>
            </w:r>
          </w:p>
        </w:tc>
        <w:tc>
          <w:tcPr>
            <w:tcW w:type="dxa" w:w="2160"/>
          </w:tcPr>
          <w:p>
            <w:r>
              <w:t>Líder: Corregedoria-Geral; Coexecutores: Procurador-Geral Adjunto para Assuntos Jurídicos (PGAAJ), Unidades Correcionadas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Supervisionar diretamente os núcleos temáticos subordinados (Núcleo de Cálculos e NCIA)</w:t>
            </w:r>
          </w:p>
        </w:tc>
        <w:tc>
          <w:tcPr>
            <w:tcW w:type="dxa" w:w="2160"/>
          </w:tcPr>
          <w:p>
            <w:r>
              <w:t>Líder: Subprocuradoria-Geral Adjunta (SGA); Coexecutores: Núcleo de Cálculos, NCIA, Corregedoria-Geral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E8.O2.KR3</w:t>
            </w:r>
          </w:p>
        </w:tc>
        <w:tc>
          <w:tcPr>
            <w:tcW w:type="dxa" w:w="2160"/>
          </w:tcPr>
          <w:p>
            <w:r>
              <w:t>Acompanhar e cobrar o saneamento das recomendações correcionais nas Procuradorias Especializadas em até 90 dias</w:t>
            </w:r>
          </w:p>
        </w:tc>
        <w:tc>
          <w:tcPr>
            <w:tcW w:type="dxa" w:w="2160"/>
          </w:tcPr>
          <w:p>
            <w:r>
              <w:t>Líder: Corregedoria-Geral; Coexecutores: Subprocuradoria-Geral Adjunta (SGA), Chefias das Especializadas</w:t>
            </w:r>
          </w:p>
        </w:tc>
      </w:tr>
      <w:tr>
        <w:tc>
          <w:tcPr>
            <w:tcW w:type="dxa" w:w="2160"/>
          </w:tcPr>
          <w:p>
            <w:r>
              <w:t>SGRH</w:t>
            </w:r>
          </w:p>
        </w:tc>
        <w:tc>
          <w:tcPr>
            <w:tcW w:type="dxa" w:w="2160"/>
          </w:tcPr>
          <w:p>
            <w:r>
              <w:t>E8.O2.KR1</w:t>
            </w:r>
          </w:p>
        </w:tc>
        <w:tc>
          <w:tcPr>
            <w:tcW w:type="dxa" w:w="2160"/>
          </w:tcPr>
          <w:p>
            <w:r>
              <w:t>Atualizar o Código de Ética e instituir canal seguro de combate ao assédio e discriminação (Eixo V - Despacho SEI 018120848)</w:t>
            </w:r>
          </w:p>
        </w:tc>
        <w:tc>
          <w:tcPr>
            <w:tcW w:type="dxa" w:w="2160"/>
          </w:tcPr>
          <w:p>
            <w:r>
              <w:t>Líder: SGRH; Coexecutores: Ouvidoria, Corregedoria-Geral, UGAM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Corregedoria-Geral da PGE (CG),</w:t>
        <w:br/>
        <w:br/>
        <w:t>No âmbito da consolidação do Planejamento Estratégico 2027–2030 da PGE-MA (Processo SEI: Verificar SEI), e em conformidade com o alinhamento técnico realizado com a unidade (Dr. Gustavo Saboia (Corregedor-Geral)), a Assessoria de Planejamento e Gestão Estratégica acosta aos presentes autos a versão consolidada e saneada do Plano de Ação Setorial (Plano_Acao_Pos_Comparacao_CG.xlsx, contemplando 13 ações estratégicas vinculadas aos resultados-chave E5.O6.KR1, E8.O1.KR3, E8.O2.KR1, E8.O2.KR3, E9.O2.KR1).</w:t>
        <w:br/>
        <w:br/>
        <w:t>Destaques técnicos consolidados: Regimento Interno Único (E5.O5.KR1), saneamento de falsos positivos de perda de prazo no Dashboard do SPA em processos armazenados (E5.O6.KR1) e apuração tempestiva com sigilo/LGPD (E8.O2.KR1).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