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PSP</w:t>
      </w:r>
    </w:p>
    <w:p>
      <w:r>
        <w:rPr>
          <w:b/>
        </w:rPr>
        <w:t xml:space="preserve">Unidade: </w:t>
      </w:r>
      <w:r>
        <w:t>PSP — Procuradoria da Segurança Pública</w:t>
        <w:br/>
      </w:r>
      <w:r>
        <w:rPr>
          <w:b/>
        </w:rPr>
        <w:t xml:space="preserve">Chefia / Interlocutor(a): </w:t>
      </w:r>
      <w:r>
        <w:t>Dr. José Carlos Pires</w:t>
        <w:br/>
      </w:r>
      <w:r>
        <w:rPr>
          <w:b/>
        </w:rPr>
        <w:t xml:space="preserve">Processo SEI: </w:t>
      </w:r>
      <w:r>
        <w:t xml:space="preserve">2026.11103.07192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E4.O1.KR1, E5.O1.KR1, E5.O1.KR2, E5.O1.KR3, E5.O2.KR1, E5.O2.KR2, E5.O3.KR1, E5.O3.KR2, E5.O5.KR1, E5.O5.KR2, E5.O5.KR3, E5.O6.KR1, E6.O1.KR2, E7.O3.KR1, E7.O3.KR2, E9.O2.KR1, E9.O3.KR1 (20 ações)</w:t>
        <w:br/>
      </w:r>
      <w:r>
        <w:rPr>
          <w:b/>
        </w:rPr>
        <w:t xml:space="preserve">Síntese das Deliberações: </w:t>
      </w:r>
      <w:r>
        <w:t>Dupla conferência (D-5 / D-2), ficha estratégica de julgamentos, biblioteca de minutas padronizadas e prevenção de litígios com SSP/PMMA/PCMA/CBMMA.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Padronizar triagem e controle de consultas da SSP e corporações</w:t>
            </w:r>
          </w:p>
        </w:tc>
        <w:tc>
          <w:tcPr>
            <w:tcW w:type="dxa" w:w="1440"/>
          </w:tcPr>
          <w:p>
            <w:r>
              <w:t>Administrativos registram entrada, vencimento e pendências no SEI; Grupo 3 organiza a distribuição e petições de ciência quando pertinentes; Grupo 1 ou 2 prepara minuta conforme a matéria; procurador revisa e assina. Realizar conferência semanal das consultas pendentes.</w:t>
            </w:r>
          </w:p>
        </w:tc>
        <w:tc>
          <w:tcPr>
            <w:tcW w:type="dxa" w:w="1440"/>
          </w:tcPr>
          <w:p>
            <w:r>
              <w:t>Procurador (análise/assinatura); Grupos 1 e 2 (minutas por matéria); Grupo 3 (distribuição/ciência); Administrativos (registro SEI e controle)</w:t>
            </w:r>
          </w:p>
        </w:tc>
        <w:tc>
          <w:tcPr>
            <w:tcW w:type="dxa" w:w="1440"/>
          </w:tcPr>
          <w:p>
            <w:r>
              <w:t>Conferência semanal; monitoramento contínuo até 2030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Definir critérios e cadastrar processos prioritários no Monitor PGE</w:t>
            </w:r>
          </w:p>
        </w:tc>
        <w:tc>
          <w:tcPr>
            <w:tcW w:type="dxa" w:w="1440"/>
          </w:tcPr>
          <w:p>
            <w:r>
              <w:t>Procurador define critérios objetivos (impacto financeiro, repercussão institucional, ações coletivas e repetição de massa); assessores revisam a carteira no PJe; administrativo consolida a relação e executa o cadastro no Monitor PGE.</w:t>
            </w:r>
          </w:p>
        </w:tc>
        <w:tc>
          <w:tcPr>
            <w:tcW w:type="dxa" w:w="1440"/>
          </w:tcPr>
          <w:p>
            <w:r>
              <w:t>Procurador (critérios); Grupos 1 e 2 (seleção nas respectivas carteiras); Grupo 3 (distribuição e encaminhamento); Administrativos (cadastro)</w:t>
            </w:r>
          </w:p>
        </w:tc>
        <w:tc>
          <w:tcPr>
            <w:tcW w:type="dxa" w:w="1440"/>
          </w:tcPr>
          <w:p>
            <w:r>
              <w:t>Critérios e triagem em 90 dias; cadastro até 2027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Adotar ficha estratégica individualizada e agenda de julgamentos</w:t>
            </w:r>
          </w:p>
        </w:tc>
        <w:tc>
          <w:tcPr>
            <w:tcW w:type="dxa" w:w="1440"/>
          </w:tcPr>
          <w:p>
            <w:r>
              <w:t>Manter ficha atualizada por processo estratégico (tese, provas, riscos, recurso cabível e prazos); avaliar a necessidade de memoriais, contatos institucionais e sustentação oral conforme pertinência jurídica e regras processuais, registrando a decisão.</w:t>
            </w:r>
          </w:p>
        </w:tc>
        <w:tc>
          <w:tcPr>
            <w:tcW w:type="dxa" w:w="1440"/>
          </w:tcPr>
          <w:p>
            <w:r>
              <w:t>Líder: Procuradoria da Segurança Pública;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 partir de 2027; acompanhamento mensal contínuo</w:t>
            </w:r>
          </w:p>
        </w:tc>
      </w:tr>
      <w:tr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Monitorar desfechos processuais e aperfeiçoar peças críticas</w:t>
            </w:r>
          </w:p>
        </w:tc>
        <w:tc>
          <w:tcPr>
            <w:tcW w:type="dxa" w:w="1440"/>
          </w:tcPr>
          <w:p>
            <w:r>
              <w:t>Classificar resultados por tipo de processo e fase; revisar modelos de maior incidência; levantar fundamentos de decisões desfavoráveis e propor medidas corretivas em reunião trimestral da unidade.</w:t>
            </w:r>
          </w:p>
        </w:tc>
        <w:tc>
          <w:tcPr>
            <w:tcW w:type="dxa" w:w="1440"/>
          </w:tcPr>
          <w:p>
            <w:r>
              <w:t>Procurador (avaliação jurídica); Grupos 1 e 2 (levantamento de decisões e causas de insucesso por matéria); Administrativos (consolidação numérica)</w:t>
            </w:r>
          </w:p>
        </w:tc>
        <w:tc>
          <w:tcPr>
            <w:tcW w:type="dxa" w:w="1440"/>
          </w:tcPr>
          <w:p>
            <w:r>
              <w:t>Reunião trimestral a partir de 2027</w:t>
            </w:r>
          </w:p>
        </w:tc>
      </w:tr>
      <w:tr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Planejar presença institucional seletiva e fundamentada em julgamentos e tribunais</w:t>
            </w:r>
          </w:p>
        </w:tc>
        <w:tc>
          <w:tcPr>
            <w:tcW w:type="dxa" w:w="1440"/>
          </w:tcPr>
          <w:p>
            <w:r>
              <w:t>Manter calendário atualizado de processos prioritários com julgamento pautado no TJMA e Turmas Recursais; procurador decide pela apresentação de memoriais, despachos com relatores ou sustentação oral quando cabível e de alto impacto de precedentes.</w:t>
            </w:r>
          </w:p>
        </w:tc>
        <w:tc>
          <w:tcPr>
            <w:tcW w:type="dxa" w:w="1440"/>
          </w:tcPr>
          <w:p>
            <w:r>
              <w:t>Procurador (atuação em julgamentos); Grupos 1 e 2 (identificação de feitos e preparo de subsídios); Grupo 3 (alertas de pauta)</w:t>
            </w:r>
          </w:p>
        </w:tc>
        <w:tc>
          <w:tcPr>
            <w:tcW w:type="dxa" w:w="1440"/>
          </w:tcPr>
          <w:p>
            <w:r>
              <w:t>Início em 90 dias; monitoramento mensal até 2030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Tratar causas recorrentes de litigiosidade junto à SSP e corporações</w:t>
            </w:r>
          </w:p>
        </w:tc>
        <w:tc>
          <w:tcPr>
            <w:tcW w:type="dxa" w:w="1440"/>
          </w:tcPr>
          <w:p>
            <w:r>
              <w:t>Consolidar semestralmente os 3 temas mais recorrentes no contencioso (militares/adicionais, concursos públicos e responsabilidade civil); emitir nota ou cartilha jurídica objetiva à SSP; sugerir correção de rotinas e avaliar soluções consensuais juridicamente adequadas.</w:t>
            </w:r>
          </w:p>
        </w:tc>
        <w:tc>
          <w:tcPr>
            <w:tcW w:type="dxa" w:w="1440"/>
          </w:tcPr>
          <w:p>
            <w:r>
              <w:t>Líder: Procuradoria da Segurança Pública;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Semestral, a partir do 1º semestre de 2027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Estabelecer alerta preventivo para temas de alto risco a partir do contencioso</w:t>
            </w:r>
          </w:p>
        </w:tc>
        <w:tc>
          <w:tcPr>
            <w:tcW w:type="dxa" w:w="1440"/>
          </w:tcPr>
          <w:p>
            <w:r>
              <w:t>Identificar, no curso da defesa judicial, matérias de alto impacto financeiro ou repercussão social e reportar à chefia competente e à SSP; propor manifestações consultivas preventivas quando provocada ou institucionalmente cabível.</w:t>
            </w:r>
          </w:p>
        </w:tc>
        <w:tc>
          <w:tcPr>
            <w:tcW w:type="dxa" w:w="1440"/>
          </w:tcPr>
          <w:p>
            <w:r>
              <w:t>Líder: Procuradoria da Segurança Pública;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Acompanhamento contínuo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Aprovar repositório enxuto de teses e minutas padronizadas de defesa</w:t>
            </w:r>
          </w:p>
        </w:tc>
        <w:tc>
          <w:tcPr>
            <w:tcW w:type="dxa" w:w="1440"/>
          </w:tcPr>
          <w:p>
            <w:r>
              <w:t>Selecionar temas prioritários de militares, concursos públicos e responsabilidade civil; revisar entendimentos judiciais consolidados; criar 3 notas internas de uniformização e manter biblioteca setorial de peças com atualização semestral.</w:t>
            </w:r>
          </w:p>
        </w:tc>
        <w:tc>
          <w:tcPr>
            <w:tcW w:type="dxa" w:w="1440"/>
          </w:tcPr>
          <w:p>
            <w:r>
              <w:t>Líder: Procuradoria da Segurança Pública;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3 notas até fim de 2027; atualização semestral</w:t>
            </w:r>
          </w:p>
        </w:tc>
      </w:tr>
      <w:tr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Pilotar modelo de prevenção de litígios no âmbito da Segurança Pública</w:t>
            </w:r>
          </w:p>
        </w:tc>
        <w:tc>
          <w:tcPr>
            <w:tcW w:type="dxa" w:w="1440"/>
          </w:tcPr>
          <w:p>
            <w:r>
              <w:t>Identificar litígios evitáveis e elaborar orientações jurídicas para a SSP e órgãos vinculados (concursos e demandas funcionais de militares e policiais); encaminhar resultados à área coordenadora da PGE para articulação interinstitucional com as demais secretarias.</w:t>
            </w:r>
          </w:p>
        </w:tc>
        <w:tc>
          <w:tcPr>
            <w:tcW w:type="dxa" w:w="1440"/>
          </w:tcPr>
          <w:p>
            <w:r>
              <w:t>Líder: Procuradoria da Segurança Pública;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Diagnóstico em 2027; aplicação contínua até 2030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Padronizar fluxos e eliminar controles manuais duplicados</w:t>
            </w:r>
          </w:p>
        </w:tc>
        <w:tc>
          <w:tcPr>
            <w:tcW w:type="dxa" w:w="1440"/>
          </w:tcPr>
          <w:p>
            <w:r>
              <w:t>Mapear 5 atividades repetitivas (intimações, subsídios à SSP, minutas, relatórios, planilhas); adotar checklists e formulários simples; restringir planilhas manuais apenas para demandas sem registro adequado no PJe/SEI.</w:t>
            </w:r>
          </w:p>
        </w:tc>
        <w:tc>
          <w:tcPr>
            <w:tcW w:type="dxa" w:w="1440"/>
          </w:tcPr>
          <w:p>
            <w:r>
              <w:t>Grupo 3 (mapeamento da distribuição e ciência); Administrativos (fluxos operacionais); Grupos 1 e 2 (validação dos fluxos por matéria); Procurador (aprovação)</w:t>
            </w:r>
          </w:p>
        </w:tc>
        <w:tc>
          <w:tcPr>
            <w:tcW w:type="dxa" w:w="1440"/>
          </w:tcPr>
          <w:p>
            <w:r>
              <w:t>Mapeamento em 90 dias; implantação gradual até 2028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biblioteca setorial de minutas e campos padronizados com apoio tecnológico</w:t>
            </w:r>
          </w:p>
        </w:tc>
        <w:tc>
          <w:tcPr>
            <w:tcW w:type="dxa" w:w="1440"/>
          </w:tcPr>
          <w:p>
            <w:r>
              <w:t>Selecionar as 5 peças mais frequentes da unidade; estruturar modelos revisados com campos variáveis e roteiro de conferência; mensurar tempos de elaboração, utilizando ferramentas institucionais de automação com revisão humana obrigatória.</w:t>
            </w:r>
          </w:p>
        </w:tc>
        <w:tc>
          <w:tcPr>
            <w:tcW w:type="dxa" w:w="1440"/>
          </w:tcPr>
          <w:p>
            <w:r>
              <w:t>Líder: Procuradoria da Segurança Pública;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3 modelos em 2027; 5 modelos até 2028; mensuração até 2029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Organizar a distribuição do trabalho por complexidade temática e monitorar entregas</w:t>
            </w:r>
          </w:p>
        </w:tc>
        <w:tc>
          <w:tcPr>
            <w:tcW w:type="dxa" w:w="1440"/>
          </w:tcPr>
          <w:p>
            <w:r>
              <w:t>Preservar a distribuição funcional existente: Grupo 1 – concursos e matérias residuais (2 assessores); Grupo 2 – responsabilidade civil e ACPs (2 assessores); Grupo 3 – distribuição processual e ciência (1 assessor). Acompanhar entradas, saídas e acervo pendente diretamente pelo SPA.</w:t>
            </w:r>
          </w:p>
        </w:tc>
        <w:tc>
          <w:tcPr>
            <w:tcW w:type="dxa" w:w="1440"/>
          </w:tcPr>
          <w:p>
            <w:r>
              <w:t>Líder: Procuradoria da Segurança Pública;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Rotina em 90 dias; revisão trimestral até 2030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Instituir rotina de dupla conferência de intimações diárias e contingência de ausências</w:t>
            </w:r>
          </w:p>
        </w:tc>
        <w:tc>
          <w:tcPr>
            <w:tcW w:type="dxa" w:w="1440"/>
          </w:tcPr>
          <w:p>
            <w:r>
              <w:t>Administrativos conferem diariamente intimações nos sistemas; Grupo 3 assegura distribuição imediata, alertas (5 e 2 dias antes) e petições de ciência; Grupos 1 e 2 checam prazos e preparam peças nas respectivas matérias; procurador valida atos privativos. Designar conferente substituto para períodos de afastamento.</w:t>
            </w:r>
          </w:p>
        </w:tc>
        <w:tc>
          <w:tcPr>
            <w:tcW w:type="dxa" w:w="1440"/>
          </w:tcPr>
          <w:p>
            <w:r>
              <w:t>Líder Executivo: Procuradoria da Segurança Pública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Implantação imediata; conferência diária até 2030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Propor melhorias incrementais de inovação de baixo custo na Segurança Pública</w:t>
            </w:r>
          </w:p>
        </w:tc>
        <w:tc>
          <w:tcPr>
            <w:tcW w:type="dxa" w:w="1440"/>
          </w:tcPr>
          <w:p>
            <w:r>
              <w:t>Formalizar e implementar 4 iniciativas inovadoras setoriais: checklist automatizado de prazos; biblioteca inteligente de modelos; ficha digital de processos prioritários; e painel simples de gestão de acervo, submetendo validação à instância competente da PGE.</w:t>
            </w:r>
          </w:p>
        </w:tc>
        <w:tc>
          <w:tcPr>
            <w:tcW w:type="dxa" w:w="1440"/>
          </w:tcPr>
          <w:p>
            <w:r>
              <w:t>Procurador (proposição e validação); Grupo 3 e Administrativos (fluxos/controle); Grupos 1 e 2 (modelos e fichas por matéria) (Liderança Tecnológica: PGAAE / INOVA; Suporte Infra: SI)</w:t>
            </w:r>
          </w:p>
        </w:tc>
        <w:tc>
          <w:tcPr>
            <w:tcW w:type="dxa" w:w="1440"/>
          </w:tcPr>
          <w:p>
            <w:r>
              <w:t>Projetos pilotos até 2027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Planejar capacitação continuada da equipe em direito digital, IA e tecnologia</w:t>
            </w:r>
          </w:p>
        </w:tc>
        <w:tc>
          <w:tcPr>
            <w:tcW w:type="dxa" w:w="1440"/>
          </w:tcPr>
          <w:p>
            <w:r>
              <w:t>Priorizar a formação de ao menos 2 integrantes da equipe (25% do quadro de 8 integrantes da PSP) até 2027, aproveitando cursos da ESAP e plataformas públicas gratuitas, com disseminação interna do conhecimento.</w:t>
            </w:r>
          </w:p>
        </w:tc>
        <w:tc>
          <w:tcPr>
            <w:tcW w:type="dxa" w:w="1440"/>
          </w:tcPr>
          <w:p>
            <w:r>
              <w:t>Procurador (autorização e priorização); Grupos 1 e 2 (capacitação jurídica/tecnológica); Grupo 3 e Administrativos (ferramentas operacionais) (Liderança Tecnológica: PGAAE / INOVA; Suporte Infra: SI)</w:t>
            </w:r>
          </w:p>
        </w:tc>
        <w:tc>
          <w:tcPr>
            <w:tcW w:type="dxa" w:w="1440"/>
          </w:tcPr>
          <w:p>
            <w:r>
              <w:t>Até dez/2027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Incluir a equipe da PSP em trilhas continuadas de Direito Digital e Inteligência Artificial aplicada à Segurança Pública</w:t>
            </w:r>
          </w:p>
        </w:tc>
        <w:tc>
          <w:tcPr>
            <w:tcW w:type="dxa" w:w="1440"/>
          </w:tcPr>
          <w:p>
            <w:r>
              <w:t>Sugerir módulos práticos à ESAP/EGMA e inscrever procuradores e assessores em oficinas de IA generativa, automação de contestações e pareceres repetitivos (PAD/concursos militares) e gestão eletrônica no SPA.</w:t>
            </w:r>
          </w:p>
        </w:tc>
        <w:tc>
          <w:tcPr>
            <w:tcW w:type="dxa" w:w="1440"/>
          </w:tcPr>
          <w:p>
            <w:r>
              <w:t>Líder: Procuradoria da Segurança Pública (PSP); Coexecutores: ESAP, Assessoria em TIC da PGAAE / INOVA</w:t>
            </w:r>
          </w:p>
        </w:tc>
        <w:tc>
          <w:tcPr>
            <w:tcW w:type="dxa" w:w="1440"/>
          </w:tcPr>
          <w:p>
            <w:r>
              <w:t>Anual até 2027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Direito Administrativo Militar, processos disciplinares da Segurança Pública, concursos policiais e responsabilidade civil em operações policiais),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Procuradoria da Segurança Pública (PSP);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favoráveis na área de Segurança Pública</w:t>
            </w:r>
          </w:p>
        </w:tc>
        <w:tc>
          <w:tcPr>
            <w:tcW w:type="dxa" w:w="1440"/>
          </w:tcPr>
          <w:p>
            <w:r>
              <w:t>Instituir rotina setorial quinzenal de envio de sentenças e acórdãos relevantes em concursos policiais, processos disciplinares e defesa das corporações estaduais à ASCOM.</w:t>
            </w:r>
          </w:p>
        </w:tc>
        <w:tc>
          <w:tcPr>
            <w:tcW w:type="dxa" w:w="1440"/>
          </w:tcPr>
          <w:p>
            <w:r>
              <w:t>Líder: Procuradoria da Segurança Pública (PSP); Coexecutores: Assessores Setoriais, Assessoria de Comunicação (ASCOM)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Qualificar a interposição de Recursos Especiais e Extraordinários em demandas da Segurança Pública e concursos militares</w:t>
            </w:r>
          </w:p>
        </w:tc>
        <w:tc>
          <w:tcPr>
            <w:tcW w:type="dxa" w:w="1440"/>
          </w:tcPr>
          <w:p>
            <w:r>
              <w:t>Aplicar checklist de admissibilidade recursal e alinhamento aos precedentes do STF/STJ sobre controle judicial de concursos e PAD militar, em consonância com o Relatório Semestral da Procuradoria de Brasília.</w:t>
            </w:r>
          </w:p>
        </w:tc>
        <w:tc>
          <w:tcPr>
            <w:tcW w:type="dxa" w:w="1440"/>
          </w:tcPr>
          <w:p>
            <w:r>
              <w:t>Líder: Procuradoria da Segurança Pública (PSP); Coexecutores: Procuradoria de Brasília (PB), Subprocuradoria-Geral Adjunta (SGA)</w:t>
            </w:r>
          </w:p>
        </w:tc>
        <w:tc>
          <w:tcPr>
            <w:tcW w:type="dxa" w:w="1440"/>
          </w:tcPr>
          <w:p>
            <w:r>
              <w:t>Contínuo até 2028</w:t>
            </w:r>
          </w:p>
        </w:tc>
      </w:tr>
      <w:tr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Formular pedidos expressos de fixação e majoração de honorários sucumbenciais (inclusive recursais, art. 85, § 11, do CPC) em ações ordinárias e anulatórias da área de segurança pública, apurando o trânsito em julgado e encaminhando tempestivamente os dados/certidões à PDA e PERJP para cobrança, protesto ou compensação em favor do FUNPGE.</w:t>
            </w:r>
          </w:p>
        </w:tc>
        <w:tc>
          <w:tcPr>
            <w:tcW w:type="dxa" w:w="1440"/>
          </w:tcPr>
          <w:p>
            <w:r>
              <w:t>Líder: Procuradoria da Segurança Pública (PSP); Coexecutores: Procuradoria da Dívida Ativa (PDA), PERJP, Subprocuradoria-Geral Adjunta (SGA)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</w:tr>
    </w:tbl>
    <w:p>
      <w:pPr>
        <w:pStyle w:val="Heading2"/>
      </w:pPr>
      <w:r>
        <w:t>2. Demandas Externas Recebidas por PSP (89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Implantar sistemática de mensuração de produtividade setorial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Supervisionar a implementação do ato normativo de prazos regulamentares para consultas e monitorar resolutividade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estrategicamente o cumprimento do ato normativo de prazos regulamentares de consultas em painel executivo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Procuradoria da Segurança Pública (PSP),</w:t>
        <w:br/>
        <w:br/>
        <w:t>No âmbito da consolidação do Planejamento Estratégico 2027–2030 da PGE-MA (Processo SEI: 2026.11103.07192), e em conformidade com o alinhamento técnico realizado com a unidade (Dr. José Carlos Pires), a Assessoria de Planejamento e Gestão Estratégica acosta aos presentes autos a versão consolidada e saneada do Plano de Ação Setorial (Plano_Acao_Pos_Comparacao_PSP.xlsx, contemplando 20 ações estratégicas vinculadas aos resultados-chave E4.O1.KR1, E5.O1.KR1, E5.O1.KR2, E5.O1.KR3, E5.O2.KR1, E5.O2.KR2, E5.O3.KR1, E5.O3.KR2, E5.O5.KR1, E5.O5.KR2, E5.O5.KR3, E5.O6.KR1, E6.O1.KR2, E7.O3.KR1, E7.O3.KR2, E9.O2.KR1, E9.O3.KR1).</w:t>
        <w:br/>
        <w:br/>
        <w:t>Destaques técnicos consolidados: Dupla conferência (D-5 / D-2), ficha estratégica de julgamentos, biblioteca de minutas padronizadas e prevenção de litígios com SSP/PMMA/PCMA/CBMMA.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