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Concilium</w:t>
      </w:r>
    </w:p>
    <w:p>
      <w:pPr>
        <w:spacing w:after="360"/>
        <w:jc w:val="center"/>
      </w:pPr>
      <w:r>
        <w:rPr>
          <w:color w:val="666666"/>
          <w:sz w:val="28"/>
          <w:szCs w:val="28"/>
        </w:rPr>
        <w:t xml:space="preserve">Framework de planejamento de obras de infraestrutura</w:t>
      </w:r>
    </w:p>
    <w:p>
      <w:pPr>
        <w:spacing w:after="120"/>
        <w:jc w:val="center"/>
      </w:pPr>
      <w:r>
        <w:rPr>
          <w:color w:val="888888"/>
          <w:sz w:val="22"/>
          <w:szCs w:val="22"/>
        </w:rPr>
        <w:t xml:space="preserve">Modelagem conceitual — núcleo do framework e perfil de aplicação</w:t>
      </w:r>
    </w:p>
    <w:p>
      <w:pPr>
        <w:spacing w:after="2400"/>
        <w:jc w:val="center"/>
      </w:pPr>
      <w:r>
        <w:rPr>
          <w:i/>
          <w:iCs/>
          <w:color w:val="888888"/>
          <w:sz w:val="22"/>
          <w:szCs w:val="22"/>
        </w:rPr>
        <w:t xml:space="preserve">Versão 2.1 · documento vivo · perfil ativo: AGIS</w:t>
      </w:r>
    </w:p>
    <w:p>
      <w:r>
        <w:br w:type="page"/>
      </w:r>
    </w:p>
    <w:p>
      <w:pPr>
        <w:pStyle w:val="Heading1"/>
      </w:pPr>
      <w:r>
        <w:t xml:space="preserve">Sumário executivo</w:t>
      </w:r>
    </w:p>
    <w:p>
      <w:pPr>
        <w:spacing w:after="120" w:line="300"/>
      </w:pPr>
      <w:r>
        <w:t xml:space="preserve">Este documento define Concilium, framework de planejamento de obras de infraestrutura. Ele formaliza o modelo conceitual de dados, fluxos de derivação, e regras de validação que sustentam o processo de planejamento — independente de qual construtora o utilize, qual obra esteja sendo orçada, ou qual configuração de mercado esteja em vigor.</w:t>
      </w:r>
    </w:p>
    <w:p>
      <w:pPr>
        <w:spacing w:after="120" w:line="300"/>
      </w:pPr>
      <w:r>
        <w:t xml:space="preserve">O documento é estruturado em duas partes claramente separadas. A primeira parte descreve o núcleo do framework — abstrações, entidades, pipeline e regras estruturais que valem para qualquer construtora de infraestrutura no Brasil. A segunda parte documenta o primeiro perfil de aplicação — a construtora AGIS — com seus valores concretos: tabelas referência usadas, faixas de margem-alvo, fórmula de BDI, formato de saída esperado. Essa separação responde ao requisito de tornar o sistema agnóstico de construtora ao mesmo tempo que mantém um caso de aplicação real e validável.</w:t>
      </w:r>
    </w:p>
    <w:p>
      <w:pPr>
        <w:spacing w:after="120" w:line="300"/>
      </w:pPr>
      <w:r>
        <w:t xml:space="preserve">Princípio organizador central: separar três naturezas de conhecimento que historicamente se misturam em planilhas operacionais — a estrutura genérica do problema (núcleo), a configuração específica de cada construtora (perfil), e os dados particulares de cada obra (projeto). Essa separação responde a três requisitos simultâneos: permitir que engenheiros júnior operem o sistema com guardrails fortes; permitir que toda a metodologia (BDI, encargos, praticabilidade) seja dinamicamente alterável por papéis apropriados; e preservar a possibilidade de no futuro o framework atender mais de uma construtora sem reescrita.</w:t>
      </w:r>
    </w:p>
    <w:p>
      <w:pPr>
        <w:pStyle w:val="Heading2"/>
      </w:pPr>
      <w:r>
        <w:t xml:space="preserve">Escopo declarado</w:t>
      </w:r>
    </w:p>
    <w:p>
      <w:pPr>
        <w:spacing w:after="120" w:line="300"/>
      </w:pPr>
      <w:r>
        <w:t xml:space="preserve">Concilium tem escopo deliberadamente focado para evitar abstração prematura:</w:t>
      </w:r>
    </w:p>
    <w:p>
      <w:pPr>
        <w:pStyle w:val="ListParagraph"/>
        <w:numPr>
          <w:ilvl w:val="0"/>
          <w:numId w:val="2"/>
        </w:numPr>
        <w:spacing w:after="60" w:line="280"/>
      </w:pPr>
      <w:r>
        <w:t xml:space="preserve">Geográfico: Brasil. Estruturas tributárias, regimes trabalhistas (CLT) e instituições de referência (DNIT, Caixa, agências estaduais) são assumidas brasileiras no núcleo. Pontos de extensão estão preparados onde o custo é trivial (tabelas referência, fonte climática, moeda) para preservar opcionalidade futura</w:t>
      </w:r>
    </w:p>
    <w:p>
      <w:pPr>
        <w:pStyle w:val="ListParagraph"/>
        <w:numPr>
          <w:ilvl w:val="0"/>
          <w:numId w:val="2"/>
        </w:numPr>
        <w:spacing w:after="60" w:line="280"/>
      </w:pPr>
      <w:r>
        <w:t xml:space="preserve">Tipos de obra: terraplenagem, pavimentação e saneamento. Obras lineares de infraestrutura. Edificações verticais e obras industriais não são cobertas, pois introduziriam complexidades de modelagem (sequenciamento vertical, pavimentos, instalações) fora do escopo atual</w:t>
      </w:r>
    </w:p>
    <w:p>
      <w:pPr>
        <w:pStyle w:val="ListParagraph"/>
        <w:numPr>
          <w:ilvl w:val="0"/>
          <w:numId w:val="2"/>
        </w:numPr>
        <w:spacing w:after="60" w:line="280"/>
      </w:pPr>
      <w:r>
        <w:t xml:space="preserve">Construtoras: framework atende uma construtora real (AGIS) hoje. Estrutura de perfis preserva a possibilidade de adicionar outras construtoras sem alterações no núcleo, mas governança multi-tenant e self-service de configuração não são requisitos atuais</w:t>
      </w:r>
    </w:p>
    <w:p>
      <w:pPr>
        <w:pStyle w:val="Heading2"/>
      </w:pPr>
      <w:r>
        <w:t xml:space="preserve">Estrutura do documento</w:t>
      </w:r>
    </w:p>
    <w:p>
      <w:pPr>
        <w:pStyle w:val="ListParagraph"/>
        <w:numPr>
          <w:ilvl w:val="0"/>
          <w:numId w:val="2"/>
        </w:numPr>
        <w:spacing w:after="60" w:line="280"/>
      </w:pPr>
      <w:r>
        <w:t xml:space="preserve">Glossário do domínio — termos técnicos usados no documento, marcados como termos de framework ou termos de perfil</w:t>
      </w:r>
    </w:p>
    <w:p>
      <w:pPr>
        <w:pStyle w:val="ListParagraph"/>
        <w:numPr>
          <w:ilvl w:val="0"/>
          <w:numId w:val="2"/>
        </w:numPr>
        <w:spacing w:after="60" w:line="280"/>
      </w:pPr>
      <w:r>
        <w:t xml:space="preserve">Parte I — Núcleo do framework: estrutura, entidades, pipeline e validações que valem para qualquer construtora de infraestrutura no Brasil</w:t>
      </w:r>
    </w:p>
    <w:p>
      <w:pPr>
        <w:pStyle w:val="ListParagraph"/>
        <w:numPr>
          <w:ilvl w:val="0"/>
          <w:numId w:val="2"/>
        </w:numPr>
        <w:spacing w:after="60" w:line="280"/>
      </w:pPr>
      <w:r>
        <w:t xml:space="preserve">Parte II — Perfil de aplicação: AGIS: valores concretos preenchidos pela construtora atual em cada ponto de configuração</w:t>
      </w:r>
    </w:p>
    <w:p>
      <w:pPr>
        <w:pStyle w:val="ListParagraph"/>
        <w:numPr>
          <w:ilvl w:val="0"/>
          <w:numId w:val="2"/>
        </w:numPr>
        <w:spacing w:after="60" w:line="280"/>
      </w:pPr>
      <w:r>
        <w:t xml:space="preserve">Decisões confirmadas e pendentes — onde stakeholders ratificaram e onde ainda falta consenso</w:t>
      </w:r>
    </w:p>
    <w:p>
      <w:pPr>
        <w:pStyle w:val="ListParagraph"/>
        <w:numPr>
          <w:ilvl w:val="0"/>
          <w:numId w:val="2"/>
        </w:numPr>
        <w:spacing w:after="60" w:line="280"/>
      </w:pPr>
      <w:r>
        <w:t xml:space="preserve">Mapeamento aba-a-entidade — rastreabilidade entre planilha original da AGIS e o modelo do framework</w:t>
      </w:r>
    </w:p>
    <w:p>
      <w:pPr>
        <w:pStyle w:val="ListParagraph"/>
        <w:numPr>
          <w:ilvl w:val="0"/>
          <w:numId w:val="2"/>
        </w:numPr>
        <w:spacing w:after="60" w:line="280"/>
      </w:pPr>
      <w:r>
        <w:t xml:space="preserve">Próximos passos — o que fazer com este documento</w:t>
      </w:r>
    </w:p>
    <w:p>
      <w:r>
        <w:br w:type="page"/>
      </w:r>
    </w:p>
    <w:p>
      <w:pPr>
        <w:pStyle w:val="Heading1"/>
      </w:pPr>
      <w:r>
        <w:t xml:space="preserve">Glossário do domínio</w:t>
      </w:r>
    </w:p>
    <w:p>
      <w:pPr>
        <w:spacing w:after="120" w:line="300"/>
      </w:pPr>
      <w:r>
        <w:t xml:space="preserve">Termos técnicos usados ao longo do documento. Cada termo é marcado como FRAMEWORK (conceito do núcleo, válido para qualquer construtora) ou PERFIL (aparece apenas em perfis específicos de construtora ou jurisdição). Esta marcação ajuda a identificar quando o vocabulário cruza a fronteira entre o genérico e o particular.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00"/>
        <w:gridCol w:w="6760"/>
      </w:tblGrid>
      <w:tr>
        <w:trPr>
          <w:tblHeader/>
        </w:trPr>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Termo</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7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Definição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Benefícios e Despesas Indiretas. Percentual aplicado sobre o custo direto para chegar ao preço de venda. Cobre administração central, lucro, tributos, riscos e despesas financeiras. Faixa específica é definida no perfil da construtora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Composição de Preço Unitário. Receita técnica que define quanto custa executar uma unidade de um serviço. Lista os insumos consumidos por unidade, suas quantidades e custos. É a célula computacional fundamental do orçamento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Analítica de Projeto. Lista hierárquica e ordenada dos serviços que compõem o escopo da obra, com seus quantitativos. Definida em última instância pelo contrato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Encargos sociais</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Percentuais que incidem sobre o salário base da mão de obra. Como o framework assume jurisdição brasileira, encargos seguem a estrutura CLT (INSS patronal, FGTS, férias, 13º). Valores específicos vivem no perfil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direta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pessoas e equipamentos diretamente envolvidos na execução de um serviço específico. Tem custo fixo mensal e permanência derivada do cronograma do serviço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indireta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apoio à obra que não executa diretamente serviços contratados. Categorias específicas (administração, topografia, laboratório, etc.) variam por perfil de construtora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 climática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 de dados climáticos históricos consumido pelo cálculo de praticabilidade. Implementação concreta vive no perfil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Mecanismo pelo qual um projeto fixa quais versões de tabelas referência e do catálogo da construtora estavam vigentes no momento de sua aprovação. Garante que recálculos posteriores não alterem orçamentos arquivados</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Permanência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Quantidade de meses que uma equipe direta ficará alocada na obra para executar seu serviço. Derivada do cronograma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construtora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configurações que personaliza o framework para uma construtora específica: catálogo CPU, banco de mão de obra e equipamentos, faixas-alvo de margem, política de aprovação, formato de saída esperado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jurisdição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Conjunto de configurações que personaliza o framework para um contexto regulatório/geográfico: quais tabelas referência consumir, regime trabalhista vigente, fonte climática, moeda</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Reconciliação entre o custo fixo planejado da equipe direta e o custo de venda derivado das CPUs. O delta entre os dois precisa ser próximo a zero — divergências grandes indicam que a CPU não reflete a equipe real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Percentual de dias produtivos por mês considerando precipitação histórica da região da obra. Calculada a partir de dados climáticos cruzados com limiares definidos no perfil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Cópia congelada de dados de referência ou catálogo no momento em que um projeto foi aprovado. Suporta o lock contratual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referência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externa de composições e preços usada como base. Implementações concretas (SICRO, SINAPI, GoInfra, RSMeans, etc.) vivem em perfis de jurisdição</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GoInfra</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referência mantida pelo Goinfra (Agência Goiana de Infraestrutura). Aparece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Meteoblue</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 de dados climáticos usado como fonte climática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SICRO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Custos Referenciais de Obras, mantido pelo DNIT. Aparece no perfil de jurisdição Brasil</w:t>
            </w:r>
          </w:p>
        </w:tc>
      </w:tr>
      <w:tr>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SINAPI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w:t>
            </w:r>
          </w:p>
        </w:tc>
        <w:tc>
          <w:tcPr>
            <w:tcW w:type="dxa" w:w="67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Nacional de Pesquisa de Custos e Índices, mantido pela Caixa. Aparece no perfil de jurisdição Brasil</w:t>
            </w:r>
          </w:p>
        </w:tc>
      </w:tr>
    </w:tbl>
    <w:p>
      <w:r>
        <w:br w:type="page"/>
      </w:r>
    </w:p>
    <w:p>
      <w:pPr>
        <w:pStyle w:val="Heading1"/>
      </w:pPr>
      <w:r>
        <w:t xml:space="preserve">Parte I — Núcleo do framework</w:t>
      </w:r>
    </w:p>
    <w:p>
      <w:pPr>
        <w:spacing w:after="120" w:line="300"/>
      </w:pPr>
      <w:r>
        <w:t xml:space="preserve">Esta parte descreve as estruturas, entidades e regras que compõem o núcleo de Concilium. Tudo aqui é independente de construtora específica e valeria para qualquer empresa de obras lineares de infraestrutura operando no Brasil. Valores concretos (preços, faixas, fórmulas) vivem em perfis, documentados na Parte II.</w:t>
      </w:r>
    </w:p>
    <w:p>
      <w:pPr>
        <w:pStyle w:val="Heading2"/>
      </w:pPr>
      <w:r>
        <w:t xml:space="preserve">Camadas de dados</w:t>
      </w:r>
    </w:p>
    <w:p>
      <w:pPr>
        <w:spacing w:after="120" w:line="300"/>
      </w:pPr>
      <w:r>
        <w:t xml:space="preserve">Os dados do framework se organizam em cinco camadas hierárquicas, da mais estável para a mais volátil. Cada camada tem cadência de atualização própria, governança própria e papel apropriado. Essa separação é o que permite atender o requisito de júnior operando com tudo dinamicamente alterável: cada papel altera a sua camada, sob validação apropriada para aquele nível de criticidade.</w:t>
      </w:r>
    </w:p>
    <w:p>
      <w:pPr>
        <w:spacing w:after="120" w:line="300"/>
      </w:pPr>
      <w:r>
        <w:t xml:space="preserve">A novidade em relação a planilhas operacionais tradicionais é a introdução explícita de uma camada de configuração entre as referências externas e o catálogo da construtora — a camada de jurisdição — que captura tudo que é particular ao contexto regulatório e geográfico (Brasil, no caso atual) sem misturar com escolhas comerciais da construtora.</w:t>
      </w:r>
    </w:p>
    <w:p>
      <w:pPr>
        <w:pStyle w:val="Heading3"/>
      </w:pPr>
      <w:r>
        <w:t xml:space="preserve">Camada 0 — Jurisdição</w:t>
      </w:r>
    </w:p>
    <w:p>
      <w:pPr>
        <w:spacing w:after="120" w:line="300"/>
      </w:pPr>
      <w:r>
        <w:t xml:space="preserve">Configura o framework para um contexto regulatório/geográfico específico. No caso atual, Brasil. Define quais provedores de tabela referência estão disponíveis, qual o regime trabalhista assumido (CLT), qual fonte climática é usada, qual moeda. É a camada que viabiliza extensibilidade futura para outros mercados sem reescrita do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 de tabela referência habilitados, fonte climática, moeda, regime trabalhista, calendário de feriados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Raríssima — muda quando o framework expande para nova jurisdição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técnica do 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Apenas pelo time de manutenção do framework</w:t>
            </w:r>
          </w:p>
        </w:tc>
      </w:tr>
    </w:tbl>
    <w:p>
      <w:pPr>
        <w:pStyle w:val="Heading3"/>
      </w:pPr>
      <w:r>
        <w:t xml:space="preserve">Camada 1 — Tabelas referência</w:t>
      </w:r>
    </w:p>
    <w:p>
      <w:pPr>
        <w:spacing w:after="120" w:line="300"/>
      </w:pPr>
      <w:r>
        <w:t xml:space="preserve">Tabelas oficiais publicadas por órgãos externos. Imutáveis para a construtora — só são consumidas, nunca editadas. Cada publicação gera uma nova versão; versões antigas continuam acessíveis para projetos que as fixaram.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Versionado por (provedor + versão + região). Provedores concretos definidos pelo perfil de jurisdição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Trimestral a anual conforme o provedor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Externa. Framework apenas importa as publicações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Nenhuma. Tabelas são read-only no framework</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Mecanismo de atualização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Job agendado ou importação manual. Sempre cria nova versão; nunca sobrescreve</w:t>
            </w:r>
          </w:p>
        </w:tc>
      </w:tr>
    </w:tbl>
    <w:p>
      <w:pPr>
        <w:pStyle w:val="Heading3"/>
      </w:pPr>
      <w:r>
        <w:t xml:space="preserve">Camada 2 — Catálogo da construtora</w:t>
      </w:r>
    </w:p>
    <w:p>
      <w:pPr>
        <w:spacing w:after="120" w:line="300"/>
      </w:pPr>
      <w:r>
        <w:t xml:space="preserve">Conhecimento técnico proprietário da construtora. Inclui CPUs próprias (algumas derivadas de referências, outras criadas do zero), banco de mão de obra com salários praticados, banco de equipamentos com custos horários e consumo, faixas de BDI por tipo de obra, e parâmetros de praticabilidade aplicados pela construtora.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próprias, mão de obra, equipamentos, materiais negociados, faixas de BDI, parâmetros de praticabilidade aplicados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para preços; pontual para CPUs e parâmetros de metodologia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técnica da construtora. Sêniors aprovam mudanças, júniors podem propor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com fluxo de aprovação. Toda mudança fica auditada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Relação com Camada 1</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próprias podem opcionalmente referenciar CPU de origem na tabela referência para rastreabilidade da derivação</w:t>
            </w:r>
          </w:p>
        </w:tc>
      </w:tr>
    </w:tbl>
    <w:p>
      <w:pPr>
        <w:pStyle w:val="Heading3"/>
      </w:pPr>
      <w:r>
        <w:t xml:space="preserve">Camada 3 — Perfil de construtora</w:t>
      </w:r>
    </w:p>
    <w:p>
      <w:pPr>
        <w:spacing w:after="120" w:line="300"/>
      </w:pPr>
      <w:r>
        <w:t xml:space="preserve">Captura as escolhas de política e formato da construtora que são ortogonais aos dados técnicos do catálogo. Inclui faixas-alvo de margem, estrutura de aprovação multi-nível, categorias e granularidade dos indiretos, fórmula específica de BDI utilizada, e adapter de saída (formato em que os orçamentos finais são entregues). É a camada que torna o framework agnóstico de construtora — uma segunda construtora preencheria esses mesmos campos com seus próprios valores sem mexer no núcleo.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Faixas-alvo de margem, política de aprovação, categorias de indireto utilizadas, fórmula de BDI, adapter de saída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Raramente alterado após a configuração inicial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Direção comercial e técnica da construtora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mas com aprovação de alto nível</w:t>
            </w:r>
          </w:p>
        </w:tc>
      </w:tr>
    </w:tbl>
    <w:p>
      <w:pPr>
        <w:pStyle w:val="Heading3"/>
      </w:pPr>
      <w:r>
        <w:t xml:space="preserve">Camada 4 — Projeto e execução</w:t>
      </w:r>
    </w:p>
    <w:p>
      <w:pPr>
        <w:spacing w:after="120" w:line="300"/>
      </w:pPr>
      <w:r>
        <w:t xml:space="preserve">Dados específicos da obra sendo orçada e o resultado do trabalho de planejamento. Inclui caracterização do projeto, EAP, lock contratual das camadas anteriores, cronograma, equipes alocadas, indiretos dimensionados e resultado consolidado. É a camada mais volátil — durante o orçamento de uma obra, esses dados são recalculados muitas vezes conforme o planejador testa cenários.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6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Conteúdo</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Projeto, EAP, praticabilidade calculada, cronograma, equipes, indiretos, resultado, snapshots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Cadência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Recalculada várias vezes por orçamento durante exploração de cenários</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Governança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Júnior produz, sênior assina, diretoria aprova margem final</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Edição permitida</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 com gates de validação que bloqueiam avanço em caso de inconsistência</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6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projeto fixa snapshot das camadas 1, 2 e 3 vigentes na sua aprovação inicial</w:t>
            </w:r>
          </w:p>
        </w:tc>
      </w:tr>
    </w:tbl>
    <w:p>
      <w:r>
        <w:br w:type="page"/>
      </w:r>
    </w:p>
    <w:p>
      <w:pPr>
        <w:pStyle w:val="Heading2"/>
      </w:pPr>
      <w:r>
        <w:t xml:space="preserve">Catálogo de entidades</w:t>
      </w:r>
    </w:p>
    <w:p>
      <w:pPr>
        <w:spacing w:after="120" w:line="300"/>
      </w:pPr>
      <w:r>
        <w:t xml:space="preserve">Entidades do núcleo do framework, com atributos abstratos (independentes de construtora). Detalhes específicos da AGIS aparecem na Parte II.</w:t>
      </w:r>
    </w:p>
    <w:p>
      <w:pPr>
        <w:pStyle w:val="Heading3"/>
      </w:pPr>
      <w:r>
        <w:t xml:space="preserve">JURISDICAO</w:t>
      </w:r>
    </w:p>
    <w:p>
      <w:pPr>
        <w:spacing w:after="120" w:line="300"/>
      </w:pPr>
      <w:r>
        <w:t xml:space="preserve">Define o contexto regulatório e geográfico em que o framework opera. Hoje, instanciada como Brasil. Cidadão de primeira classe da arquitetura mesmo havendo apenas uma instância — sua existência explícita é o que permite extensibilidade futura sem reescrita.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(ex.: BR)</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provedores_referencia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Provedores de tabela referência habilitados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interface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Implementação de FonteClimatica para o cálculo de praticabilidade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moeda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Código ISO 4217 (BRL, USD,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regime_trabalhista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CLT, ou outros conforme expansão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motor_encargos_sociais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e valores de encargos aplicáveis no regime</w:t>
            </w:r>
          </w:p>
        </w:tc>
      </w:tr>
    </w:tbl>
    <w:p>
      <w:pPr>
        <w:pStyle w:val="Heading3"/>
      </w:pPr>
      <w:r>
        <w:t xml:space="preserve">PERFIL_CONSTRUTORA</w:t>
      </w:r>
    </w:p>
    <w:p>
      <w:pPr>
        <w:spacing w:after="120" w:line="300"/>
      </w:pPr>
      <w:r>
        <w:t xml:space="preserve">Captura tudo que é particular a uma construtora específica. Manter essas escolhas isoladas em uma entidade própria é o que permite o framework ser agnóstico de construtora.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da 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legível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Jurisdição em que opera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faixa_margem_alvo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decimal[2]</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Mínimo e máximo aceitável de margem (verde)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decimal[2]</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Limites externos antes de bloqueio (amarelo/vermelho)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formula_bdi</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da fórmula de BDI usada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categorias_indireto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Quais categorias de indireto a construtora dimensiona (ex.: ADM, TOP, LAB, QSMS, MOB)</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politica_aprovacao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Workflow de aprovação multi-nível (papéis e transições)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adapter_saida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Implementação de AdapterSaida usada para gerar o entregável final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limiar_ponto_equilibrio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Tolerância no delta da reconciliação</w:t>
            </w:r>
          </w:p>
        </w:tc>
      </w:tr>
    </w:tbl>
    <w:p>
      <w:pPr>
        <w:pStyle w:val="Heading3"/>
      </w:pPr>
      <w:r>
        <w:t xml:space="preserve">ADAPTER_SAIDA</w:t>
      </w:r>
    </w:p>
    <w:p>
      <w:pPr>
        <w:spacing w:after="120" w:line="300"/>
      </w:pPr>
      <w:r>
        <w:t xml:space="preserve">Interface plugável que converte o modelo canônico de orçamento (representação interna) no formato esperado pela construtora. Permite que cada construtora receba seu entregável no formato que já usa, sem que o núcleo conheça esses formatos.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(ex.: TEMPLATE_AGIS_XLSM, GENERICO_PDF)</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formato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XLSM, XLSX, PDF, JSON, CUSTOM</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implementacao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Função/módulo que faz a conversão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template_referencia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blob</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Arquivo de template (quando aplicável)</w:t>
            </w:r>
          </w:p>
        </w:tc>
      </w:tr>
    </w:tbl>
    <w:p>
      <w:pPr>
        <w:pStyle w:val="Heading3"/>
      </w:pPr>
      <w:r>
        <w:t xml:space="preserve">TABELA_REFERENCIA</w:t>
      </w:r>
    </w:p>
    <w:p>
      <w:pPr>
        <w:spacing w:after="120" w:line="300"/>
      </w:pPr>
      <w:r>
        <w:t xml:space="preserve">Versão específica de uma tabela externa publicada por um provedor (ex.: SICRO 2024 do Ceará). É a unidade de versionamento da Camada 1. Provedores concretos definidos pela jurisdição ativa.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Composto: provedor + versão + região (ex.: SICRO_2024_CE)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provedor</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do provedor (ex.: SICRO, SINAPI). Validado contra os habilitados na jurisdição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Versão da fonte (ano, mês/ano, número de revisão)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Estado ou região aplicável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data_vigencia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a partir da qual a versão é válida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url_fonte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URL ou referência ao documento oficial publicado</w:t>
            </w:r>
          </w:p>
        </w:tc>
      </w:tr>
    </w:tbl>
    <w:p>
      <w:pPr>
        <w:pStyle w:val="Heading3"/>
      </w:pPr>
      <w:r>
        <w:t xml:space="preserve">INSUMO</w:t>
      </w:r>
    </w:p>
    <w:p>
      <w:pPr>
        <w:spacing w:after="120" w:line="300"/>
      </w:pPr>
      <w:r>
        <w:t xml:space="preserve">Item elementar que entra na composição de uma CPU: material, item de mão de obra ou equipamento. Cada insumo tem preço unitário versionado por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 do insumo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MAO_OBRA, EQUIPAMENTO, TERCEIRIZADO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descritivo (deve casar exatamente com o usado nas CPUs)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 de medida (m³, kg, hora,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preco_unitario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Preço atual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fonte_preco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Origem do preço: catálogo da construtora, tabela referência, cotação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historico_precos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Versões anteriores com data de vigência</w:t>
            </w:r>
          </w:p>
        </w:tc>
      </w:tr>
    </w:tbl>
    <w:p>
      <w:pPr>
        <w:pStyle w:val="Heading3"/>
      </w:pPr>
      <w:r>
        <w:t xml:space="preserve">CPU</w:t>
      </w:r>
    </w:p>
    <w:p>
      <w:pPr>
        <w:spacing w:after="120" w:line="300"/>
      </w:pPr>
      <w:r>
        <w:t xml:space="preserve">Composição de Preço Unitário. Define como executar uma unidade de um serviço, em termos de quais insumos consome. Entidade fundamental do orçamento.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Descrição do serviço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Unidade do serviço (m³, m², ton)</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origem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REFERENCIA (vem de tabela externa) ou PROPRIA (criada pela 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cpu_referencia_id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 PROPRIA mas adaptada de uma referência, aponta para a CPU original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producao_horaria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Quantas unidades a equipe produz por hora trabalhada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Agrupamento (terraplenagem, pavimentação, drenagem, etc.)</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composicao_itens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relação</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 de COMPOSICAO_ITEM</w:t>
            </w:r>
          </w:p>
        </w:tc>
      </w:tr>
    </w:tbl>
    <w:p>
      <w:pPr>
        <w:pStyle w:val="Heading3"/>
      </w:pPr>
      <w:r>
        <w:t xml:space="preserve">COMPOSICAO_ITEM</w:t>
      </w:r>
    </w:p>
    <w:p>
      <w:pPr>
        <w:spacing w:after="120" w:line="300"/>
      </w:pPr>
      <w:r>
        <w:t xml:space="preserve">Linha individual de uma CPU: 'esta CPU consome X unidades deste insumo por unidade do serviço'. Relacionamento many-to-many entre CPU e INSUMO com atributos.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à qual este item pertence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consumido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coeficiente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decimal</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Quantidade de insumo por unidade da CPU</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categoria_custo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MAO_OBRA, EQUIPAMENTO, DIESEL</w:t>
            </w:r>
          </w:p>
        </w:tc>
      </w:tr>
    </w:tbl>
    <w:p>
      <w:pPr>
        <w:pStyle w:val="Heading3"/>
      </w:pPr>
      <w:r>
        <w:t xml:space="preserve">TEMPLATE_OBRA</w:t>
      </w:r>
    </w:p>
    <w:p>
      <w:pPr>
        <w:spacing w:after="120" w:line="300"/>
      </w:pPr>
      <w:r>
        <w:t xml:space="preserve">Por tipo de obra, define uma EAP-base sugerida. Não prescritivo — apenas ponto de partida que o usuário pode customizar.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codigo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do template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tipo_obra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Categoria (terraplenagem, pavimentação, saneamento)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Descrição do template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servicos_sugeridos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Lista ordenada de cpu_id sugeridos</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criterios_aplicacao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Quando esse template faz sentido</w:t>
            </w:r>
          </w:p>
        </w:tc>
      </w:tr>
    </w:tbl>
    <w:p>
      <w:pPr>
        <w:pStyle w:val="Heading3"/>
      </w:pPr>
      <w:r>
        <w:t xml:space="preserve">PROJETO</w:t>
      </w:r>
    </w:p>
    <w:p>
      <w:pPr>
        <w:spacing w:after="120" w:line="300"/>
      </w:pPr>
      <w:r>
        <w:t xml:space="preserve">Uma obra sendo orçada. Entidade-raiz da Camada 4. Fixa quais versões das camadas anteriores está usando (lock contratual).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6060"/>
      </w:tblGrid>
      <w:tr>
        <w:trPr>
          <w:tblHeader/>
        </w:trPr>
        <w:tc>
          <w:tcPr>
            <w:tcW w:type="dxa" w:w="1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Atributo</w:t>
            </w:r>
          </w:p>
        </w:tc>
        <w:tc>
          <w:tcPr>
            <w:tcW w:type="dxa" w:w="15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Tipo</w:t>
            </w:r>
          </w:p>
        </w:tc>
        <w:tc>
          <w:tcPr>
            <w:tcW w:type="dxa" w:w="6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(PK)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Identificador único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Nome do projeto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Perfil de construtora ativo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tipo_obra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Aponta para TEMPLATE_OBRA usado como ponto de partida (opcional)</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data_inicio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prevista de início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data_termino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date</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Data prevista de término</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localizacao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Cidade ou trecho da obra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coordenadas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lat/lng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Para cálculo de praticabilidade</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regime_trabalho</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Dias da semana e horas/dia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versao_referencia_id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string (FK)</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qual TABELA_REFERENCIA está fixada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snapshot_catalogo_id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snapshot da Camada 2</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snapshot_perfil_id</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uuid</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 — snapshot do PERFIL_CONSTRUTORA</w:t>
            </w:r>
          </w:p>
        </w:tc>
      </w:tr>
      <w:tr>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enum</w:t>
            </w:r>
          </w:p>
        </w:tc>
        <w:tc>
          <w:tcPr>
            <w:tcW w:type="dxa" w:w="6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RASCUNHO, EM_VALIDACAO, APROVADO, EM_EXECUCAO, CONCLUIDO</w:t>
            </w:r>
          </w:p>
        </w:tc>
      </w:tr>
    </w:tbl>
    <w:p>
      <w:pPr>
        <w:pStyle w:val="Heading3"/>
      </w:pPr>
      <w:r>
        <w:t xml:space="preserve">EAP_ITEM, PRATICABILIDADE, CRONOGRAMA_ITEM, EQUIPE, INDIRETO, PLANEJAMENTO_ITEM, RESULTADO</w:t>
      </w:r>
    </w:p>
    <w:p>
      <w:pPr>
        <w:spacing w:after="120" w:line="300"/>
      </w:pPr>
      <w:r>
        <w:t xml:space="preserve">Demais entidades da Camada 4 mantêm a mesma estrutura definida na v1 do documento, com a única diferença de que toda referência a 'AGIS' é substituída por 'a construtora ativa do projeto'. As definições detalhadas estão preservadas e podem ser consultadas no apêndice (omitidas aqui para reduzir redundância). As entidades cobrem: lista de serviços contratados (EAP_ITEM), praticabilidade calculada por projeto (PRATICABILIDADE), distribuição mensal de execução (CRONOGRAMA_ITEM), composição da equipe direta por serviço (EQUIPE), estruturas indiretas dimensionadas (INDIRETO), preços e subtotais por item da EAP (PLANEJAMENTO_ITEM), e consolidação financeira final (RESULTADO).</w:t>
      </w:r>
    </w:p>
    <w:p>
      <w:pPr>
        <w:spacing w:after="120" w:line="300"/>
      </w:pPr>
      <w:r>
        <w:t xml:space="preserve">As regras de cálculo, derivações e relações destas entidades são todas estruturais (núcleo) — apenas seus parâmetros (faixas-alvo, políticas) vivem no perfil. Por exemplo, RESULTADO sempre calcula resultado_financeiro como (venda - custo) e margem_percentual como (resultado/venda); o que muda no perfil é a faixa em que essa margem é classificada como verde, amarela ou vermelha.</w:t>
      </w:r>
    </w:p>
    <w:p>
      <w:r>
        <w:br w:type="page"/>
      </w:r>
    </w:p>
    <w:p>
      <w:pPr>
        <w:pStyle w:val="Heading2"/>
      </w:pPr>
      <w:r>
        <w:t xml:space="preserve">Pipeline de derivação</w:t>
      </w:r>
    </w:p>
    <w:p>
      <w:pPr>
        <w:spacing w:after="120" w:line="300"/>
      </w:pPr>
      <w:r>
        <w:t xml:space="preserve">Ordem causal dos cálculos do orçamento. Cada estágio só pode rodar após o anterior estar validado. Os gates entre estágios são bloqueantes — se uma validação falha, o pipeline para até que um sênior dê override explícito (com auditoria) ou o problema seja corrigido.</w:t>
      </w:r>
    </w:p>
    <w:p>
      <w:pPr>
        <w:spacing w:after="120" w:line="300"/>
      </w:pPr>
      <w:r>
        <w:t xml:space="preserve">O pipeline é completamente genérico — nenhum estágio depende de qual construtora ou jurisdição está ativa. As entradas e saídas de cada estágio são tipos abstratos (entidades do núcleo); valores concretos vêm das camadas de configuração.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41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Entrada</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Saída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 Praticabilidade</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Coordenadas + regime + FonteClimatica (jurisdição)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 preenchida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 Cronograma</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 produções por CPU + praticabilidade + nº equipes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CRONOGRAMA_ITEM por serviço, distribuição mensal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3. Equipes diretas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 + composição padrão de equipe da CPU</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com permanência derivada do cronograma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4. CPU + planejamento</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Composições + insumos + BDI (perfil) + quantitativos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PLANEJAMENTO_ITEM com preço unit e subtotal</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Indiretos</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Prazo + tamanho da equipe + categorias do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 por categoria</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 Resultado</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Soma vendas com BDI menos custos totais</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consolidado</w:t>
            </w:r>
          </w:p>
        </w:tc>
      </w:tr>
      <w:tr>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7. Adapter de saída</w:t>
            </w:r>
          </w:p>
        </w:tc>
        <w:tc>
          <w:tcPr>
            <w:tcW w:type="dxa" w:w="41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 AdapterSaida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Entregável no formato esperado pela construtora</w:t>
            </w:r>
          </w:p>
        </w:tc>
      </w:tr>
    </w:tbl>
    <w:p>
      <w:pPr>
        <w:spacing w:after="120" w:line="300"/>
      </w:pPr>
      <w:r>
        <w:t xml:space="preserve">O estágio 7 (adapter de saída) é a inovação introduzida pela v2 do documento. Ele permite que o pipeline sempre produza um modelo canônico de orçamento (representação interna estruturada), e que cada construtora receba esse modelo no formato que já usa — sem que o núcleo conheça esses formatos. Para AGIS, o adapter renderiza no template .xlsm que ela já entrega aos clientes.</w:t>
      </w:r>
    </w:p>
    <w:p>
      <w:r>
        <w:br w:type="page"/>
      </w:r>
    </w:p>
    <w:p>
      <w:pPr>
        <w:pStyle w:val="Heading2"/>
      </w:pPr>
      <w:r>
        <w:t xml:space="preserve">Catálogo de validações</w:t>
      </w:r>
    </w:p>
    <w:p>
      <w:pPr>
        <w:spacing w:after="120" w:line="300"/>
      </w:pPr>
      <w:r>
        <w:t xml:space="preserve">Regras de validação são divididas em duas categorias: estruturais (vivem no núcleo, valem para qualquer construtora porque refletem coerência matemática do modelo) e de política (vivem no perfil de construtora, com valores específicos por construtora). Esta separação é o que permite o framework ser genuinamente agnóstico — uma segunda construtora teria outras políticas mas as mesmas regras estruturais.</w:t>
      </w:r>
    </w:p>
    <w:p>
      <w:pPr>
        <w:pStyle w:val="Heading3"/>
      </w:pPr>
      <w:r>
        <w:t xml:space="preserve">Validações estruturais (núcleo)</w:t>
      </w:r>
    </w:p>
    <w:p>
      <w:pPr>
        <w:spacing w:after="120" w:line="300"/>
      </w:pPr>
      <w:r>
        <w:t xml:space="preserve">Regras que valem para qualquer aplicação do framework. Uma construtora não pode opt-out delas.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400"/>
        <w:gridCol w:w="3060"/>
        <w:gridCol w:w="30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Código</w:t>
            </w:r>
          </w:p>
        </w:tc>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Nível</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Regra</w:t>
            </w:r>
          </w:p>
        </w:tc>
        <w:tc>
          <w:tcPr>
            <w:tcW w:type="dxa" w:w="3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VAL-CRON-01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serviço atinge 100% de execução até a data de término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 incompleto significa subdimensionamento ou prazo insuficiente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VAL-CRON-02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Não há mês com zero equipes no meio da execução de um serviço</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Indica erro na distribuição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VAL-EQUIP-01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função alocada existe no banco MAO_OBRA do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Função não cadastrada quebra cálculo de salários e encargos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VAL-EQUIP-02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Todo equipamento existe no banco EQUIPAMENTOS do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Equipamento não cadastrado quebra custos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VAL-PE-01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Delta entre custo da equipe e custo da CPU dentro do limiar do perfil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Divergência indica orçamento estruturalmente inconsistente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VAL-LOCK-01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Versão de referência fixada existe no sistema</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Não pode haver projeto apontando para versão inexistente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VAL-LOCK-02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Lock contratual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 do catálogo do projeto é integralmente recuperável</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snapshot não é possível recalcular o projeto fielmente</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VAL-EAP-01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EAP_ITEM referencia uma CPU existente no snapshot</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não encontrada quebra todo o pipeline downstream</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VAL-PRAT-01</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 produtivo mensal entre 0% e 100%</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Valor fora dessa faixa indica erro de cálculo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VAL-PRAT-02</w:t>
            </w:r>
          </w:p>
        </w:tc>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ERRO</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Cobertura completa do prazo (sem mês ausente)</w:t>
            </w:r>
          </w:p>
        </w:tc>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Mês ausente quebra cronograma</w:t>
            </w:r>
          </w:p>
        </w:tc>
      </w:tr>
    </w:tbl>
    <w:p>
      <w:pPr>
        <w:pStyle w:val="Heading3"/>
      </w:pPr>
      <w:r>
        <w:t xml:space="preserve">Validações de política (perfil)</w:t>
      </w:r>
    </w:p>
    <w:p>
      <w:pPr>
        <w:spacing w:after="120" w:line="300"/>
      </w:pPr>
      <w:r>
        <w:t xml:space="preserve">Regras que dependem de escolhas comerciais e operacionais da construtora. Cada construtora define seus próprios limiares e classificações.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100"/>
        <w:gridCol w:w="1400"/>
        <w:gridCol w:w="2960"/>
        <w:gridCol w:w="28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Código</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Nível</w:t>
            </w:r>
          </w:p>
        </w:tc>
        <w:tc>
          <w:tcPr>
            <w:tcW w:type="dxa" w:w="1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Estágio</w:t>
            </w:r>
          </w:p>
        </w:tc>
        <w:tc>
          <w:tcPr>
            <w:tcW w:type="dxa" w:w="29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Regra</w:t>
            </w:r>
          </w:p>
        </w:tc>
        <w:tc>
          <w:tcPr>
            <w:tcW w:type="dxa" w:w="2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VAL-POL-MARGEM</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Margem dentro da faixa-alvo do perfil (verde) ou aceitável (amarelo). Fora disso bloqueia (vermelho)</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comercial varia por construtora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VAL-POL-BDI</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aplicado dentro da faixa por tipo de obra definida no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Faixas variam por construtora e estratégia comercial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VAL-POL-INDIRETO</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Indiretos</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Razão indireto/direto dentro da faixa do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indireto varia por porte e modelo operacional</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VAL-POL-PE-LIMIAR</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equilíbrio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 exato do delta aceitável definido no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Tolerância varia por maturidade do processo de cada construtora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VAL-POL-APROV</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w:t>
            </w:r>
          </w:p>
        </w:tc>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Aprovação</w:t>
            </w:r>
          </w:p>
        </w:tc>
        <w:tc>
          <w:tcPr>
            <w:tcW w:type="dxa" w:w="29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Cadeia de aprovação cumprida conforme política do perfil</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de aprovação varia por estrutura organizacional</w:t>
            </w:r>
          </w:p>
        </w:tc>
      </w:tr>
    </w:tbl>
    <w:p>
      <w:r>
        <w:br w:type="page"/>
      </w:r>
    </w:p>
    <w:p>
      <w:pPr>
        <w:pStyle w:val="Heading1"/>
      </w:pPr>
      <w:r>
        <w:t xml:space="preserve">Parte II — Perfil de aplicação: AGIS</w:t>
      </w:r>
    </w:p>
    <w:p>
      <w:pPr>
        <w:spacing w:after="120" w:line="300"/>
      </w:pPr>
      <w:r>
        <w:t xml:space="preserve">Esta parte documenta o primeiro perfil concreto do framework Concilium — a construtora AGIS. Cada seção a seguir corresponde a um ponto de configuração definido na Parte I, preenchido com os valores reais usados pela AGIS. Quando uma segunda construtora for adicionada ao framework, ela teria seu próprio documento de perfil análogo a este, sem que o núcleo precise mudar.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1"/>
              <w:left w:val="single" w:color="BFBFBF" w:sz="1"/>
              <w:bottom w:val="single" w:color="BFBFBF" w:sz="1"/>
              <w:right w:val="single" w:color="BFBFBF" w:sz="1"/>
            </w:tcBorders>
            <w:shd w:fill="FBF1E8" w:val="clear"/>
            <w:tcMar>
              <w:top w:type="dxa" w:w="160"/>
              <w:left w:type="dxa" w:w="200"/>
              <w:bottom w:type="dxa" w:w="160"/>
              <w:right w:type="dxa" w:w="200"/>
            </w:tcMar>
          </w:tcPr>
          <w:p>
            <w:pPr>
              <w:spacing w:after="80"/>
            </w:pPr>
            <w:r>
              <w:rPr>
                <w:b/>
                <w:bCs/>
                <w:color w:val="8B5A00"/>
                <w:sz w:val="22"/>
                <w:szCs w:val="22"/>
              </w:rPr>
              <w:t xml:space="preserve">Sobre este perfil</w:t>
            </w:r>
          </w:p>
          <w:p>
            <w:pPr>
              <w:spacing w:after="60" w:line="280"/>
            </w:pPr>
            <w:r>
              <w:rPr>
                <w:sz w:val="20"/>
                <w:szCs w:val="20"/>
              </w:rPr>
              <w:t xml:space="preserve">Os valores documentados aqui foram extraídos da planilha 2026_03_30_PLANEJAMENTO_LOTE_09_e_10_CE.xlsm e validados com stakeholder de domínio da AGIS.</w:t>
            </w:r>
          </w:p>
          <w:p>
            <w:pPr>
              <w:spacing w:after="60" w:line="280"/>
            </w:pPr>
            <w:r>
              <w:rPr>
                <w:sz w:val="20"/>
                <w:szCs w:val="20"/>
              </w:rPr>
              <w:t xml:space="preserve">Mudanças no perfil seguem o fluxo de aprovação documentado e geram nova versão. Projetos com lock contratual continuam usando a versão original.</w:t>
            </w:r>
          </w:p>
        </w:tc>
      </w:tr>
    </w:tbl>
    <w:p>
      <w:pPr>
        <w:pStyle w:val="Heading2"/>
      </w:pPr>
      <w:r>
        <w:t xml:space="preserve">Identificação e jurisdição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construtora.id</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agis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construtora.nome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AGIS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jurisdicao.codigo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jurisdicao.moeda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BRL</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jurisdicao.regime_trabalhista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CLT</w:t>
            </w:r>
          </w:p>
        </w:tc>
      </w:tr>
    </w:tbl>
    <w:p>
      <w:pPr>
        <w:pStyle w:val="Heading2"/>
      </w:pPr>
      <w:r>
        <w:t xml:space="preserve">Provedores de tabela referência habilitados</w:t>
      </w:r>
    </w:p>
    <w:p>
      <w:pPr>
        <w:spacing w:after="120" w:line="300"/>
      </w:pPr>
      <w:r>
        <w:t xml:space="preserve">Para a jurisdição Brasil, os seguintes provedores de tabela referência estão habilitados. AGIS pode optar por consumir qualquer um deles em qualquer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1500"/>
        <w:gridCol w:w="1660"/>
      </w:tblGrid>
      <w:tr>
        <w:trPr>
          <w:tblHeader/>
        </w:trPr>
        <w:tc>
          <w:tcPr>
            <w:tcW w:type="dxa" w:w="13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Provedor</w:t>
            </w:r>
          </w:p>
        </w:tc>
        <w:tc>
          <w:tcPr>
            <w:tcW w:type="dxa" w:w="27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Descrição</w:t>
            </w:r>
          </w:p>
        </w:tc>
        <w:tc>
          <w:tcPr>
            <w:tcW w:type="dxa" w:w="22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Mantenedor</w:t>
            </w:r>
          </w:p>
        </w:tc>
        <w:tc>
          <w:tcPr>
            <w:tcW w:type="dxa" w:w="1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Cadência</w:t>
            </w:r>
          </w:p>
        </w:tc>
        <w:tc>
          <w:tcPr>
            <w:tcW w:type="dxa" w:w="16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Uso típico</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SICRO</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 Custos Referenciais de Obras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DNIT</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Anual por estado</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rodoviárias federais</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SINAPI</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Nacional de Pesquisa de Custos e Índices</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Caixa Econômica Federal</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por estado</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Edificações, complemento para infraestrutura</w:t>
            </w:r>
          </w:p>
        </w:tc>
      </w:tr>
      <w:tr>
        <w:tc>
          <w:tcPr>
            <w:tcW w:type="dxa" w:w="13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GoInfra</w:t>
            </w:r>
          </w:p>
        </w:tc>
        <w:tc>
          <w:tcPr>
            <w:tcW w:type="dxa" w:w="27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de referência Goinfra</w:t>
            </w:r>
          </w:p>
        </w:tc>
        <w:tc>
          <w:tcPr>
            <w:tcW w:type="dxa" w:w="22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Agência Goiana de Infraestrutura</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Anual</w:t>
            </w:r>
          </w:p>
        </w:tc>
        <w:tc>
          <w:tcPr>
            <w:tcW w:type="dxa" w:w="16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estaduais em Goiás</w:t>
            </w:r>
          </w:p>
        </w:tc>
      </w:tr>
    </w:tbl>
    <w:p>
      <w:pPr>
        <w:pStyle w:val="Heading2"/>
      </w:pPr>
      <w:r>
        <w:t xml:space="preserve">Fonte climática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fonte_climatica.provedor</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meteoblue</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fonte_climatica.url_base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https://www.meteoblue.com/pt/tempo/historyclimate/climatemodelled/</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fonte_climatica.metodo_consulta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Construção de URL por nome de cidade + país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fonte_climatica.granularidade</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Mensal, dias por faixa de precipitação</w:t>
            </w:r>
          </w:p>
        </w:tc>
      </w:tr>
    </w:tbl>
    <w:p>
      <w:pPr>
        <w:pStyle w:val="Heading2"/>
      </w:pPr>
      <w:r>
        <w:t xml:space="preserve">Faixas-alvo de margem e BDI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4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 AGIS</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faixa_margem_alvo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8% a 10% (verde)</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faixa_margem_aceitavel_inferior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6% a 8% (amarelo)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faixa_margem_aceitavel_superior</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10% a 12% (amarelo)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faixa_margem_bloqueio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Abaixo de 6% ou acima de 12% (vermelho — bloqueia aprovação)</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limiar_ponto_equilibrio</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±5% (acima disso bloqueia; entre ±2% e ±5% alerta)</w:t>
            </w:r>
          </w:p>
        </w:tc>
      </w:tr>
      <w:tr>
        <w:tc>
          <w:tcPr>
            <w:tcW w:type="dxa" w:w="4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faixa_bdi_obras_lineares</w:t>
            </w:r>
          </w:p>
        </w:tc>
        <w:tc>
          <w:tcPr>
            <w:tcW w:type="dxa" w:w="4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 a 30% (a confirmar com stakeholder)</w:t>
            </w:r>
          </w:p>
        </w:tc>
      </w:tr>
    </w:tbl>
    <w:p>
      <w:pPr>
        <w:pStyle w:val="Heading2"/>
      </w:pPr>
      <w:r>
        <w:t xml:space="preserve">Categorias de indireto</w:t>
      </w:r>
    </w:p>
    <w:p>
      <w:pPr>
        <w:spacing w:after="120" w:line="300"/>
      </w:pPr>
      <w:r>
        <w:t xml:space="preserve">AGIS dimensiona a estrutura indireta nas seguintes categorias, derivadas das abas correspondentes da planilha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5360"/>
      </w:tblGrid>
      <w:tr>
        <w:trPr>
          <w:tblHeader/>
        </w:trPr>
        <w:tc>
          <w:tcPr>
            <w:tcW w:type="dxa" w:w="11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Código</w:t>
            </w:r>
          </w:p>
        </w:tc>
        <w:tc>
          <w:tcPr>
            <w:tcW w:type="dxa" w:w="29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Nome</w:t>
            </w:r>
          </w:p>
        </w:tc>
        <w:tc>
          <w:tcPr>
            <w:tcW w:type="dxa" w:w="53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Conteúdo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Administração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Coordenação de obra, escritório de campo, alojamentos, água/luz, comunicações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Topografia</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equipamentos de topografia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Laboratório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equipamentos de laboratório de solos e materiais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QSMS</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Qualidade, Saúde, Segurança e Meio Ambiente</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e estrutura de QSMS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w:t>
            </w:r>
          </w:p>
        </w:tc>
        <w:tc>
          <w:tcPr>
            <w:tcW w:type="dxa" w:w="2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Mobilização e desmobilização</w:t>
            </w:r>
          </w:p>
        </w:tc>
        <w:tc>
          <w:tcPr>
            <w:tcW w:type="dxa" w:w="5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Mobilização de equipamentos, equipe, baixadas, alimentação, plano de saúde</w:t>
            </w:r>
          </w:p>
        </w:tc>
      </w:tr>
    </w:tbl>
    <w:p>
      <w:pPr>
        <w:pStyle w:val="Heading2"/>
      </w:pPr>
      <w:r>
        <w:t xml:space="preserve">Política de aprovação</w:t>
      </w:r>
    </w:p>
    <w:p>
      <w:pPr>
        <w:spacing w:after="120" w:line="300"/>
      </w:pPr>
      <w:r>
        <w:t xml:space="preserve">Cadeia de aprovação aplicada pela AGIS. Cada transição de status do projeto requer o papel correspondente.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860"/>
        <w:gridCol w:w="3500"/>
      </w:tblGrid>
      <w:tr>
        <w:trPr>
          <w:tblHeader/>
        </w:trPr>
        <w:tc>
          <w:tcPr>
            <w:tcW w:type="dxa" w:w="30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Transição</w:t>
            </w:r>
          </w:p>
        </w:tc>
        <w:tc>
          <w:tcPr>
            <w:tcW w:type="dxa" w:w="2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Papel requerido</w:t>
            </w:r>
          </w:p>
        </w:tc>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Critério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RASCUNHO → EM_VALIDACAO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Engenheiro júnior</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Indica que o orçamento está pronto para revisão</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EM_VALIDACAO → APROVADO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Engenheiro sênior + Diretoria</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Sênior valida estrutura e metodologia; diretoria aprova margem final</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APROVADO → EM_EXECUCAO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Diretoria de operações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Após assinatura do contrato com cliente</w:t>
            </w:r>
          </w:p>
        </w:tc>
      </w:tr>
      <w:tr>
        <w:tc>
          <w:tcPr>
            <w:tcW w:type="dxa" w:w="3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EM_EXECUCAO → CONCLUIDO</w:t>
            </w:r>
          </w:p>
        </w:tc>
        <w:tc>
          <w:tcPr>
            <w:tcW w:type="dxa" w:w="2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Diretoria de operações</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Encerramento da obra</w:t>
            </w:r>
          </w:p>
        </w:tc>
      </w:tr>
    </w:tbl>
    <w:p>
      <w:pPr>
        <w:pStyle w:val="Heading2"/>
      </w:pPr>
      <w:r>
        <w:t xml:space="preserve">Adapter de saída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Campo</w:t>
            </w:r>
          </w:p>
        </w:tc>
        <w:tc>
          <w:tcPr>
            <w:tcW w:type="dxa" w:w="5860"/>
            <w:tcBorders>
              <w:top w:val="single" w:color="BFBFBF" w:sz="1"/>
              <w:left w:val="single" w:color="BFBFBF" w:sz="1"/>
              <w:bottom w:val="single" w:color="BFBFBF" w:sz="1"/>
              <w:right w:val="single" w:color="BFBFBF" w:sz="1"/>
            </w:tcBorders>
            <w:shd w:fill="FBF1E8" w:val="clear"/>
            <w:tcMar>
              <w:top w:type="dxa" w:w="80"/>
              <w:left w:type="dxa" w:w="120"/>
              <w:bottom w:type="dxa" w:w="80"/>
              <w:right w:type="dxa" w:w="120"/>
            </w:tcMar>
          </w:tcPr>
          <w:p>
            <w:r>
              <w:rPr>
                <w:b/>
                <w:bCs/>
                <w:sz w:val="20"/>
                <w:szCs w:val="20"/>
              </w:rPr>
              <w:t xml:space="preserve">Valor</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adapter.codigo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TEMPLATE_AGIS_XLSM</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adapter.formato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XLSM (planilha Excel com macros)</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adapter.template_referencia</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 baseado na planilha 2026_03_30_PLANEJAMENTO_LOTE_09_e_10_CE.xlsm</w:t>
            </w:r>
          </w:p>
        </w:tc>
      </w:tr>
      <w:tr>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adapter.implementacao</w:t>
            </w:r>
          </w:p>
        </w:tc>
        <w:tc>
          <w:tcPr>
            <w:tcW w:type="dxa" w:w="58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openpyxl preserva fórmulas e formatação; valores são populados a partir do modelo canônico</w:t>
            </w:r>
          </w:p>
        </w:tc>
      </w:tr>
    </w:tbl>
    <w:p>
      <w:r>
        <w:br w:type="page"/>
      </w:r>
    </w:p>
    <w:p>
      <w:pPr>
        <w:pStyle w:val="Heading1"/>
      </w:pPr>
      <w:r>
        <w:t xml:space="preserve">Decisões confirmadas e pendentes</w:t>
      </w:r>
    </w:p>
    <w:p>
      <w:pPr>
        <w:spacing w:after="120" w:line="300"/>
      </w:pPr>
      <w:r>
        <w:t xml:space="preserve">Esta seção rastreia o estado das decisões de modelagem. Decisões confirmadas estão amarradas neste documento. Decisões pendentes precisam de definição antes de avançar para implementação.</w:t>
      </w:r>
    </w:p>
    <w:p>
      <w:pPr>
        <w:pStyle w:val="Heading2"/>
      </w:pPr>
      <w:r>
        <w:t xml:space="preserve">Decisões confirmadas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4360"/>
        <w:gridCol w:w="3900"/>
      </w:tblGrid>
      <w:tr>
        <w:trPr>
          <w:tblHeader/>
        </w:trPr>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ID</w:t>
            </w:r>
          </w:p>
        </w:tc>
        <w:tc>
          <w:tcPr>
            <w:tcW w:type="dxa" w:w="43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Decisão</w:t>
            </w:r>
          </w:p>
        </w:tc>
        <w:tc>
          <w:tcPr>
            <w:tcW w:type="dxa" w:w="3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Como o modelo incorpora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DEC-01</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misto: AGIS mantém CPUs próprias para alguns serviços e usa referência direto para outros</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prevê campo origem na CPU (REFERENCIA ou PROPRIA) e cpu_referencia_id opcional para rastrear genealogia</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DEC-02</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Versionamento de referências externas é crítico</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introduz lock contratual: cada PROJETO fixa versao_referencia_id, snapshot_catalogo_id e snapshot_perfil_id</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DEC-03</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é sugerida (não engessada) por tipo de obra</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introduz TEMPLATE_OBRA com servicos_sugeridos editáveis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DEC-04</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Sistema deve servir engenheiros júnior a sênior, com guardrails fortes</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Modelo introduz catálogo de validações estruturais e de política, com gates bloqueantes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DEC-05</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Tudo deve ser dinamicamente alterável, com governança apropriada por papel</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Resolvido pela separação em 5 camadas (jurisdição, referência, catálogo, perfil, projeto)</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DEC-06</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Framework é agnóstico de construtora, mas atende uma construtora real (AGIS) hoje</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 de PERFIL_CONSTRUTORA preserva extensibilidade sem custo de governança multi-tenant</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DEC-07</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Escopo geográfico: Brasil com pontos de extensão preparados</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Jurisdição como entidade de primeira classe; tabelas referência, fonte climática e moeda como interfaces</w:t>
            </w:r>
          </w:p>
        </w:tc>
      </w:tr>
      <w:tr>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DEC-08</w:t>
            </w:r>
          </w:p>
        </w:tc>
        <w:tc>
          <w:tcPr>
            <w:tcW w:type="dxa" w:w="43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Tipos de obra: terraplenagem, pavimentação, saneamento</w:t>
            </w:r>
          </w:p>
        </w:tc>
        <w:tc>
          <w:tcPr>
            <w:tcW w:type="dxa" w:w="3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Edificações verticais e obras industriais explicitamente fora de escopo</w:t>
            </w:r>
          </w:p>
        </w:tc>
      </w:tr>
    </w:tbl>
    <w:p>
      <w:pPr>
        <w:pStyle w:val="Heading2"/>
      </w:pPr>
      <w:r>
        <w:t xml:space="preserve">Decisões pendentes — visão executiva</w:t>
      </w:r>
    </w:p>
    <w:p>
      <w:pPr>
        <w:spacing w:after="120" w:line="300"/>
      </w:pPr>
      <w:r>
        <w:t xml:space="preserve">Tabela compacta de decisões em aberto, classificadas por urgência. Bloqueante exige decisão antes da Fase 1; diferível pode adotar default proposto e revisitar com uso real; cosmética não afeta arquitetura. O apêndice ao final do documento detalha as alternativas, trade-offs e justificativa de cada recomendação.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900"/>
        <w:gridCol w:w="1900"/>
        <w:gridCol w:w="2060"/>
        <w:gridCol w:w="16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ID</w:t>
            </w:r>
          </w:p>
        </w:tc>
        <w:tc>
          <w:tcPr>
            <w:tcW w:type="dxa" w:w="1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Categoria</w:t>
            </w:r>
          </w:p>
        </w:tc>
        <w:tc>
          <w:tcPr>
            <w:tcW w:type="dxa" w:w="1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Pergunta</w:t>
            </w:r>
          </w:p>
        </w:tc>
        <w:tc>
          <w:tcPr>
            <w:tcW w:type="dxa" w:w="1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Recomendação</w:t>
            </w:r>
          </w:p>
        </w:tc>
        <w:tc>
          <w:tcPr>
            <w:tcW w:type="dxa" w:w="2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Justificativa</w:t>
            </w:r>
          </w:p>
        </w:tc>
        <w:tc>
          <w:tcPr>
            <w:tcW w:type="dxa" w:w="16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Responsável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PEND-02</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Bloqueante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Granularidade do BDI</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 — por 4 categorias</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 planilha; conforme TCU</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 sênior de planejamento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PEND-10</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Bloqueante</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Formato do modelo canônico</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JSON plano</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Menor custo; evolui depois</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técnica (interno)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PEND-09</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Diferível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 de BDI AGIS por tipo de obra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única 25-30% (provisório)</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 comercial confirma</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 comercial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PEND-04</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Diferível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Múltiplas equipes idênticas ou diferentes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idênticas (multiplicador)</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Espelha planilha; evolui se houver demanda</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 sênior de planejamento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PEND-05</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Diferível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Transporte: por DMT ou paramétrica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CPUs separadas por faixa</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 é mudança arquitetural; decisão consciente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 sênior de planejamento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PEND-03</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Diferível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Tratamento de horas extras</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replicar fórmula da planilha</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reversa vira regra documentada</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Controller / Depto. Pessoal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PEND-01</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Diferível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Revisões de projeto aprovado</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append-only (v1, v2, v3)</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Rastreabilidade; armazenamento trivial</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 de operações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PEND-06</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Diferível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Granularidade do snapshot</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cópia integral</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B é otimização prematura</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 técnica (interno)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PEND-07</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Diferível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Política de aprovação</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cadeia rígida</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Espelha prática atual; B se demanda surgir</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Diretor de operações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PEND-08</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Diferível</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Análises de sensibilidade na Fase 1</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 — nenhuma; só orçamento base</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Construir sem usuários reais é receita para inutilidade</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 sênior + Dir. operações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PEND-11</w:t>
            </w:r>
          </w:p>
        </w:tc>
        <w:tc>
          <w:tcPr>
            <w:tcW w:type="dxa" w:w="1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Cosmética</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Codinome do framework</w:t>
            </w:r>
          </w:p>
        </w:tc>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Concilium (provisório)</w:t>
            </w:r>
          </w:p>
        </w:tc>
        <w:tc>
          <w:tcPr>
            <w:tcW w:type="dxa" w:w="2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Renomear quando quiser; sem impacto técnico</w:t>
            </w:r>
          </w:p>
        </w:tc>
        <w:tc>
          <w:tcPr>
            <w:tcW w:type="dxa" w:w="16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Decisão sua</w:t>
            </w:r>
          </w:p>
        </w:tc>
      </w:tr>
    </w:tbl>
    <w:p>
      <w:pPr>
        <w:spacing w:after="120" w:line="300"/>
      </w:pPr>
      <w:r>
        <w:t xml:space="preserve">Implicação prática para arrancar a Fase 1: confirmar PEND-02 com stakeholder (~5 minutos) e resolver PEND-10 internamente como design de API. As demais 9 pendências adotam o default e podem ser revisitadas após operação real, sem retrabalho relevante.</w:t>
      </w:r>
    </w:p>
    <w:p>
      <w:r>
        <w:br w:type="page"/>
      </w:r>
    </w:p>
    <w:p>
      <w:pPr>
        <w:pStyle w:val="Heading1"/>
      </w:pPr>
      <w:r>
        <w:t xml:space="preserve">Mapeamento aba-a-entidade</w:t>
      </w:r>
    </w:p>
    <w:p>
      <w:pPr>
        <w:spacing w:after="120" w:line="300"/>
      </w:pPr>
      <w:r>
        <w:t xml:space="preserve">Rastreabilidade entre as abas da planilha original AGIS e as entidades do framework Concilium. Garante que nada se perca na transição e serve como referência para a equipe que for fazer a migração.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460"/>
        <w:gridCol w:w="4000"/>
      </w:tblGrid>
      <w:tr>
        <w:trPr>
          <w:tblHeader/>
        </w:trPr>
        <w:tc>
          <w:tcPr>
            <w:tcW w:type="dxa" w:w="19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Aba da planilha</w:t>
            </w:r>
          </w:p>
        </w:tc>
        <w:tc>
          <w:tcPr>
            <w:tcW w:type="dxa" w:w="34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Conteúdo atual</w:t>
            </w:r>
          </w:p>
        </w:tc>
        <w:tc>
          <w:tcPr>
            <w:tcW w:type="dxa" w:w="40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Mapeamento no framework</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DADOS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Mistura: parâmetros de cálculo (ENCARGOS, BDI), preços auxiliares, referências para indiretos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Quebrar: parâmetros vão para Camada 2 e Perfil; preços auxiliares viram INSUMO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MÃO DE OBRA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funções com salários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tipo=MAO_OBRA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EQUIPAMENTOS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equipamentos com custos e consumo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tipo=EQUIPAMENTO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MATERIAIS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Banco de materiais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tipo=MATERIAL na Camada 2</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SERVIÇOS TERCEIRIZADOS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Serviços contratados de terceiros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INSUMO com tipo=TERCEIRIZADO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ENCARGOS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de percentuais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Configuração motor_encargos_sociais da JURISDICAO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Cálculo de BDI</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Fórmula referenciada no PERFIL_CONSTRUTORA; faixas no perfil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PRATICABILIDADE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Cálculo de % produtivo a partir de dias de chuva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 PRATICABILIDADE na Camada 4, calculada via FonteClimatica da jurisdição</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PRODUÇÕES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Produção horária por serviço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Atributo producao_horaria da CPU</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Composições de Preço Unitário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Entidades CPU + COMPOSICAO_ITEM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Escavação e Carga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específicas para terraplenagem</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categoria=TERRAPLENAGEM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Transportes</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específicas por DMT</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categoria=TRANSPORTE (ver PEND-05)</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PLANEJAMENTO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 do projeto + cálculo de subtotais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EAP_ITEM + PLANEJAMENTO_ITEM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Distribuição mensal de execução</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CRONOGRAMA_ITEM</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Equipes diretas dimensionadas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EQUIPE</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ADM, TOP, LAB, QSMS, MOB</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Estruturas indiretas</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INDIRETO (uma instância por categoria do perfil)</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PONTO DE EQUILIBRIO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Reconciliação custo equipe vs CPU</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Atributo delta_ponto_equilibrio do RESULTADO + VAL-PE-01</w:t>
            </w:r>
          </w:p>
        </w:tc>
      </w:tr>
      <w:tr>
        <w:tc>
          <w:tcPr>
            <w:tcW w:type="dxa" w:w="19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w:t>
            </w:r>
          </w:p>
        </w:tc>
        <w:tc>
          <w:tcPr>
            <w:tcW w:type="dxa" w:w="34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Consolidação financeira</w:t>
            </w:r>
          </w:p>
        </w:tc>
        <w:tc>
          <w:tcPr>
            <w:tcW w:type="dxa" w:w="40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 na Camada 4 + adapter de saída renderiza no formato AGIS</w:t>
            </w:r>
          </w:p>
        </w:tc>
      </w:tr>
    </w:tbl>
    <w:p>
      <w:r>
        <w:br w:type="page"/>
      </w:r>
    </w:p>
    <w:p>
      <w:pPr>
        <w:pStyle w:val="Heading1"/>
      </w:pPr>
      <w:r>
        <w:t xml:space="preserve">Próximos passos</w:t>
      </w:r>
    </w:p>
    <w:p>
      <w:pPr>
        <w:spacing w:after="120" w:line="300"/>
      </w:pPr>
      <w:r>
        <w:t xml:space="preserve">Este documento é o input para qualquer das três alternativas de implementação discutidas (Skills no Claude Teams, MCP + Sheets/Airtable, ou aplicação dedicada). A trajetória recomendada permanece em fases, agora com uma Fase 0 explícita.</w:t>
      </w:r>
    </w:p>
    <w:p>
      <w:pPr>
        <w:pStyle w:val="Heading2"/>
      </w:pPr>
      <w:r>
        <w:t xml:space="preserve">Antes de qualquer implementação</w:t>
      </w:r>
    </w:p>
    <w:p>
      <w:pPr>
        <w:pStyle w:val="ListParagraph"/>
        <w:numPr>
          <w:ilvl w:val="0"/>
          <w:numId w:val="2"/>
        </w:numPr>
        <w:spacing w:after="60" w:line="280"/>
      </w:pPr>
      <w:r>
        <w:t xml:space="preserve">Validar este documento com o stakeholder de domínio em sessão de revisão dedicada</w:t>
      </w:r>
    </w:p>
    <w:p>
      <w:pPr>
        <w:pStyle w:val="ListParagraph"/>
        <w:numPr>
          <w:ilvl w:val="0"/>
          <w:numId w:val="2"/>
        </w:numPr>
        <w:spacing w:after="60" w:line="280"/>
      </w:pPr>
      <w:r>
        <w:t xml:space="preserve">Resolver as 11 decisões pendentes (PEND-01 a PEND-11)</w:t>
      </w:r>
    </w:p>
    <w:p>
      <w:pPr>
        <w:pStyle w:val="ListParagraph"/>
        <w:numPr>
          <w:ilvl w:val="0"/>
          <w:numId w:val="2"/>
        </w:numPr>
        <w:spacing w:after="60" w:line="280"/>
      </w:pPr>
      <w:r>
        <w:t xml:space="preserve">Ratificar o catálogo de validações — confirmar limiares estruturais e classificações</w:t>
      </w:r>
    </w:p>
    <w:p>
      <w:pPr>
        <w:pStyle w:val="ListParagraph"/>
        <w:numPr>
          <w:ilvl w:val="0"/>
          <w:numId w:val="2"/>
        </w:numPr>
        <w:spacing w:after="60" w:line="280"/>
      </w:pPr>
      <w:r>
        <w:t xml:space="preserve">Confirmar o mapeamento aba-a-entidade com a equipe de planejamento</w:t>
      </w:r>
    </w:p>
    <w:p>
      <w:pPr>
        <w:pStyle w:val="Heading2"/>
      </w:pPr>
      <w:r>
        <w:t xml:space="preserve">Fase 0 — Definição do modelo canônico (1-2 semanas)</w:t>
      </w:r>
    </w:p>
    <w:p>
      <w:pPr>
        <w:spacing w:after="120" w:line="300"/>
      </w:pPr>
      <w:r>
        <w:t xml:space="preserve">Trabalho de design de API, não de código. Crítico para garantir que o framework seja genuinamente agnóstico desde o início.</w:t>
      </w:r>
    </w:p>
    <w:p>
      <w:pPr>
        <w:pStyle w:val="ListParagraph"/>
        <w:numPr>
          <w:ilvl w:val="0"/>
          <w:numId w:val="2"/>
        </w:numPr>
        <w:spacing w:after="60" w:line="280"/>
      </w:pPr>
      <w:r>
        <w:t xml:space="preserve">Especificar o formato JSON do modelo canônico de orçamento (saída do pipeline antes do adapter)</w:t>
      </w:r>
    </w:p>
    <w:p>
      <w:pPr>
        <w:pStyle w:val="ListParagraph"/>
        <w:numPr>
          <w:ilvl w:val="0"/>
          <w:numId w:val="2"/>
        </w:numPr>
        <w:spacing w:after="60" w:line="280"/>
      </w:pPr>
      <w:r>
        <w:t xml:space="preserve">Especificar a interface FonteClimatica (entrada: coordenadas + período; saída: dados climáticos estruturados)</w:t>
      </w:r>
    </w:p>
    <w:p>
      <w:pPr>
        <w:pStyle w:val="ListParagraph"/>
        <w:numPr>
          <w:ilvl w:val="0"/>
          <w:numId w:val="2"/>
        </w:numPr>
        <w:spacing w:after="60" w:line="280"/>
      </w:pPr>
      <w:r>
        <w:t xml:space="preserve">Especificar a interface AdapterSaida (entrada: modelo canônico; saída: artefato no formato esperado)</w:t>
      </w:r>
    </w:p>
    <w:p>
      <w:pPr>
        <w:pStyle w:val="ListParagraph"/>
        <w:numPr>
          <w:ilvl w:val="0"/>
          <w:numId w:val="2"/>
        </w:numPr>
        <w:spacing w:after="60" w:line="280"/>
      </w:pPr>
      <w:r>
        <w:t xml:space="preserve">Especificar a estrutura de PERFIL_CONSTRUTORA com todos os campos configuráveis</w:t>
      </w:r>
    </w:p>
    <w:p>
      <w:pPr>
        <w:pStyle w:val="Heading2"/>
      </w:pPr>
      <w:r>
        <w:t xml:space="preserve">Fase 1 — Núcleo do framework + perfil AGIS (4-6 semanas)</w:t>
      </w:r>
    </w:p>
    <w:p>
      <w:pPr>
        <w:pStyle w:val="ListParagraph"/>
        <w:numPr>
          <w:ilvl w:val="0"/>
          <w:numId w:val="2"/>
        </w:numPr>
        <w:spacing w:after="60" w:line="280"/>
      </w:pPr>
      <w:r>
        <w:t xml:space="preserve">Implementar uma skill por estágio do pipeline (7 estágios)</w:t>
      </w:r>
    </w:p>
    <w:p>
      <w:pPr>
        <w:pStyle w:val="ListParagraph"/>
        <w:numPr>
          <w:ilvl w:val="0"/>
          <w:numId w:val="2"/>
        </w:numPr>
        <w:spacing w:after="60" w:line="280"/>
      </w:pPr>
      <w:r>
        <w:t xml:space="preserve">Manter Camadas 0, 1, 2 e 3 como CSVs/JSON versionados anexados ao Project</w:t>
      </w:r>
    </w:p>
    <w:p>
      <w:pPr>
        <w:pStyle w:val="ListParagraph"/>
        <w:numPr>
          <w:ilvl w:val="0"/>
          <w:numId w:val="2"/>
        </w:numPr>
        <w:spacing w:after="60" w:line="280"/>
      </w:pPr>
      <w:r>
        <w:t xml:space="preserve">Implementar gates de validação estruturais e de política (consultando o perfil ativo)</w:t>
      </w:r>
    </w:p>
    <w:p>
      <w:pPr>
        <w:pStyle w:val="ListParagraph"/>
        <w:numPr>
          <w:ilvl w:val="0"/>
          <w:numId w:val="2"/>
        </w:numPr>
        <w:spacing w:after="60" w:line="280"/>
      </w:pPr>
      <w:r>
        <w:t xml:space="preserve">Adapter AGIS gera a planilha .xlsm via openpyxl, preservando o formato auditável atual</w:t>
      </w:r>
    </w:p>
    <w:p>
      <w:pPr>
        <w:pStyle w:val="ListParagraph"/>
        <w:numPr>
          <w:ilvl w:val="0"/>
          <w:numId w:val="2"/>
        </w:numPr>
        <w:spacing w:after="60" w:line="280"/>
      </w:pPr>
      <w:r>
        <w:t xml:space="preserve">Critério de aceitação: trocar um valor do perfil (ex.: faixa de margem) deve mudar comportamento sem alteração de código</w:t>
      </w:r>
    </w:p>
    <w:p>
      <w:pPr>
        <w:pStyle w:val="Heading2"/>
      </w:pPr>
      <w:r>
        <w:t xml:space="preserve">Fase 2 — MCP server + bases editáveis (mais 6-8 semanas)</w:t>
      </w:r>
    </w:p>
    <w:p>
      <w:pPr>
        <w:pStyle w:val="ListParagraph"/>
        <w:numPr>
          <w:ilvl w:val="0"/>
          <w:numId w:val="2"/>
        </w:numPr>
        <w:spacing w:after="60" w:line="280"/>
      </w:pPr>
      <w:r>
        <w:t xml:space="preserve">Migrar Camada 2 e Perfil para Sheets ou Airtable com UI de edição e permissões</w:t>
      </w:r>
    </w:p>
    <w:p>
      <w:pPr>
        <w:pStyle w:val="ListParagraph"/>
        <w:numPr>
          <w:ilvl w:val="0"/>
          <w:numId w:val="2"/>
        </w:numPr>
        <w:spacing w:after="60" w:line="280"/>
      </w:pPr>
      <w:r>
        <w:t xml:space="preserve">Implementar servidor MCP que expõe operações por estágio do pipeline</w:t>
      </w:r>
    </w:p>
    <w:p>
      <w:pPr>
        <w:pStyle w:val="ListParagraph"/>
        <w:numPr>
          <w:ilvl w:val="0"/>
          <w:numId w:val="2"/>
        </w:numPr>
        <w:spacing w:after="60" w:line="280"/>
      </w:pPr>
      <w:r>
        <w:t xml:space="preserve">Skills da Fase 1 viram chamadas para ferramentas MCP</w:t>
      </w:r>
    </w:p>
    <w:p>
      <w:pPr>
        <w:pStyle w:val="ListParagraph"/>
        <w:numPr>
          <w:ilvl w:val="0"/>
          <w:numId w:val="2"/>
        </w:numPr>
        <w:spacing w:after="60" w:line="280"/>
      </w:pPr>
      <w:r>
        <w:t xml:space="preserve">Adicionar trilha de auditoria persistente</w:t>
      </w:r>
    </w:p>
    <w:p>
      <w:pPr>
        <w:pStyle w:val="ListParagraph"/>
        <w:numPr>
          <w:ilvl w:val="0"/>
          <w:numId w:val="2"/>
        </w:numPr>
        <w:spacing w:after="60" w:line="280"/>
      </w:pPr>
      <w:r>
        <w:t xml:space="preserve">Critério de aceitação: simular uma segunda construtora (perfil sintético) e validar que o framework opera sem mudança no núcleo</w:t>
      </w:r>
    </w:p>
    <w:p>
      <w:pPr>
        <w:pStyle w:val="Heading2"/>
      </w:pPr>
      <w:r>
        <w:t xml:space="preserve">Fase 3 — Decisão sobre aplicação dedicada</w:t>
      </w:r>
    </w:p>
    <w:p>
      <w:pPr>
        <w:spacing w:after="120" w:line="300"/>
      </w:pPr>
      <w:r>
        <w:t xml:space="preserve">Após 6 meses operando a Fase 2, avaliar se há demanda real para construir UI dedicada. Aplicação multi-tenant por construtora desde o início, em vez de reescrita por cliente.</w:t>
      </w:r>
    </w:p>
    <w:p>
      <w:pPr>
        <w:pStyle w:val="Heading2"/>
      </w:pPr>
      <w:r>
        <w:t xml:space="preserve">Como manter este documento vivo</w:t>
      </w:r>
    </w:p>
    <w:p>
      <w:pPr>
        <w:spacing w:after="120" w:line="300"/>
      </w:pPr>
      <w:r>
        <w:t xml:space="preserve">Este é um documento vivo — deve ser atualizado conforme decisões pendentes vão sendo resolvidas e conforme a implementação revela novos pontos de modelagem.</w:t>
      </w:r>
    </w:p>
    <w:p>
      <w:pPr>
        <w:pStyle w:val="ListParagraph"/>
        <w:numPr>
          <w:ilvl w:val="0"/>
          <w:numId w:val="2"/>
        </w:numPr>
        <w:spacing w:after="60" w:line="280"/>
      </w:pPr>
      <w:r>
        <w:t xml:space="preserve">Versionar em ferramenta colaborativa (Confluence, Notion, ou repositório Git)</w:t>
      </w:r>
    </w:p>
    <w:p>
      <w:pPr>
        <w:pStyle w:val="ListParagraph"/>
        <w:numPr>
          <w:ilvl w:val="0"/>
          <w:numId w:val="2"/>
        </w:numPr>
        <w:spacing w:after="60" w:line="280"/>
      </w:pPr>
      <w:r>
        <w:t xml:space="preserve">Sessões trimestrais de revisão com stakeholder de domínio</w:t>
      </w:r>
    </w:p>
    <w:p>
      <w:pPr>
        <w:pStyle w:val="ListParagraph"/>
        <w:numPr>
          <w:ilvl w:val="0"/>
          <w:numId w:val="2"/>
        </w:numPr>
        <w:spacing w:after="60" w:line="280"/>
      </w:pPr>
      <w:r>
        <w:t xml:space="preserve">Toda mudança no catálogo de validações requer registro de proponente, data e justificativa</w:t>
      </w:r>
    </w:p>
    <w:p>
      <w:pPr>
        <w:pStyle w:val="ListParagraph"/>
        <w:numPr>
          <w:ilvl w:val="0"/>
          <w:numId w:val="2"/>
        </w:numPr>
        <w:spacing w:after="60" w:line="280"/>
      </w:pPr>
      <w:r>
        <w:t xml:space="preserve">Decisões sobre pendências viram entradas em decisões confirmadas com data</w:t>
      </w:r>
    </w:p>
    <w:p>
      <w:pPr>
        <w:pStyle w:val="ListParagraph"/>
        <w:numPr>
          <w:ilvl w:val="0"/>
          <w:numId w:val="2"/>
        </w:numPr>
        <w:spacing w:after="60" w:line="280"/>
      </w:pPr>
      <w:r>
        <w:t xml:space="preserve">Quando uma segunda construtora for adicionada, criar nova Parte II análoga (não modificar a da AGIS)</w:t>
      </w:r>
    </w:p>
    <w:p>
      <w:r>
        <w:br w:type="page"/>
      </w:r>
    </w:p>
    <w:p>
      <w:pPr>
        <w:pStyle w:val="Heading1"/>
      </w:pPr>
      <w:r>
        <w:t xml:space="preserve">Apêndice — Pendências em detalhe</w:t>
      </w:r>
    </w:p>
    <w:p>
      <w:pPr>
        <w:spacing w:after="120" w:line="300"/>
      </w:pPr>
      <w:r>
        <w:t xml:space="preserve">Este apêndice detalha cada pendência apresentada na visão executiva. Para cada uma, lista as alternativas reais consideradas, o trade-off de cada uma, e a justificativa da recomendação. O leitor que quiser apenas decidir consulta a tabela compacta no corpo do documento; o leitor que quiser entender a fundo consulta este apêndice.</w:t>
      </w:r>
    </w:p>
    <w:p>
      <w:pPr>
        <w:spacing w:after="120" w:line="300"/>
      </w:pPr>
      <w:r>
        <w:t xml:space="preserve">Convenções de leitura. Nas alternativas, a opção em negrito é a recomendada. O símbolo de estrela (estrela) marca a opção que reflete o comportamento atual da planilha AGIS — informação útil porque adotar essa opção como default minimiza apostas sem evidência.</w:t>
      </w:r>
    </w:p>
    <w:p>
      <w:pPr>
        <w:pStyle w:val="Heading2"/>
      </w:pPr>
      <w:r>
        <w:t xml:space="preserve">PEND-02 — Granularidade do BDI</w:t>
      </w:r>
    </w:p>
    <w:p>
      <w:pPr>
        <w:spacing w:after="120" w:line="300"/>
      </w:pPr>
      <w:r>
        <w:rPr>
          <w:b/>
          <w:bCs/>
        </w:rPr>
        <w:t xml:space="preserve">Categoria: </w:t>
      </w:r>
      <w:r>
        <w:t xml:space="preserve">Bloqueante</w:t>
      </w:r>
      <w:r>
        <w:t xml:space="preserve">    </w:t>
      </w:r>
      <w:r>
        <w:rPr>
          <w:b/>
          <w:bCs/>
        </w:rPr>
        <w:t xml:space="preserve">Responsável: </w:t>
      </w:r>
      <w:r>
        <w:t xml:space="preserve">Engenheiro sênior de planejamento</w:t>
      </w:r>
    </w:p>
    <w:p>
      <w:pPr>
        <w:spacing w:after="120" w:line="300"/>
      </w:pPr>
      <w:r>
        <w:rPr>
          <w:b/>
          <w:bCs/>
        </w:rPr>
        <w:t xml:space="preserve">Pergunta: </w:t>
      </w:r>
      <w:r>
        <w:t xml:space="preserve">Quantos valores diferentes de BDI podem coexistir num mesmo orçamento?</w:t>
      </w:r>
    </w:p>
    <w:p>
      <w:pPr>
        <w:spacing w:after="120" w:line="300"/>
      </w:pPr>
      <w:r>
        <w:rPr>
          <w:b/>
          <w:bCs/>
          <w:i/>
          <w:iCs/>
        </w:rPr>
        <w:t xml:space="preserve">Por que é bloqueante: </w:t>
      </w:r>
      <w:r>
        <w:rPr>
          <w:i/>
          <w:iCs/>
        </w:rPr>
        <w:t xml:space="preserve">Define a forma da entidade PLANEJAMENTO_ITEM. Mudar depois exige migração de orçamentos já existentes.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BDI único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Um percentual sobre todo o custo direto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viola prática de mercado e regulação TCU</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Por 4 categorias (recomendado, planilha 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Material, diesel, mão de obra e equipamentos com BDIs próprios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 planilha; conforme TCU; quatro campos no item</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Por categoria de serviço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CPU tem seu próprio BDI</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Granular; dobra esforço de manutenção do perfil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Item-a-item da EAP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linha do orçamento com BDI próprio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difícil auditar; fonte de inconsistência</w:t>
            </w:r>
          </w:p>
        </w:tc>
      </w:tr>
    </w:tbl>
    <w:p>
      <w:pPr>
        <w:spacing w:after="120" w:line="300"/>
      </w:pPr>
      <w:r>
        <w:rPr>
          <w:b/>
          <w:bCs/>
        </w:rPr>
        <w:t xml:space="preserve">Recomendação: </w:t>
      </w:r>
      <w:r>
        <w:t xml:space="preserve">B — replica planilha e respeita regulação</w:t>
      </w:r>
    </w:p>
    <w:p>
      <w:pPr>
        <w:pStyle w:val="Heading2"/>
      </w:pPr>
      <w:r>
        <w:t xml:space="preserve">PEND-10 — Estrutura do modelo canônico de orçamento</w:t>
      </w:r>
    </w:p>
    <w:p>
      <w:pPr>
        <w:spacing w:after="120" w:line="300"/>
      </w:pPr>
      <w:r>
        <w:rPr>
          <w:b/>
          <w:bCs/>
        </w:rPr>
        <w:t xml:space="preserve">Categoria: </w:t>
      </w:r>
      <w:r>
        <w:t xml:space="preserve">Bloqueante</w:t>
      </w:r>
      <w:r>
        <w:t xml:space="preserve">    </w:t>
      </w:r>
      <w:r>
        <w:rPr>
          <w:b/>
          <w:bCs/>
        </w:rPr>
        <w:t xml:space="preserve">Responsável: </w:t>
      </w:r>
      <w:r>
        <w:t xml:space="preserve">Equipe técnica (interno — não requer stakeholder de domínio)</w:t>
      </w:r>
    </w:p>
    <w:p>
      <w:pPr>
        <w:spacing w:after="120" w:line="300"/>
      </w:pPr>
      <w:r>
        <w:rPr>
          <w:b/>
          <w:bCs/>
        </w:rPr>
        <w:t xml:space="preserve">Pergunta: </w:t>
      </w:r>
      <w:r>
        <w:t xml:space="preserve">Em que formato o pipeline entrega o orçamento para os adapters de saída?</w:t>
      </w:r>
    </w:p>
    <w:p>
      <w:pPr>
        <w:spacing w:after="120" w:line="300"/>
      </w:pPr>
      <w:r>
        <w:rPr>
          <w:b/>
          <w:bCs/>
          <w:i/>
          <w:iCs/>
        </w:rPr>
        <w:t xml:space="preserve">Por que é bloqueante: </w:t>
      </w:r>
      <w:r>
        <w:rPr>
          <w:i/>
          <w:iCs/>
        </w:rPr>
        <w:t xml:space="preserve">É o objeto da Fase 0. Sem o JSON especificado, não há onde os adapters se conectarem.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JSON plano (recomendado)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Um único JSON com todas entidades aninhadas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Custo baixo; fácil de inspecionar; redundância tolerável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JSON normalizado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Entidades separadas ligadas por ID</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Espelha banco; sem redundância; adapter resolve referências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Múltiplos arquivos por seção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resultado.json + cronograma.json + equipes.json separados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Modular; complica adapter</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Padrão da indústria (IFC, OpenBIM)</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Reutilizar formatos existentes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Compatibilidade; overhead grande; não cobre tudo</w:t>
            </w:r>
          </w:p>
        </w:tc>
      </w:tr>
    </w:tbl>
    <w:p>
      <w:pPr>
        <w:spacing w:after="120" w:line="300"/>
      </w:pPr>
      <w:r>
        <w:rPr>
          <w:b/>
          <w:bCs/>
        </w:rPr>
        <w:t xml:space="preserve">Recomendação: </w:t>
      </w:r>
      <w:r>
        <w:t xml:space="preserve">A para Fase 1; migrar para B se redundância virar problema operacional</w:t>
      </w:r>
    </w:p>
    <w:p>
      <w:pPr>
        <w:pStyle w:val="Heading2"/>
      </w:pPr>
      <w:r>
        <w:t xml:space="preserve">PEND-09 — Faixa de BDI por tipo de obra (perfil AGIS)</w:t>
      </w:r>
    </w:p>
    <w:p>
      <w:pPr>
        <w:spacing w:after="120" w:line="300"/>
      </w:pPr>
      <w:r>
        <w:rPr>
          <w:b/>
          <w:bCs/>
        </w:rPr>
        <w:t xml:space="preserve">Categoria: </w:t>
      </w:r>
      <w:r>
        <w:t xml:space="preserve">Diferível</w:t>
      </w:r>
      <w:r>
        <w:t xml:space="preserve">    </w:t>
      </w:r>
      <w:r>
        <w:rPr>
          <w:b/>
          <w:bCs/>
        </w:rPr>
        <w:t xml:space="preserve">Responsável: </w:t>
      </w:r>
      <w:r>
        <w:t xml:space="preserve">Diretor comercial</w:t>
      </w:r>
    </w:p>
    <w:p>
      <w:pPr>
        <w:spacing w:after="120" w:line="300"/>
      </w:pPr>
      <w:r>
        <w:rPr>
          <w:b/>
          <w:bCs/>
        </w:rPr>
        <w:t xml:space="preserve">Pergunta: </w:t>
      </w:r>
      <w:r>
        <w:t xml:space="preserve">Faixa única para todos os tipos ou diferenciada por tipo de 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Faixa única (default provisório)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25-30% para todos os tipos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próximo da realidade de mercado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Diferenciada por tipo (planilha sugere)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Terraplenagem, pavimentação e saneamento com faixas próprias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Reflete prática; precisa de valores do diretor comercial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Derivada do contrato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obra define sua faixa baseada em edital</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perde ancoragem</w:t>
            </w:r>
          </w:p>
        </w:tc>
      </w:tr>
    </w:tbl>
    <w:p>
      <w:pPr>
        <w:spacing w:after="120" w:line="300"/>
      </w:pPr>
      <w:r>
        <w:rPr>
          <w:b/>
          <w:bCs/>
        </w:rPr>
        <w:t xml:space="preserve">Recomendação: </w:t>
      </w:r>
      <w:r>
        <w:t xml:space="preserve">A como provisório; B após diretor comercial fornecer valores reais</w:t>
      </w:r>
    </w:p>
    <w:p>
      <w:pPr>
        <w:pStyle w:val="Heading2"/>
      </w:pPr>
      <w:r>
        <w:t xml:space="preserve">PEND-04 — Múltiplas equipes para o mesmo serviço</w:t>
      </w:r>
    </w:p>
    <w:p>
      <w:pPr>
        <w:spacing w:after="120" w:line="300"/>
      </w:pPr>
      <w:r>
        <w:rPr>
          <w:b/>
          <w:bCs/>
        </w:rPr>
        <w:t xml:space="preserve">Categoria: </w:t>
      </w:r>
      <w:r>
        <w:t xml:space="preserve">Diferível</w:t>
      </w:r>
      <w:r>
        <w:t xml:space="preserve">    </w:t>
      </w:r>
      <w:r>
        <w:rPr>
          <w:b/>
          <w:bCs/>
        </w:rPr>
        <w:t xml:space="preserve">Responsável: </w:t>
      </w:r>
      <w:r>
        <w:t xml:space="preserve">Engenheiro sênior de planejamento</w:t>
      </w:r>
    </w:p>
    <w:p>
      <w:pPr>
        <w:spacing w:after="120" w:line="300"/>
      </w:pPr>
      <w:r>
        <w:rPr>
          <w:b/>
          <w:bCs/>
        </w:rPr>
        <w:t xml:space="preserve">Pergunta: </w:t>
      </w:r>
      <w:r>
        <w:t xml:space="preserve">Quando o cronograma exige mais de uma equipe, elas são clones ou podem ter composições diferentes?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Idênticas como multiplicador (recomendado, planilha 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Um campo num_equipes; todas iguais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espelha planilha; perde flexibilidade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Instâncias separadas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equipe tem composição própria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Flexível; permite mix de equipamentos; mais campos no modelo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Híbrido com template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Template padrão com override por instância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Combina simplicidade e flexibilidade; mais código</w:t>
            </w:r>
          </w:p>
        </w:tc>
      </w:tr>
    </w:tbl>
    <w:p>
      <w:pPr>
        <w:spacing w:after="120" w:line="300"/>
      </w:pPr>
      <w:r>
        <w:rPr>
          <w:b/>
          <w:bCs/>
        </w:rPr>
        <w:t xml:space="preserve">Recomendação: </w:t>
      </w:r>
      <w:r>
        <w:t xml:space="preserve">A; migrar para B ou C se obras grandes pedirem mix de equipamentos diferentes</w:t>
      </w:r>
    </w:p>
    <w:p>
      <w:pPr>
        <w:pStyle w:val="Heading2"/>
      </w:pPr>
      <w:r>
        <w:t xml:space="preserve">PEND-05 — Tratamento de DMTs variáveis no transporte</w:t>
      </w:r>
    </w:p>
    <w:p>
      <w:pPr>
        <w:spacing w:after="120" w:line="300"/>
      </w:pPr>
      <w:r>
        <w:rPr>
          <w:b/>
          <w:bCs/>
        </w:rPr>
        <w:t xml:space="preserve">Categoria: </w:t>
      </w:r>
      <w:r>
        <w:t xml:space="preserve">Diferível</w:t>
      </w:r>
      <w:r>
        <w:t xml:space="preserve">    </w:t>
      </w:r>
      <w:r>
        <w:rPr>
          <w:b/>
          <w:bCs/>
        </w:rPr>
        <w:t xml:space="preserve">Responsável: </w:t>
      </w:r>
      <w:r>
        <w:t xml:space="preserve">Engenheiro sênior de planejamento</w:t>
      </w:r>
    </w:p>
    <w:p>
      <w:pPr>
        <w:spacing w:after="120" w:line="300"/>
      </w:pPr>
      <w:r>
        <w:rPr>
          <w:b/>
          <w:bCs/>
        </w:rPr>
        <w:t xml:space="preserve">Pergunta: </w:t>
      </w:r>
      <w:r>
        <w:t xml:space="preserve">Manter CPUs separadas por faixa de DMT ou criar uma CPU paramétrica de transporte?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CPUs separadas por faixa (recomendado, planilha 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Status quo; aba Transportes com 493 linhas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como dado; explode catálogo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CPU paramétrica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Uma única CPU; DMT vira input no orçamento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Catálogo enxuto; exige motor de cálculo no backend</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Híbrido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Paramétrica para transporte; separadas para o resto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Pragmático; complica explicação</w:t>
            </w:r>
          </w:p>
        </w:tc>
      </w:tr>
    </w:tbl>
    <w:p>
      <w:pPr>
        <w:spacing w:after="120" w:line="300"/>
      </w:pPr>
      <w:r>
        <w:rPr>
          <w:b/>
          <w:bCs/>
        </w:rPr>
        <w:t xml:space="preserve">Recomendação: </w:t>
      </w:r>
      <w:r>
        <w:t xml:space="preserve">A; B é mudança arquitetural que merece decisão consciente, não default</w:t>
      </w:r>
    </w:p>
    <w:p>
      <w:pPr>
        <w:pStyle w:val="Heading2"/>
      </w:pPr>
      <w:r>
        <w:t xml:space="preserve">PEND-03 — Tratamento de horas extras</w:t>
      </w:r>
    </w:p>
    <w:p>
      <w:pPr>
        <w:spacing w:after="120" w:line="300"/>
      </w:pPr>
      <w:r>
        <w:rPr>
          <w:b/>
          <w:bCs/>
        </w:rPr>
        <w:t xml:space="preserve">Categoria: </w:t>
      </w:r>
      <w:r>
        <w:t xml:space="preserve">Diferível</w:t>
      </w:r>
      <w:r>
        <w:t xml:space="preserve">    </w:t>
      </w:r>
      <w:r>
        <w:rPr>
          <w:b/>
          <w:bCs/>
        </w:rPr>
        <w:t xml:space="preserve">Responsável: </w:t>
      </w:r>
      <w:r>
        <w:t xml:space="preserve">Controller / Departamento Pessoal</w:t>
      </w:r>
    </w:p>
    <w:p>
      <w:pPr>
        <w:spacing w:after="120" w:line="300"/>
      </w:pPr>
      <w:r>
        <w:rPr>
          <w:b/>
          <w:bCs/>
        </w:rPr>
        <w:t xml:space="preserve">Pergunta: </w:t>
      </w:r>
      <w:r>
        <w:t xml:space="preserve">Como o sistema calcula custo de horas extras na composição da equipe?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Replicar fórmula da planilha (recomendado, planilha 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Engenharia reversa do que está hoje vira regra documentada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aposta; consistência com prática atual; pode ser opaco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Tabela função-percentual no perfil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Configuração explícita de quanto cada função tem de HE prevista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Transparente; estruturado; precisa popular tabela com DP</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 HE no orçamento; usar contingência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Custo limpo + reserva separada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Limpo conceitualmente; muda como AGIS opera</w:t>
            </w:r>
          </w:p>
        </w:tc>
      </w:tr>
    </w:tbl>
    <w:p>
      <w:pPr>
        <w:spacing w:after="120" w:line="300"/>
      </w:pPr>
      <w:r>
        <w:rPr>
          <w:b/>
          <w:bCs/>
        </w:rPr>
        <w:t xml:space="preserve">Recomendação: </w:t>
      </w:r>
      <w:r>
        <w:t xml:space="preserve">A na Fase 1; após operar, decidir com DP/controller se evolui para B</w:t>
      </w:r>
    </w:p>
    <w:p>
      <w:pPr>
        <w:pStyle w:val="Heading2"/>
      </w:pPr>
      <w:r>
        <w:t xml:space="preserve">PEND-01 — Política de revisões de projeto aprovado</w:t>
      </w:r>
    </w:p>
    <w:p>
      <w:pPr>
        <w:spacing w:after="120" w:line="300"/>
      </w:pPr>
      <w:r>
        <w:rPr>
          <w:b/>
          <w:bCs/>
        </w:rPr>
        <w:t xml:space="preserve">Categoria: </w:t>
      </w:r>
      <w:r>
        <w:t xml:space="preserve">Diferível</w:t>
      </w:r>
      <w:r>
        <w:t xml:space="preserve">    </w:t>
      </w:r>
      <w:r>
        <w:rPr>
          <w:b/>
          <w:bCs/>
        </w:rPr>
        <w:t xml:space="preserve">Responsável: </w:t>
      </w:r>
      <w:r>
        <w:t xml:space="preserve">Diretor de operações / Gerente de contratos</w:t>
      </w:r>
    </w:p>
    <w:p>
      <w:pPr>
        <w:spacing w:after="120" w:line="300"/>
      </w:pPr>
      <w:r>
        <w:rPr>
          <w:b/>
          <w:bCs/>
        </w:rPr>
        <w:t xml:space="preserve">Pergunta: </w:t>
      </w:r>
      <w:r>
        <w:t xml:space="preserve">Quando um projeto aprovado precisa ser alterado, o sistema preserva o original?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Append-only (recomendado)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v1, v2, v3 todas acessíveis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Rastreabilidade total; armazenamento maior; UI precisa seletor de versão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Sobrescreve com nova aprovação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Só existe a versão atual; histórico é log de eventos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perde capacidade de comparar versões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Híbrido por gravidade</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Mudanças pequenas in-place; grandes geram revisão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Pragmático; exige definir limite pequeno-grande</w:t>
            </w:r>
          </w:p>
        </w:tc>
      </w:tr>
    </w:tbl>
    <w:p>
      <w:pPr>
        <w:spacing w:after="120" w:line="300"/>
      </w:pPr>
      <w:r>
        <w:rPr>
          <w:b/>
          <w:bCs/>
        </w:rPr>
        <w:t xml:space="preserve">Recomendação: </w:t>
      </w:r>
      <w:r>
        <w:t xml:space="preserve">A; armazenamento é trivial e rastreabilidade só faz falta quando perdida</w:t>
      </w:r>
    </w:p>
    <w:p>
      <w:pPr>
        <w:pStyle w:val="Heading2"/>
      </w:pPr>
      <w:r>
        <w:t xml:space="preserve">PEND-06 — Granularidade do snapshot</w:t>
      </w:r>
    </w:p>
    <w:p>
      <w:pPr>
        <w:spacing w:after="120" w:line="300"/>
      </w:pPr>
      <w:r>
        <w:rPr>
          <w:b/>
          <w:bCs/>
        </w:rPr>
        <w:t xml:space="preserve">Categoria: </w:t>
      </w:r>
      <w:r>
        <w:t xml:space="preserve">Diferível</w:t>
      </w:r>
      <w:r>
        <w:t xml:space="preserve">    </w:t>
      </w:r>
      <w:r>
        <w:rPr>
          <w:b/>
          <w:bCs/>
        </w:rPr>
        <w:t xml:space="preserve">Responsável: </w:t>
      </w:r>
      <w:r>
        <w:t xml:space="preserve">Equipe técnica (interno — não requer stakeholder de domínio)</w:t>
      </w:r>
    </w:p>
    <w:p>
      <w:pPr>
        <w:spacing w:after="120" w:line="300"/>
      </w:pPr>
      <w:r>
        <w:rPr>
          <w:b/>
          <w:bCs/>
        </w:rPr>
        <w:t xml:space="preserve">Pergunta: </w:t>
      </w:r>
      <w:r>
        <w:t xml:space="preserve">Quando o projeto é aprovado, o snapshot copia tudo da Camada 2 ou só o referenciado?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Cópia integral (recomendado)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Snapshot guarda tudo, usado ou não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armazenamento maior; recálculo confiável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Cópia apenas do referenciado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Rastrear dependências e copiar só o necessário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Econômico; quebra se cálculo posterior precisar de algo não copiado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Reconstrução por timestamp</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Toda escrita versionada; projeto guarda data de aprovação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Elegante; exige versionamento rigoroso de toda escrita</w:t>
            </w:r>
          </w:p>
        </w:tc>
      </w:tr>
    </w:tbl>
    <w:p>
      <w:pPr>
        <w:spacing w:after="120" w:line="300"/>
      </w:pPr>
      <w:r>
        <w:rPr>
          <w:b/>
          <w:bCs/>
        </w:rPr>
        <w:t xml:space="preserve">Recomendação: </w:t>
      </w:r>
      <w:r>
        <w:t xml:space="preserve">A; B é otimização prematura</w:t>
      </w:r>
    </w:p>
    <w:p>
      <w:pPr>
        <w:pStyle w:val="Heading2"/>
      </w:pPr>
      <w:r>
        <w:t xml:space="preserve">PEND-07 — Política de aprovação multi-nível</w:t>
      </w:r>
    </w:p>
    <w:p>
      <w:pPr>
        <w:spacing w:after="120" w:line="300"/>
      </w:pPr>
      <w:r>
        <w:rPr>
          <w:b/>
          <w:bCs/>
        </w:rPr>
        <w:t xml:space="preserve">Categoria: </w:t>
      </w:r>
      <w:r>
        <w:t xml:space="preserve">Diferível</w:t>
      </w:r>
      <w:r>
        <w:t xml:space="preserve">    </w:t>
      </w:r>
      <w:r>
        <w:rPr>
          <w:b/>
          <w:bCs/>
        </w:rPr>
        <w:t xml:space="preserve">Responsável: </w:t>
      </w:r>
      <w:r>
        <w:t xml:space="preserve">Diretor de operações</w:t>
      </w:r>
    </w:p>
    <w:p>
      <w:pPr>
        <w:spacing w:after="120" w:line="300"/>
      </w:pPr>
      <w:r>
        <w:rPr>
          <w:b/>
          <w:bCs/>
        </w:rPr>
        <w:t xml:space="preserve">Pergunta: </w:t>
      </w:r>
      <w:r>
        <w:t xml:space="preserve">A cadeia de aprovação (júnior, sênior, diretoria) é rígida ou varia por porte ou tipo da obra?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Cadeia rígida (recomendado, prática atual)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Sempre júnior, depois sênior, depois diretoria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Simples; espelha prática implícita atual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Condicional por valor da obra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Obras menores que X dispensam diretoria; maiores que Y exigem conselho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Reflete realidade comercial; exige engine de regras no perfil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Configurável por obra</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Cada obra define sua cadeia na criação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Máxima flexibilidade; risco de inconsistência</w:t>
            </w:r>
          </w:p>
        </w:tc>
      </w:tr>
    </w:tbl>
    <w:p>
      <w:pPr>
        <w:spacing w:after="120" w:line="300"/>
      </w:pPr>
      <w:r>
        <w:rPr>
          <w:b/>
          <w:bCs/>
        </w:rPr>
        <w:t xml:space="preserve">Recomendação: </w:t>
      </w:r>
      <w:r>
        <w:t xml:space="preserve">A; B se diretor de operações pedir agilidade em obras de menor porte</w:t>
      </w:r>
    </w:p>
    <w:p>
      <w:pPr>
        <w:pStyle w:val="Heading2"/>
      </w:pPr>
      <w:r>
        <w:t xml:space="preserve">PEND-08 — Análises de sensibilidade na Fase 1</w:t>
      </w:r>
    </w:p>
    <w:p>
      <w:pPr>
        <w:spacing w:after="120" w:line="300"/>
      </w:pPr>
      <w:r>
        <w:rPr>
          <w:b/>
          <w:bCs/>
        </w:rPr>
        <w:t xml:space="preserve">Categoria: </w:t>
      </w:r>
      <w:r>
        <w:t xml:space="preserve">Diferível</w:t>
      </w:r>
      <w:r>
        <w:t xml:space="preserve">    </w:t>
      </w:r>
      <w:r>
        <w:rPr>
          <w:b/>
          <w:bCs/>
        </w:rPr>
        <w:t xml:space="preserve">Responsável: </w:t>
      </w:r>
      <w:r>
        <w:t xml:space="preserve">Engenheiro sênior de planejamento + Diretor de operações</w:t>
      </w:r>
    </w:p>
    <w:p>
      <w:pPr>
        <w:spacing w:after="120" w:line="300"/>
      </w:pPr>
      <w:r>
        <w:rPr>
          <w:b/>
          <w:bCs/>
        </w:rPr>
        <w:t xml:space="preserve">Pergunta: </w:t>
      </w:r>
      <w:r>
        <w:t xml:space="preserve">O sistema gera análises de sensibilidade automaticamente desde a Fase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Nenhuma; só orçamento base (recomendado)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Construir caminho feliz primeiro; análises na Fase 2 ou 3</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Foco; entrega rápida; risco de esquecer depois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Pacote mínimo (3 cenários)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Variação de prazo, praticabilidade atípica, preço de diesel</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Cobre os riscos mais comuns; pequeno custo extra</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Pacote completo (8-10 cenários)</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Tudo que stakeholders identificarem como relevante</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Sensitividade rica; risco de over-engineering antes de validar</w:t>
            </w:r>
          </w:p>
        </w:tc>
      </w:tr>
    </w:tbl>
    <w:p>
      <w:pPr>
        <w:spacing w:after="120" w:line="300"/>
      </w:pPr>
      <w:r>
        <w:rPr>
          <w:b/>
          <w:bCs/>
        </w:rPr>
        <w:t xml:space="preserve">Recomendação: </w:t>
      </w:r>
      <w:r>
        <w:t xml:space="preserve">A; após 2-3 meses operando, B vira fácil de definir com base no que usuários pedem</w:t>
      </w:r>
    </w:p>
    <w:p>
      <w:pPr>
        <w:pStyle w:val="Heading2"/>
      </w:pPr>
      <w:r>
        <w:t xml:space="preserve">PEND-11 — Codinome final do framework</w:t>
      </w:r>
    </w:p>
    <w:p>
      <w:pPr>
        <w:spacing w:after="120" w:line="300"/>
      </w:pPr>
      <w:r>
        <w:rPr>
          <w:b/>
          <w:bCs/>
        </w:rPr>
        <w:t xml:space="preserve">Categoria: </w:t>
      </w:r>
      <w:r>
        <w:t xml:space="preserve">Cosmética</w:t>
      </w:r>
      <w:r>
        <w:t xml:space="preserve">    </w:t>
      </w:r>
      <w:r>
        <w:rPr>
          <w:b/>
          <w:bCs/>
        </w:rPr>
        <w:t xml:space="preserve">Responsável: </w:t>
      </w:r>
      <w:r>
        <w:t xml:space="preserve">Decisão do contratante do framework</w:t>
      </w:r>
    </w:p>
    <w:p>
      <w:pPr>
        <w:spacing w:after="120" w:line="300"/>
      </w:pPr>
      <w:r>
        <w:rPr>
          <w:b/>
          <w:bCs/>
        </w:rPr>
        <w:t xml:space="preserve">Pergunta: </w:t>
      </w:r>
      <w:r>
        <w:t xml:space="preserve">Qual nome próprio adotar para o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60"/>
        <w:gridCol w:w="3100"/>
      </w:tblGrid>
      <w:tr>
        <w:trPr>
          <w:tblHeader/>
        </w:trPr>
        <w:tc>
          <w:tcPr>
            <w:tcW w:type="dxa" w:w="8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Opção</w:t>
            </w:r>
          </w:p>
        </w:tc>
        <w:tc>
          <w:tcPr>
            <w:tcW w:type="dxa" w:w="24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Nome</w:t>
            </w:r>
          </w:p>
        </w:tc>
        <w:tc>
          <w:tcPr>
            <w:tcW w:type="dxa" w:w="306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Descrição</w:t>
            </w:r>
          </w:p>
        </w:tc>
        <w:tc>
          <w:tcPr>
            <w:tcW w:type="dxa" w:w="3100"/>
            <w:tcBorders>
              <w:top w:val="single" w:color="BFBFBF" w:sz="1"/>
              <w:left w:val="single" w:color="BFBFBF" w:sz="1"/>
              <w:bottom w:val="single" w:color="BFBFBF" w:sz="1"/>
              <w:right w:val="single" w:color="BFBFBF" w:sz="1"/>
            </w:tcBorders>
            <w:shd w:fill="E8EEF4" w:val="clear"/>
            <w:tcMar>
              <w:top w:type="dxa" w:w="80"/>
              <w:left w:type="dxa" w:w="120"/>
              <w:bottom w:type="dxa" w:w="80"/>
              <w:right w:type="dxa" w:w="120"/>
            </w:tcMar>
          </w:tcPr>
          <w:p>
            <w:r>
              <w:rPr>
                <w:b/>
                <w:bCs/>
                <w:sz w:val="20"/>
                <w:szCs w:val="20"/>
              </w:rPr>
              <w:t xml:space="preserve">Trade-off</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Concilium (provisório)</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Latim para concílio (assembleia deliberativa)</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Sonoridade institucional; cinco sílabas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B</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Consilium</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Latim para conselho/deliberação — mais preciso semanticamente</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Usado por Cícero no sentido de deliberar; sutilmente mais técnico</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Concil</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Abreviação de Concilium</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Ágil como nome de produto; perde gravidade do original</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Forum, Praetor, Aedile, Lex</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Outros termos latinos</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Variedade de conotações; alguns mais opacos para não-latinistas</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E</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Plumb, Foundry</w:t>
            </w:r>
          </w:p>
        </w:tc>
        <w:tc>
          <w:tcPr>
            <w:tcW w:type="dxa" w:w="306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Termos em inglês ligados a construção e precisão</w:t>
            </w:r>
          </w:p>
        </w:tc>
        <w:tc>
          <w:tcPr>
            <w:tcW w:type="dxa" w:w="310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sz w:val="20"/>
                <w:szCs w:val="20"/>
              </w:rPr>
              <w:t xml:space="preserve">Distintivos; saem da raiz latina; menos formais</w:t>
            </w:r>
          </w:p>
        </w:tc>
      </w:tr>
    </w:tbl>
    <w:p>
      <w:pPr>
        <w:spacing w:after="120" w:line="300"/>
      </w:pPr>
      <w:r>
        <w:rPr>
          <w:b/>
          <w:bCs/>
        </w:rPr>
        <w:t xml:space="preserve">Recomendação: </w:t>
      </w:r>
      <w:r>
        <w:t xml:space="preserve">Concilium como provisório; renomear sem custo técnico quando bater martelo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2026-04-25T13:01:11.097Z</dcterms:created>
  <dcterms:modified xsi:type="dcterms:W3CDTF">2026-04-25T13:01:11.136Z</dcterms:modified>
</cp:coreProperties>
</file>

<file path=docProps/custom.xml><?xml version="1.0" encoding="utf-8"?>
<Properties xmlns="http://schemas.openxmlformats.org/officeDocument/2006/custom-properties" xmlns:vt="http://schemas.openxmlformats.org/officeDocument/2006/docPropsVTypes"/>
</file>