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7fa0e2ad789c36513ec35847059c250f3f70396"/>
    <w:p>
      <w:pPr>
        <w:pStyle w:val="Heading1"/>
      </w:pPr>
      <w:r>
        <w:t xml:space="preserve">Relatório APF-T — Sistema de Gestão de Coworking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Bruno Pereira (88860, turma 11272)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Base de Dados — LECI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projeto implementa o sistema de gestão de um operador de coworking com vários espaços físicos, salas de reunião reserváveis à hora e postos de trabalho atribuídos por adesão ou alugados ao dia. Cobre o ciclo de vida completo de cliente, adesão, reserva e pagamento, e expõe à aplicação C# Windows Forms um conjunto de stored procedures, views e funções que encapsulam toda a regra de negócio.</w:t>
      </w:r>
    </w:p>
    <w:p>
      <w:pPr>
        <w:pStyle w:val="BodyText"/>
      </w:pPr>
      <w:r>
        <w:t xml:space="preserve">A entrega APF-E definiu requisitos, DER e esquema relacional. A APF-T concretiza o modelo em SQL Server 2019, com schema, índices, 16 triggers, 11 views de consulta, 7 UDFs e SPs de negócio, auditoria via system-versioned tables, e plano de testes documentado.</w:t>
      </w:r>
    </w:p>
    <w:bookmarkEnd w:id="20"/>
    <w:bookmarkStart w:id="21" w:name="arquitetura"/>
    <w:p>
      <w:pPr>
        <w:pStyle w:val="Heading2"/>
      </w:pPr>
      <w:r>
        <w:t xml:space="preserve">2. Arquitetura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CoworkingApp (C# WinForms)    │</w:t>
      </w:r>
      <w:r>
        <w:br/>
      </w:r>
      <w:r>
        <w:rPr>
          <w:rStyle w:val="VerbatimChar"/>
        </w:rPr>
        <w:t xml:space="preserve">│  - Sidebar + UCs por área      │</w:t>
      </w:r>
      <w:r>
        <w:br/>
      </w:r>
      <w:r>
        <w:rPr>
          <w:rStyle w:val="VerbatimChar"/>
        </w:rPr>
        <w:t xml:space="preserve">│  - Forms entidade + relatórios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│ ADO.NET (SqlConnection parametrizada)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SQL Server 2019 Express       │</w:t>
      </w:r>
      <w:r>
        <w:br/>
      </w:r>
      <w:r>
        <w:rPr>
          <w:rStyle w:val="VerbatimChar"/>
        </w:rPr>
        <w:t xml:space="preserve">│  CoworkingDB                   │</w:t>
      </w:r>
      <w:r>
        <w:br/>
      </w:r>
      <w:r>
        <w:rPr>
          <w:rStyle w:val="VerbatimChar"/>
        </w:rPr>
        <w:t xml:space="preserve">│  - Tabelas + temporal history  │</w:t>
      </w:r>
      <w:r>
        <w:br/>
      </w:r>
      <w:r>
        <w:rPr>
          <w:rStyle w:val="VerbatimChar"/>
        </w:rPr>
        <w:t xml:space="preserve">│  - 16 triggers (regras BN)     │</w:t>
      </w:r>
      <w:r>
        <w:br/>
      </w:r>
      <w:r>
        <w:rPr>
          <w:rStyle w:val="VerbatimChar"/>
        </w:rPr>
        <w:t xml:space="preserve">│  - SPs, views, UDFs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FirstParagraph"/>
      </w:pPr>
      <w:r>
        <w:t xml:space="preserve">A aplicação invoca a BD exclusivamente via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 </w:t>
      </w:r>
      <w:r>
        <w:t xml:space="preserve">parametrizado (sem concatenação de strings) — toda a lógica de negócio fica encapsulada em SPs/triggers e a app é uma fina camada de apresentação. Vantagens:</w:t>
      </w:r>
      <w:r>
        <w:t xml:space="preserve"> </w:t>
      </w:r>
      <w:r>
        <w:t xml:space="preserve">- Elimina vetores de SQL injection.</w:t>
      </w:r>
      <w:r>
        <w:t xml:space="preserve"> </w:t>
      </w:r>
      <w:r>
        <w:t xml:space="preserve">- Centraliza a regra de negócio na BD (a app não pode contornar triggers/validações).</w:t>
      </w:r>
      <w:r>
        <w:t xml:space="preserve"> </w:t>
      </w:r>
      <w:r>
        <w:t xml:space="preserve">- A camada de apresentação pode ser reescrita (web, mobile) sem tocar nas regras.</w:t>
      </w:r>
    </w:p>
    <w:bookmarkEnd w:id="21"/>
    <w:bookmarkStart w:id="24" w:name="modelo-de-dados"/>
    <w:p>
      <w:pPr>
        <w:pStyle w:val="Heading2"/>
      </w:pPr>
      <w:r>
        <w:t xml:space="preserve">3. Modelo de Dados</w:t>
      </w:r>
    </w:p>
    <w:bookmarkStart w:id="22" w:name="tabelas-principais"/>
    <w:p>
      <w:pPr>
        <w:pStyle w:val="Heading3"/>
      </w:pPr>
      <w:r>
        <w:t xml:space="preserve">3.1 Tabelas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Identidade fiscal (NIF), email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plano_id</w:t>
            </w:r>
          </w:p>
        </w:tc>
        <w:tc>
          <w:tcPr/>
          <w:p>
            <w:pPr>
              <w:pStyle w:val="Compact"/>
            </w:pPr>
            <w:r>
              <w:t xml:space="preserve">Catálogo de planos Flex/Fixo/Privado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espaco</w:t>
            </w:r>
          </w:p>
        </w:tc>
        <w:tc>
          <w:tcPr/>
          <w:p>
            <w:pPr>
              <w:pStyle w:val="Compact"/>
            </w:pPr>
            <w:r>
              <w:t xml:space="preserve">espaco_id</w:t>
            </w:r>
          </w:p>
        </w:tc>
        <w:tc>
          <w:tcPr/>
          <w:p>
            <w:pPr>
              <w:pStyle w:val="Compact"/>
            </w:pPr>
            <w:r>
              <w:t xml:space="preserve">Edifício/sala física com horário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recurso_id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Supertype</w:t>
            </w:r>
            <w:r>
              <w:t xml:space="preserve"> </w:t>
            </w:r>
            <w:r>
              <w:t xml:space="preserve">— abstrai sala vs. posto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</w:t>
            </w:r>
          </w:p>
        </w:tc>
        <w:tc>
          <w:tcPr/>
          <w:p>
            <w:pPr>
              <w:pStyle w:val="Compact"/>
            </w:pPr>
            <w:r>
              <w:t xml:space="preserve">recurso_id (FK→recurso)</w:t>
            </w:r>
          </w:p>
        </w:tc>
        <w:tc>
          <w:tcPr/>
          <w:p>
            <w:pPr>
              <w:pStyle w:val="Compact"/>
            </w:pPr>
            <w:r>
              <w:t xml:space="preserve">Subtype com capacidade, preço/hora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posto</w:t>
            </w:r>
          </w:p>
        </w:tc>
        <w:tc>
          <w:tcPr/>
          <w:p>
            <w:pPr>
              <w:pStyle w:val="Compact"/>
            </w:pPr>
            <w:r>
              <w:t xml:space="preserve">recurso_id (FK→recurso)</w:t>
            </w:r>
          </w:p>
        </w:tc>
        <w:tc>
          <w:tcPr/>
          <w:p>
            <w:pPr>
              <w:pStyle w:val="Compact"/>
            </w:pPr>
            <w:r>
              <w:t xml:space="preserve">Subtype com tipo (Flex/Fixo/Privado), preço/dia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adesao</w:t>
            </w:r>
          </w:p>
        </w:tc>
        <w:tc>
          <w:tcPr/>
          <w:p>
            <w:pPr>
              <w:pStyle w:val="Compact"/>
            </w:pPr>
            <w:r>
              <w:t xml:space="preserve">adesao_id</w:t>
            </w:r>
          </w:p>
        </w:tc>
        <w:tc>
          <w:tcPr/>
          <w:p>
            <w:pPr>
              <w:pStyle w:val="Compact"/>
            </w:pPr>
            <w:r>
              <w:t xml:space="preserve">Cliente↔Plano com preço snapshot + recurso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reserva_id</w:t>
            </w:r>
          </w:p>
        </w:tc>
        <w:tc>
          <w:tcPr/>
          <w:p>
            <w:pPr>
              <w:pStyle w:val="Compact"/>
            </w:pPr>
            <w:r>
              <w:t xml:space="preserve">Cliente↔Recurso para data/horas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pagamento_id</w:t>
            </w:r>
          </w:p>
        </w:tc>
        <w:tc>
          <w:tcPr/>
          <w:p>
            <w:pPr>
              <w:pStyle w:val="Compact"/>
            </w:pPr>
            <w:r>
              <w:t xml:space="preserve">Liga-se a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adesão XOR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politica_cancelamento</w:t>
            </w:r>
          </w:p>
        </w:tc>
        <w:tc>
          <w:tcPr/>
          <w:p>
            <w:pPr>
              <w:pStyle w:val="Compact"/>
            </w:pPr>
            <w:r>
              <w:t xml:space="preserve">politica_id</w:t>
            </w:r>
          </w:p>
        </w:tc>
        <w:tc>
          <w:tcPr/>
          <w:p>
            <w:pPr>
              <w:pStyle w:val="Compact"/>
            </w:pPr>
            <w:r>
              <w:t xml:space="preserve">Tiers de reembolso por antecedência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notificacao</w:t>
            </w:r>
          </w:p>
        </w:tc>
        <w:tc>
          <w:tcPr/>
          <w:p>
            <w:pPr>
              <w:pStyle w:val="Compact"/>
            </w:pPr>
            <w:r>
              <w:t xml:space="preserve">notificacao_id</w:t>
            </w:r>
          </w:p>
        </w:tc>
        <w:tc>
          <w:tcPr/>
          <w:p>
            <w:pPr>
              <w:pStyle w:val="Compact"/>
            </w:pPr>
            <w:r>
              <w:t xml:space="preserve">Eventos enviados ao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lista_espera</w:t>
            </w:r>
          </w:p>
        </w:tc>
        <w:tc>
          <w:tcPr/>
          <w:p>
            <w:pPr>
              <w:pStyle w:val="Compact"/>
            </w:pPr>
            <w:r>
              <w:t xml:space="preserve">lista_espera_id</w:t>
            </w:r>
          </w:p>
        </w:tc>
        <w:tc>
          <w:tcPr/>
          <w:p>
            <w:pPr>
              <w:pStyle w:val="Compact"/>
            </w:pPr>
            <w:r>
              <w:t xml:space="preserve">Cliente↔Recurso quando indisponível</w:t>
            </w:r>
          </w:p>
        </w:tc>
      </w:tr>
    </w:tbl>
    <w:bookmarkEnd w:id="22"/>
    <w:bookmarkStart w:id="23" w:name="decisões-de-modelo"/>
    <w:p>
      <w:pPr>
        <w:pStyle w:val="Heading3"/>
      </w:pPr>
      <w:r>
        <w:t xml:space="preserve">3.2 Decisões de modelo</w:t>
      </w:r>
    </w:p>
    <w:p>
      <w:pPr>
        <w:pStyle w:val="FirstParagraph"/>
      </w:pPr>
      <w:r>
        <w:rPr>
          <w:b/>
          <w:bCs/>
        </w:rPr>
        <w:t xml:space="preserve">Recurso supertype.</w:t>
      </w:r>
      <w:r>
        <w:t xml:space="preserve"> </w:t>
      </w:r>
      <w:r>
        <w:t xml:space="preserve">Sala e posto partilham operações (reservar, ver disponibilidade) mas têm atributos próprios. Em vez de tabela única com colunas nulas, optei pelo supertype</w:t>
      </w:r>
      <w:r>
        <w:t xml:space="preserve"> </w:t>
      </w:r>
      <w:r>
        <w:rPr>
          <w:rStyle w:val="VerbatimChar"/>
        </w:rPr>
        <w:t xml:space="preserve">recurso</w:t>
      </w:r>
      <w:r>
        <w:t xml:space="preserve"> </w:t>
      </w:r>
      <w:r>
        <w:t xml:space="preserve">+ subtypes</w:t>
      </w:r>
      <w:r>
        <w:t xml:space="preserve"> </w:t>
      </w:r>
      <w:r>
        <w:rPr>
          <w:rStyle w:val="VerbatimChar"/>
        </w:rPr>
        <w:t xml:space="preserve">sala</w:t>
      </w:r>
      <w:r>
        <w:t xml:space="preserve">/</w:t>
      </w:r>
      <w:r>
        <w:rPr>
          <w:rStyle w:val="VerbatimChar"/>
        </w:rPr>
        <w:t xml:space="preserve">posto</w:t>
      </w:r>
      <w:r>
        <w:t xml:space="preserve"> </w:t>
      </w:r>
      <w:r>
        <w:t xml:space="preserve">ligados via PK==FK com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 Vantagens: a FK em</w:t>
      </w:r>
      <w:r>
        <w:t xml:space="preserve"> </w:t>
      </w:r>
      <w:r>
        <w:rPr>
          <w:rStyle w:val="VerbatimChar"/>
        </w:rPr>
        <w:t xml:space="preserve">reserva.recurso_id</w:t>
      </w:r>
      <w:r>
        <w:t xml:space="preserve"> </w:t>
      </w:r>
      <w:r>
        <w:t xml:space="preserve">aponta para o supertype, simplificando o trigger T1 de sobreposição. Custo: dois JOINs para obter os detalhes (atenuado por índices).</w:t>
      </w:r>
    </w:p>
    <w:p>
      <w:pPr>
        <w:pStyle w:val="BodyText"/>
      </w:pPr>
      <w:r>
        <w:rPr>
          <w:b/>
          <w:bCs/>
        </w:rPr>
        <w:t xml:space="preserve">Posto via adesão.</w:t>
      </w:r>
      <w:r>
        <w:t xml:space="preserve"> </w:t>
      </w:r>
      <w:r>
        <w:t xml:space="preserve">O atributo</w:t>
      </w:r>
      <w:r>
        <w:t xml:space="preserve"> </w:t>
      </w:r>
      <w:r>
        <w:rPr>
          <w:rStyle w:val="VerbatimChar"/>
        </w:rPr>
        <w:t xml:space="preserve">adesao.recurso_id</w:t>
      </w:r>
      <w:r>
        <w:t xml:space="preserve"> </w:t>
      </w:r>
      <w:r>
        <w:t xml:space="preserve">(NULL para Flex, NOT NULL para Fixo/Privado) materializa a regra</w:t>
      </w:r>
      <w:r>
        <w:t xml:space="preserve"> </w:t>
      </w:r>
      <w:r>
        <w:t xml:space="preserve">“Fixo/Privado têm posto atribuído”</w:t>
      </w:r>
      <w:r>
        <w:t xml:space="preserve">. Trigger T9 enforça a coerência tipo_plano↔tipo_posto. Alternativa rejeitada: tabela ponte</w:t>
      </w:r>
      <w:r>
        <w:t xml:space="preserve"> </w:t>
      </w:r>
      <w:r>
        <w:rPr>
          <w:rStyle w:val="VerbatimChar"/>
        </w:rPr>
        <w:t xml:space="preserve">adesao_posto</w:t>
      </w:r>
      <w:r>
        <w:t xml:space="preserve"> </w:t>
      </w:r>
      <w:r>
        <w:t xml:space="preserve">— overhead sem ganho expressivo.</w:t>
      </w:r>
    </w:p>
    <w:p>
      <w:pPr>
        <w:pStyle w:val="BodyText"/>
      </w:pPr>
      <w:r>
        <w:rPr>
          <w:b/>
          <w:bCs/>
        </w:rPr>
        <w:t xml:space="preserve">Pagamento como XOR + snapshot de preço.</w:t>
      </w:r>
      <w:r>
        <w:t xml:space="preserve"> </w:t>
      </w:r>
      <w:r>
        <w:t xml:space="preserve">A constraint</w:t>
      </w:r>
      <w:r>
        <w:t xml:space="preserve"> </w:t>
      </w:r>
      <w:r>
        <w:rPr>
          <w:rStyle w:val="VerbatimChar"/>
        </w:rPr>
        <w:t xml:space="preserve">ck_pagamento_servico</w:t>
      </w:r>
      <w:r>
        <w:t xml:space="preserve"> </w:t>
      </w:r>
      <w:r>
        <w:t xml:space="preserve">garante que</w:t>
      </w:r>
      <w:r>
        <w:t xml:space="preserve"> </w:t>
      </w:r>
      <w:r>
        <w:rPr>
          <w:rStyle w:val="VerbatimChar"/>
        </w:rPr>
        <w:t xml:space="preserve">adesao_id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reserva_id</w:t>
      </w:r>
      <w:r>
        <w:t xml:space="preserve"> </w:t>
      </w:r>
      <w:r>
        <w:t xml:space="preserve">são mutuamente exclusivos e que pelo menos um está preenchido. Em resposta à pergunta do professor</w:t>
      </w:r>
      <w:r>
        <w:t xml:space="preserve"> </w:t>
      </w:r>
      <w:r>
        <w:rPr>
          <w:i/>
          <w:iCs/>
        </w:rPr>
        <w:t xml:space="preserve">“qual o preço?”</w:t>
      </w:r>
      <w:r>
        <w:t xml:space="preserve">, o</w:t>
      </w:r>
      <w:r>
        <w:t xml:space="preserve"> </w:t>
      </w:r>
      <w:r>
        <w:rPr>
          <w:rStyle w:val="VerbatimChar"/>
        </w:rPr>
        <w:t xml:space="preserve">pagamento</w:t>
      </w:r>
      <w:r>
        <w:t xml:space="preserve"> </w:t>
      </w:r>
      <w:r>
        <w:t xml:space="preserve">carrega ainda uma coluna</w:t>
      </w:r>
      <w:r>
        <w:t xml:space="preserve"> </w:t>
      </w:r>
      <w:r>
        <w:rPr>
          <w:rStyle w:val="VerbatimChar"/>
        </w:rPr>
        <w:t xml:space="preserve">preco_servico_snapshot DECIMAL(10,2) NOT NULL</w:t>
      </w:r>
      <w:r>
        <w:t xml:space="preserve">, que fotografa o preço do serviço subjacente (</w:t>
      </w:r>
      <w:r>
        <w:rPr>
          <w:rStyle w:val="VerbatimChar"/>
        </w:rPr>
        <w:t xml:space="preserve">reserva.valor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adesao.preco_acordado</w:t>
      </w:r>
      <w:r>
        <w:t xml:space="preserve">) no momento da criação. A ligação ao valor cobrado deixa de viver apenas no trigger e passa a ser explícita no schema: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ck_pagamento_valor_snapshot CHECK (valor = preco_servico_snapshot)</w:t>
      </w:r>
      <w:r>
        <w:t xml:space="preserve"> </w:t>
      </w:r>
      <w:r>
        <w:t xml:space="preserve">— o que se paga tem de ser o que se cobrou.</w:t>
      </w:r>
      <w:r>
        <w:t xml:space="preserve"> </w:t>
      </w:r>
      <w:r>
        <w:t xml:space="preserve">- Trigger T6 —</w:t>
      </w:r>
      <w:r>
        <w:t xml:space="preserve"> </w:t>
      </w:r>
      <w:r>
        <w:rPr>
          <w:rStyle w:val="VerbatimChar"/>
        </w:rPr>
        <w:t xml:space="preserve">preco_servico_snapshot</w:t>
      </w:r>
      <w:r>
        <w:t xml:space="preserve"> </w:t>
      </w:r>
      <w:r>
        <w:t xml:space="preserve">tem de coincidir com o preço actual do serviço no momento da inserção.</w:t>
      </w:r>
      <w:r>
        <w:t xml:space="preserve"> </w:t>
      </w:r>
      <w:r>
        <w:t xml:space="preserve">- Trigger T8 —</w:t>
      </w:r>
      <w:r>
        <w:t xml:space="preserve"> </w:t>
      </w:r>
      <w:r>
        <w:rPr>
          <w:rStyle w:val="VerbatimChar"/>
        </w:rPr>
        <w:t xml:space="preserve">cliente_id</w:t>
      </w:r>
      <w:r>
        <w:t xml:space="preserve"> </w:t>
      </w:r>
      <w:r>
        <w:t xml:space="preserve">tem de ser o titular do serviço.</w:t>
      </w:r>
    </w:p>
    <w:p>
      <w:pPr>
        <w:pStyle w:val="BodyText"/>
      </w:pPr>
      <w:r>
        <w:t xml:space="preserve">Esta redundância controlada protege o histórico contra futuras alterações de preço (alinhada com</w:t>
      </w:r>
      <w:r>
        <w:t xml:space="preserve"> </w:t>
      </w:r>
      <w:r>
        <w:rPr>
          <w:rStyle w:val="VerbatimChar"/>
        </w:rPr>
        <w:t xml:space="preserve">adesao.preco_acordado</w:t>
      </w:r>
      <w:r>
        <w:t xml:space="preserve">) e dá ao auditor uma única coluna para responder à pergunta acima.</w:t>
      </w:r>
    </w:p>
    <w:bookmarkEnd w:id="23"/>
    <w:bookmarkEnd w:id="24"/>
    <w:bookmarkStart w:id="25" w:name="normalização"/>
    <w:p>
      <w:pPr>
        <w:pStyle w:val="Heading2"/>
      </w:pPr>
      <w:r>
        <w:t xml:space="preserve">4. Normalização</w:t>
      </w:r>
    </w:p>
    <w:p>
      <w:pPr>
        <w:pStyle w:val="FirstParagraph"/>
      </w:pPr>
      <w:r>
        <w:t xml:space="preserve">Todas as tabelas estão em</w:t>
      </w:r>
      <w:r>
        <w:t xml:space="preserve"> </w:t>
      </w:r>
      <w:r>
        <w:rPr>
          <w:b/>
          <w:bCs/>
        </w:rPr>
        <w:t xml:space="preserve">BCNF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Dependências funcionais não-triviais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 → nome, nif, email, 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nif → cliente_id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email → cliente_id</w:t>
            </w:r>
          </w:p>
        </w:tc>
        <w:tc>
          <w:tcPr/>
          <w:p>
            <w:pPr>
              <w:pStyle w:val="Compact"/>
            </w:pPr>
            <w:r>
              <w:t xml:space="preserve">3NF: todas saem da chave. BCNF: nif e email são candidate keys (UNIQUE), por isso à esquerda da DF —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plano_id → nome_plano, tipo_plano, preco_mensal, 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nome_plano → plano_id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espaco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espaco_id → nome, morada, 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nome → espaco_id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recurso_id → espaco_id, nome, capacidade, 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(espaco_id, nome) → recurso_id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posto</w:t>
            </w:r>
          </w:p>
        </w:tc>
        <w:tc>
          <w:tcPr/>
          <w:p>
            <w:pPr>
              <w:pStyle w:val="Compact"/>
            </w:pPr>
            <w:r>
              <w:t xml:space="preserve">análogo a sala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adesao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adesao_id → cliente_id, plano_id, ...</w:t>
            </w:r>
          </w:p>
        </w:tc>
        <w:tc>
          <w:tcPr/>
          <w:p>
            <w:pPr>
              <w:pStyle w:val="Compact"/>
            </w:pPr>
            <w:r>
              <w:t xml:space="preserve">3NF/BCNF. Notar:</w:t>
            </w:r>
            <w:r>
              <w:t xml:space="preserve"> </w:t>
            </w:r>
            <w:r>
              <w:rPr>
                <w:rStyle w:val="VerbatimChar"/>
              </w:rPr>
              <w:t xml:space="preserve">preco_acordado</w:t>
            </w:r>
            <w:r>
              <w:t xml:space="preserve"> </w:t>
            </w:r>
            <w:r>
              <w:t xml:space="preserve">é snapshot — duplica</w:t>
            </w:r>
            <w:r>
              <w:t xml:space="preserve"> </w:t>
            </w:r>
            <w:r>
              <w:rPr>
                <w:rStyle w:val="VerbatimChar"/>
              </w:rPr>
              <w:t xml:space="preserve">plano.preco_mensal</w:t>
            </w:r>
            <w:r>
              <w:t xml:space="preserve"> </w:t>
            </w:r>
            <w:r>
              <w:t xml:space="preserve">no momento do INSERT mas justifica-se porque o preço pode mudar e a adesão tem de preservar o valor histórico (data temporal). Esta</w:t>
            </w:r>
            <w:r>
              <w:t xml:space="preserve"> </w:t>
            </w:r>
            <w:r>
              <w:t xml:space="preserve">“redundância controlada”</w:t>
            </w:r>
            <w:r>
              <w:t xml:space="preserve"> </w:t>
            </w:r>
            <w:r>
              <w:t xml:space="preserve">é decisão consciente.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reserva_id → cliente_id, recurso_id, data, horas, ...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pagamento_id → cliente_id, valor, preco_servico_snapshot, ...</w:t>
            </w:r>
          </w:p>
        </w:tc>
        <w:tc>
          <w:tcPr/>
          <w:p>
            <w:pPr>
              <w:pStyle w:val="Compact"/>
            </w:pPr>
            <w:r>
              <w:t xml:space="preserve">BCNF.</w:t>
            </w:r>
            <w:r>
              <w:t xml:space="preserve"> </w:t>
            </w:r>
            <w:r>
              <w:rPr>
                <w:rStyle w:val="VerbatimChar"/>
              </w:rPr>
              <w:t xml:space="preserve">preco_servico_snapshot</w:t>
            </w:r>
            <w:r>
              <w:t xml:space="preserve"> </w:t>
            </w:r>
            <w:r>
              <w:t xml:space="preserve">é redundância controlada (snapshot do preço do serviço no momento do pagamento — paralelo a</w:t>
            </w:r>
            <w:r>
              <w:t xml:space="preserve"> </w:t>
            </w:r>
            <w:r>
              <w:rPr>
                <w:rStyle w:val="VerbatimChar"/>
              </w:rPr>
              <w:t xml:space="preserve">adesao.preco_acordado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Não existe violação 3→BCNF porque as únicas DFs não-triviais saem ou de PKs ou de UNIQUE keys (candidate keys), pelo que toda DF tem lado esquerdo superkey.</w:t>
      </w:r>
    </w:p>
    <w:bookmarkEnd w:id="25"/>
    <w:bookmarkStart w:id="26" w:name="robustez-aplicacional"/>
    <w:p>
      <w:pPr>
        <w:pStyle w:val="Heading2"/>
      </w:pPr>
      <w:r>
        <w:t xml:space="preserve">5. Robustez aplicacional</w:t>
      </w:r>
    </w:p>
    <w:p>
      <w:pPr>
        <w:pStyle w:val="FirstParagraph"/>
      </w:pPr>
      <w:r>
        <w:t xml:space="preserve">A app comunica com a BD exclusivamente via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 </w:t>
      </w:r>
      <w:r>
        <w:t xml:space="preserve">parametrizado (</w:t>
      </w:r>
      <w:r>
        <w:rPr>
          <w:rStyle w:val="VerbatimChar"/>
        </w:rPr>
        <w:t xml:space="preserve">cmd.Parameters.AddWithValue(...)</w:t>
      </w:r>
      <w:r>
        <w:t xml:space="preserve">). Não há concatenação de strings SQL, não há</w:t>
      </w:r>
      <w:r>
        <w:t xml:space="preserve"> </w:t>
      </w:r>
      <w:r>
        <w:rPr>
          <w:rStyle w:val="VerbatimChar"/>
        </w:rPr>
        <w:t xml:space="preserve">EXEC(@sql)</w:t>
      </w:r>
      <w:r>
        <w:t xml:space="preserve"> </w:t>
      </w:r>
      <w:r>
        <w:t xml:space="preserve">na BD. Todas as operações DML passam por SPs com</w:t>
      </w:r>
      <w:r>
        <w:t xml:space="preserve"> </w:t>
      </w:r>
      <w:r>
        <w:rPr>
          <w:rStyle w:val="VerbatimChar"/>
        </w:rPr>
        <w:t xml:space="preserve">SET XACT_ABORT ON</w:t>
      </w:r>
      <w:r>
        <w:t xml:space="preserve"> </w:t>
      </w:r>
      <w:r>
        <w:t xml:space="preserve">que fazem rollback automático em qualquer erro intra-transacção.</w:t>
      </w:r>
    </w:p>
    <w:p>
      <w:pPr>
        <w:pStyle w:val="BodyText"/>
      </w:pPr>
      <w:r>
        <w:t xml:space="preserve">Resultado: SQL injection é inexistente por construção; a regra de negócio fica encapsulada em SPs/triggers; a camada de apresentação é fina (UI + chamadas a SPs) e pode ser substituída sem tocar nas regras.</w:t>
      </w:r>
    </w:p>
    <w:bookmarkEnd w:id="26"/>
    <w:bookmarkStart w:id="27" w:name="concorrência"/>
    <w:p>
      <w:pPr>
        <w:pStyle w:val="Heading2"/>
      </w:pPr>
      <w:r>
        <w:t xml:space="preserve">6. Concorrência</w:t>
      </w:r>
    </w:p>
    <w:p>
      <w:pPr>
        <w:pStyle w:val="FirstParagraph"/>
      </w:pPr>
      <w:r>
        <w:t xml:space="preserve">O trigger T1 (</w:t>
      </w:r>
      <w:r>
        <w:rPr>
          <w:rStyle w:val="VerbatimChar"/>
        </w:rPr>
        <w:t xml:space="preserve">trg_reserva_sem_sobreposicao</w:t>
      </w:r>
      <w:r>
        <w:t xml:space="preserve">) faz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antes de aceitar o INSERT. Em isolamento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(default), dois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s concorrentes em sessões diferentes podem ambos passar o IF antes de qualquer COMMIT — race condition: ambas as reservas ficam gravadas.</w:t>
      </w:r>
    </w:p>
    <w:p>
      <w:pPr>
        <w:pStyle w:val="BodyText"/>
      </w:pPr>
      <w:r>
        <w:rPr>
          <w:b/>
          <w:bCs/>
        </w:rPr>
        <w:t xml:space="preserve">Solução adotada:</w:t>
      </w:r>
      <w:r>
        <w:t xml:space="preserve"> </w:t>
      </w:r>
      <w:r>
        <w:rPr>
          <w:rStyle w:val="VerbatimChar"/>
        </w:rPr>
        <w:t xml:space="preserve">sp_getapplock</w:t>
      </w:r>
      <w:r>
        <w:t xml:space="preserve"> </w:t>
      </w:r>
      <w:r>
        <w:t xml:space="preserve">nos SPs</w:t>
      </w:r>
      <w:r>
        <w:t xml:space="preserve"> </w:t>
      </w:r>
      <w:r>
        <w:rPr>
          <w:rStyle w:val="VerbatimChar"/>
        </w:rPr>
        <w:t xml:space="preserve">sp_criar_reserva_sala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sp_criar_reserva_posto</w:t>
      </w:r>
      <w:r>
        <w:t xml:space="preserve">, com resource string</w:t>
      </w:r>
      <w:r>
        <w:t xml:space="preserve"> </w:t>
      </w:r>
      <w:r>
        <w:rPr>
          <w:rStyle w:val="VerbatimChar"/>
        </w:rPr>
        <w:t xml:space="preserve">'reserva_recurso_&lt;id&gt;_&lt;data&gt;'</w:t>
      </w:r>
      <w:r>
        <w:t xml:space="preserve">. O lock é exclusive e libertado no fim da transação (</w:t>
      </w:r>
      <w:r>
        <w:rPr>
          <w:rStyle w:val="VerbatimChar"/>
        </w:rPr>
        <w:t xml:space="preserve">@LockOwner = 'Transaction'</w:t>
      </w:r>
      <w:r>
        <w:t xml:space="preserve">). Sessões concorrentes para o mesmo recurso/data serializam-se; sessões para recursos diferentes não bloqueiam.</w:t>
      </w:r>
    </w:p>
    <w:p>
      <w:pPr>
        <w:pStyle w:val="BodyText"/>
      </w:pPr>
      <w:r>
        <w:rPr>
          <w:b/>
          <w:bCs/>
        </w:rPr>
        <w:t xml:space="preserve">Alternativa considerada:</w:t>
      </w:r>
      <w:r>
        <w:t xml:space="preserve"> </w:t>
      </w:r>
      <w:r>
        <w:rPr>
          <w:rStyle w:val="VerbatimChar"/>
        </w:rPr>
        <w:t xml:space="preserve">ALLOW_SNAPSHOT_ISOLATION 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 TRANSACTION ISOLATION LEVEL SERIALIZABLE</w:t>
      </w:r>
      <w:r>
        <w:t xml:space="preserve">. Rejeitada porque sobrecarrega todas as queries (não só as de reserva) e degrada throughput.</w:t>
      </w:r>
    </w:p>
    <w:p>
      <w:pPr>
        <w:pStyle w:val="BodyText"/>
      </w:pPr>
      <w:r>
        <w:t xml:space="preserve">Ver</w:t>
      </w:r>
      <w:r>
        <w:t xml:space="preserve"> </w:t>
      </w:r>
      <w:r>
        <w:rPr>
          <w:rStyle w:val="VerbatimChar"/>
        </w:rPr>
        <w:t xml:space="preserve">Tests/test_concorrencia.sql</w:t>
      </w:r>
      <w:r>
        <w:t xml:space="preserve"> </w:t>
      </w:r>
      <w:r>
        <w:t xml:space="preserve">para reprodução manual em duas sessões SSMS.</w:t>
      </w:r>
    </w:p>
    <w:bookmarkEnd w:id="27"/>
    <w:bookmarkStart w:id="28" w:name="auditoria-temporal-tables"/>
    <w:p>
      <w:pPr>
        <w:pStyle w:val="Heading2"/>
      </w:pPr>
      <w:r>
        <w:t xml:space="preserve">7. Auditoria — Temporal Tables</w:t>
      </w:r>
    </w:p>
    <w:p>
      <w:pPr>
        <w:pStyle w:val="FirstParagraph"/>
      </w:pPr>
      <w:r>
        <w:rPr>
          <w:rStyle w:val="VerbatimChar"/>
        </w:rPr>
        <w:t xml:space="preserve">adesao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pagamento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SYSTEM_VERSIONED</w:t>
      </w:r>
      <w:r>
        <w:t xml:space="preserve">. Cada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escreve a versão anterior em</w:t>
      </w:r>
      <w:r>
        <w:t xml:space="preserve"> </w:t>
      </w:r>
      <w:r>
        <w:rPr>
          <w:rStyle w:val="VerbatimChar"/>
        </w:rPr>
        <w:t xml:space="preserve">&lt;tabela&gt;_history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/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automáticos. Permite:</w:t>
      </w:r>
    </w:p>
    <w:p>
      <w:pPr>
        <w:pStyle w:val="Compact"/>
        <w:numPr>
          <w:ilvl w:val="0"/>
          <w:numId w:val="1001"/>
        </w:numPr>
      </w:pPr>
      <w:r>
        <w:t xml:space="preserve">Reconstituir o estado da BD em qualquer momento:</w:t>
      </w:r>
      <w:r>
        <w:t xml:space="preserve"> </w:t>
      </w:r>
      <w:r>
        <w:rPr>
          <w:rStyle w:val="VerbatimChar"/>
        </w:rPr>
        <w:t xml:space="preserve">SELECT * FROM reserva FOR SYSTEM_TIME AS OF '2026-05-01';</w:t>
      </w:r>
    </w:p>
    <w:p>
      <w:pPr>
        <w:pStyle w:val="Compact"/>
        <w:numPr>
          <w:ilvl w:val="0"/>
          <w:numId w:val="1001"/>
        </w:numPr>
      </w:pPr>
      <w:r>
        <w:t xml:space="preserve">Auditar quem alterou o quê (cruzando com logs de</w:t>
      </w:r>
      <w:r>
        <w:t xml:space="preserve"> </w:t>
      </w:r>
      <w:r>
        <w:rPr>
          <w:rStyle w:val="VerbatimChar"/>
        </w:rPr>
        <w:t xml:space="preserve">sys.dm_exec_sessions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Suportar relatórios de evolução (revenue mensal histórico imutável).</w:t>
      </w:r>
    </w:p>
    <w:p>
      <w:pPr>
        <w:pStyle w:val="FirstParagraph"/>
      </w:pPr>
      <w:r>
        <w:t xml:space="preserve">Pré-requisito: nenhuma tabela</w:t>
      </w:r>
      <w:r>
        <w:t xml:space="preserve"> </w:t>
      </w:r>
      <w:r>
        <w:rPr>
          <w:rStyle w:val="VerbatimChar"/>
        </w:rPr>
        <w:t xml:space="preserve">SYSTEM_VERSIONED</w:t>
      </w:r>
      <w:r>
        <w:t xml:space="preserve"> </w:t>
      </w:r>
      <w:r>
        <w:t xml:space="preserve">pode ter trigger</w:t>
      </w:r>
      <w:r>
        <w:t xml:space="preserve"> </w:t>
      </w:r>
      <w:r>
        <w:rPr>
          <w:rStyle w:val="VerbatimChar"/>
        </w:rPr>
        <w:t xml:space="preserve">INSTEAD OF</w:t>
      </w:r>
      <w:r>
        <w:t xml:space="preserve">. O trigger original</w:t>
      </w:r>
      <w:r>
        <w:t xml:space="preserve"> </w:t>
      </w:r>
      <w:r>
        <w:rPr>
          <w:rStyle w:val="VerbatimChar"/>
        </w:rPr>
        <w:t xml:space="preserve">trg_adesao_preco_snapshot</w:t>
      </w:r>
      <w:r>
        <w:t xml:space="preserve"> </w:t>
      </w:r>
      <w:r>
        <w:t xml:space="preserve">foi removido e a lógica de snapshot do preço migrou para</w:t>
      </w:r>
      <w:r>
        <w:t xml:space="preserve"> </w:t>
      </w:r>
      <w:r>
        <w:rPr>
          <w:rStyle w:val="VerbatimChar"/>
        </w:rPr>
        <w:t xml:space="preserve">sp_criar_adesao</w:t>
      </w:r>
      <w:r>
        <w:t xml:space="preserve">.</w:t>
      </w:r>
    </w:p>
    <w:bookmarkEnd w:id="28"/>
    <w:bookmarkStart w:id="29" w:name="performance-e-planos-de-execução"/>
    <w:p>
      <w:pPr>
        <w:pStyle w:val="Heading2"/>
      </w:pPr>
      <w:r>
        <w:t xml:space="preserve">8. Performance e Planos de Execução</w:t>
      </w:r>
    </w:p>
    <w:p>
      <w:pPr>
        <w:pStyle w:val="FirstParagraph"/>
      </w:pPr>
      <w:r>
        <w:t xml:space="preserve">Índices criados (ver</w:t>
      </w:r>
      <w:r>
        <w:t xml:space="preserve"> </w:t>
      </w:r>
      <w:r>
        <w:rPr>
          <w:rStyle w:val="VerbatimChar"/>
        </w:rPr>
        <w:t xml:space="preserve">Indexes.sql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Coluna(s)</w:t>
            </w:r>
          </w:p>
        </w:tc>
        <w:tc>
          <w:tcPr/>
          <w:p>
            <w:pPr>
              <w:pStyle w:val="Compact"/>
            </w:pPr>
            <w:r>
              <w:t xml:space="preserve">Query que otimiza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idx_reserva_recurso</w:t>
            </w:r>
          </w:p>
        </w:tc>
        <w:tc>
          <w:tcPr/>
          <w:p>
            <w:pPr>
              <w:pStyle w:val="Compact"/>
            </w:pPr>
            <w:r>
              <w:t xml:space="preserve">(recurso_id, data_reserva, hora_inicio, hora_fim)</w:t>
            </w:r>
          </w:p>
        </w:tc>
        <w:tc>
          <w:tcPr/>
          <w:p>
            <w:pPr>
              <w:pStyle w:val="Compact"/>
            </w:pPr>
            <w:r>
              <w:t xml:space="preserve">Trigger T1: scan de sobreposições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idx_pagamento_adesao</w:t>
            </w:r>
            <w:r>
              <w:t xml:space="preserve"> </w:t>
            </w:r>
            <w:r>
              <w:t xml:space="preserve">(filtered)</w:t>
            </w:r>
          </w:p>
        </w:tc>
        <w:tc>
          <w:tcPr/>
          <w:p>
            <w:pPr>
              <w:pStyle w:val="Compact"/>
            </w:pPr>
            <w:r>
              <w:t xml:space="preserve">adesao_id WHERE NOT NULL</w:t>
            </w:r>
          </w:p>
        </w:tc>
        <w:tc>
          <w:tcPr/>
          <w:p>
            <w:pPr>
              <w:pStyle w:val="Compact"/>
            </w:pPr>
            <w:r>
              <w:t xml:space="preserve">Trigger T6: validação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idx_pagamento_reserva</w:t>
            </w:r>
            <w:r>
              <w:t xml:space="preserve"> </w:t>
            </w:r>
            <w:r>
              <w:t xml:space="preserve">(filtered)</w:t>
            </w:r>
          </w:p>
        </w:tc>
        <w:tc>
          <w:tcPr/>
          <w:p>
            <w:pPr>
              <w:pStyle w:val="Compact"/>
            </w:pPr>
            <w:r>
              <w:t xml:space="preserve">reserva_id WHERE NOT NULL</w:t>
            </w:r>
          </w:p>
        </w:tc>
        <w:tc>
          <w:tcPr/>
          <w:p>
            <w:pPr>
              <w:pStyle w:val="Compact"/>
            </w:pPr>
            <w:r>
              <w:t xml:space="preserve">Trigger T6: validação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idx_adesao_cliente</w:t>
            </w:r>
          </w:p>
        </w:tc>
        <w:tc>
          <w:tcPr/>
          <w:p>
            <w:pPr>
              <w:pStyle w:val="Compact"/>
            </w:pPr>
            <w:r>
              <w:t xml:space="preserve">(cliente_id, estado)</w:t>
            </w:r>
          </w:p>
        </w:tc>
        <w:tc>
          <w:tcPr/>
          <w:p>
            <w:pPr>
              <w:pStyle w:val="Compact"/>
            </w:pPr>
            <w:r>
              <w:t xml:space="preserve">Trigger T4: adesão ativa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idx_reserva_cliente</w:t>
            </w:r>
          </w:p>
        </w:tc>
        <w:tc>
          <w:tcPr/>
          <w:p>
            <w:pPr>
              <w:pStyle w:val="Compact"/>
            </w:pPr>
            <w:r>
              <w:t xml:space="preserve">(cliente_id, estado)</w:t>
            </w:r>
          </w:p>
        </w:tc>
        <w:tc>
          <w:tcPr/>
          <w:p>
            <w:pPr>
              <w:pStyle w:val="Compact"/>
            </w:pPr>
            <w:r>
              <w:t xml:space="preserve">Listagem</w:t>
            </w:r>
            <w:r>
              <w:t xml:space="preserve"> </w:t>
            </w:r>
            <w:r>
              <w:t xml:space="preserve">“as minhas reservas”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idx_pagamento_cliente</w:t>
            </w:r>
          </w:p>
        </w:tc>
        <w:tc>
          <w:tcPr/>
          <w:p>
            <w:pPr>
              <w:pStyle w:val="Compact"/>
            </w:pPr>
            <w:r>
              <w:t xml:space="preserve">(cliente_id, estado)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fn_receita_cliente</w:t>
            </w:r>
            <w:r>
              <w:t xml:space="preserve">, vw_top_clientes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idx_adesao_recurso</w:t>
            </w:r>
            <w:r>
              <w:t xml:space="preserve"> </w:t>
            </w:r>
            <w:r>
              <w:t xml:space="preserve">(filtered)</w:t>
            </w:r>
          </w:p>
        </w:tc>
        <w:tc>
          <w:tcPr/>
          <w:p>
            <w:pPr>
              <w:pStyle w:val="Compact"/>
            </w:pPr>
            <w:r>
              <w:t xml:space="preserve">recurso_id WHERE NOT NULL</w:t>
            </w:r>
          </w:p>
        </w:tc>
        <w:tc>
          <w:tcPr/>
          <w:p>
            <w:pPr>
              <w:pStyle w:val="Compact"/>
            </w:pPr>
            <w:r>
              <w:t xml:space="preserve">Trigger T9: posto via adesão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Análise no SSMS: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IO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reserva 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r.recurso_id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r.data_reserva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'2026-05-04'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Antes do índice: Table Scan (~N pages)</w:t>
      </w:r>
      <w:r>
        <w:br/>
      </w:r>
      <w:r>
        <w:rPr>
          <w:rStyle w:val="CommentTok"/>
        </w:rPr>
        <w:t xml:space="preserve">-- Depois:           Index Seek (~3 pages)</w:t>
      </w:r>
    </w:p>
    <w:p>
      <w:pPr>
        <w:pStyle w:val="FirstParagraph"/>
      </w:pPr>
      <w:r>
        <w:t xml:space="preserve">Filtered indexes em</w:t>
      </w:r>
      <w:r>
        <w:t xml:space="preserve"> </w:t>
      </w:r>
      <w:r>
        <w:rPr>
          <w:rStyle w:val="VerbatimChar"/>
        </w:rPr>
        <w:t xml:space="preserve">pagamento</w:t>
      </w:r>
      <w:r>
        <w:t xml:space="preserve"> </w:t>
      </w:r>
      <w:r>
        <w:t xml:space="preserve">reduzem o tamanho em 50% (a maioria dos pagamentos liga só a adesão XOR reserva).</w:t>
      </w:r>
    </w:p>
    <w:bookmarkEnd w:id="29"/>
    <w:bookmarkStart w:id="30" w:name="plano-de-testes"/>
    <w:p>
      <w:pPr>
        <w:pStyle w:val="Heading2"/>
      </w:pPr>
      <w:r>
        <w:t xml:space="preserve">9. Plano de Testes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SQL_Scripts/Tests/Plano_Testes.md</w:t>
      </w:r>
      <w:r>
        <w:t xml:space="preserve">. Casos cobrindo:</w:t>
      </w:r>
      <w:r>
        <w:t xml:space="preserve"> </w:t>
      </w:r>
      <w:r>
        <w:t xml:space="preserve">- Cada um dos 12 THROWs dos triggers (TC01–TC11).</w:t>
      </w:r>
      <w:r>
        <w:t xml:space="preserve"> </w:t>
      </w:r>
      <w:r>
        <w:t xml:space="preserve">- Concorrência manual em 2 sessões (TC16).</w:t>
      </w:r>
      <w:r>
        <w:t xml:space="preserve"> </w:t>
      </w:r>
      <w:r>
        <w:t xml:space="preserve">- Temporal: FOR SYSTEM_TIME ALL e AS OF (TC17–TC18).</w:t>
      </w:r>
      <w:r>
        <w:t xml:space="preserve"> </w:t>
      </w:r>
      <w:r>
        <w:t xml:space="preserve">- Reembolso por política (TC19–TC20).</w:t>
      </w:r>
      <w:r>
        <w:t xml:space="preserve"> </w:t>
      </w:r>
      <w:r>
        <w:t xml:space="preserve">- Lista de espera + promoção (TC21–TC22).</w:t>
      </w:r>
      <w:r>
        <w:t xml:space="preserve"> </w:t>
      </w:r>
      <w:r>
        <w:t xml:space="preserve">- Reservas recorrentes (TC23).</w:t>
      </w:r>
    </w:p>
    <w:bookmarkEnd w:id="30"/>
    <w:bookmarkStart w:id="37" w:name="interface-fase-3-card-list-redesign"/>
    <w:p>
      <w:pPr>
        <w:pStyle w:val="Heading2"/>
      </w:pPr>
      <w:r>
        <w:t xml:space="preserve">10. Interface — Fase 3: Card-list redesign</w:t>
      </w:r>
    </w:p>
    <w:p>
      <w:pPr>
        <w:pStyle w:val="FirstParagraph"/>
      </w:pPr>
      <w:r>
        <w:t xml:space="preserve">Após a fase 2 (componentes base + tema indigo/slate descrita em</w:t>
      </w:r>
      <w:r>
        <w:t xml:space="preserve"> </w:t>
      </w:r>
      <w:r>
        <w:rPr>
          <w:rStyle w:val="VerbatimChar"/>
        </w:rPr>
        <w:t xml:space="preserve">apft_submit.md</w:t>
      </w:r>
      <w:r>
        <w:t xml:space="preserve">), todos os 12 UserControls foram refactorados para um padrão uniforme inspirado em Linear/Notion. O</w:t>
      </w:r>
      <w:r>
        <w:t xml:space="preserve"> </w:t>
      </w:r>
      <w:r>
        <w:rPr>
          <w:rStyle w:val="VerbatimChar"/>
        </w:rPr>
        <w:t xml:space="preserve">DataGridView</w:t>
      </w:r>
      <w:r>
        <w:t xml:space="preserve"> </w:t>
      </w:r>
      <w:r>
        <w:t xml:space="preserve">foi substituído por listas de</w:t>
      </w:r>
      <w:r>
        <w:t xml:space="preserve"> </w:t>
      </w:r>
      <w:r>
        <w:rPr>
          <w:b/>
          <w:bCs/>
        </w:rPr>
        <w:t xml:space="preserve">cards horizontais</w:t>
      </w:r>
      <w:r>
        <w:t xml:space="preserve">, que são mais navegáveis e visualmente ricas.</w:t>
      </w:r>
    </w:p>
    <w:bookmarkStart w:id="31" w:name="padrão-de-uc"/>
    <w:p>
      <w:pPr>
        <w:pStyle w:val="Heading3"/>
      </w:pPr>
      <w:r>
        <w:t xml:space="preserve">Padrão de UC</w:t>
      </w:r>
    </w:p>
    <w:p>
      <w:pPr>
        <w:pStyle w:val="FirstParagraph"/>
      </w:pPr>
      <w:r>
        <w:t xml:space="preserve">Cada UC segue a mesma estrutura via</w:t>
      </w:r>
      <w:r>
        <w:t xml:space="preserve"> </w:t>
      </w:r>
      <w:r>
        <w:rPr>
          <w:rStyle w:val="VerbatimChar"/>
        </w:rPr>
        <w:t xml:space="preserve">TableLayoutPanel</w:t>
      </w:r>
      <w:r>
        <w:t xml:space="preserve"> </w:t>
      </w:r>
      <w:r>
        <w:t xml:space="preserve">root:</w:t>
      </w:r>
    </w:p>
    <w:p>
      <w:pPr>
        <w:pStyle w:val="SourceCode"/>
      </w:pPr>
      <w:r>
        <w:rPr>
          <w:rStyle w:val="VerbatimChar"/>
        </w:rPr>
        <w:t xml:space="preserve">┌─ Title (48 px)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├─ Toolbar — ModernCard (72 px) ───────────────────────┤</w:t>
      </w:r>
      <w:r>
        <w:br/>
      </w:r>
      <w:r>
        <w:rPr>
          <w:rStyle w:val="VerbatimChar"/>
        </w:rPr>
        <w:t xml:space="preserve">│ [Filtros chip à esquerda]              [+ Acção →]   │</w:t>
      </w:r>
      <w:r>
        <w:br/>
      </w:r>
      <w:r>
        <w:rPr>
          <w:rStyle w:val="VerbatimChar"/>
        </w:rPr>
        <w:t xml:space="preserve">├─ KPIs — 3 ou 4 ModernCards (108 px) ─────────────────┤</w:t>
      </w:r>
      <w:r>
        <w:br/>
      </w:r>
      <w:r>
        <w:rPr>
          <w:rStyle w:val="VerbatimChar"/>
        </w:rPr>
        <w:t xml:space="preserve">│ [📊 KPI1]   [✓ KPI2]   [€ KPI3]   [⏱ KPI4]           │</w:t>
      </w:r>
      <w:r>
        <w:br/>
      </w:r>
      <w:r>
        <w:rPr>
          <w:rStyle w:val="VerbatimChar"/>
        </w:rPr>
        <w:t xml:space="preserve">├─ Lista — ScrollableList (Fill) 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⬤ Avatar  Nome bold              Valor  Status │   │</w:t>
      </w:r>
      <w:r>
        <w:br/>
      </w:r>
      <w:r>
        <w:rPr>
          <w:rStyle w:val="VerbatimChar"/>
        </w:rPr>
        <w:t xml:space="preserve">│ │           Subline meta           Acções ✏ 🗑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...          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Decisão arquitectural: o</w:t>
      </w:r>
      <w:r>
        <w:t xml:space="preserve"> </w:t>
      </w:r>
      <w:r>
        <w:rPr>
          <w:b/>
          <w:bCs/>
        </w:rPr>
        <w:t xml:space="preserve">outer</w:t>
      </w:r>
      <w:r>
        <w:t xml:space="preserve"> </w:t>
      </w:r>
      <w:r>
        <w:t xml:space="preserve">do conteúdo de cada tab é um</w:t>
      </w:r>
      <w:r>
        <w:t xml:space="preserve"> </w:t>
      </w:r>
      <w:r>
        <w:rPr>
          <w:rStyle w:val="VerbatimChar"/>
        </w:rPr>
        <w:t xml:space="preserve">Panel(PageBg)</w:t>
      </w:r>
      <w:r>
        <w:t xml:space="preserve">, não um</w:t>
      </w:r>
      <w:r>
        <w:t xml:space="preserve"> </w:t>
      </w:r>
      <w:r>
        <w:rPr>
          <w:rStyle w:val="VerbatimChar"/>
        </w:rPr>
        <w:t xml:space="preserve">ModernCard(CardBg)</w:t>
      </w:r>
      <w:r>
        <w:t xml:space="preserve">, para que os cards interiores tenham contraste visual contra o background mais escuro do parent.</w:t>
      </w:r>
    </w:p>
    <w:bookmarkEnd w:id="31"/>
    <w:bookmarkStart w:id="32" w:name="componentes-reutilizáveis-novos"/>
    <w:p>
      <w:pPr>
        <w:pStyle w:val="Heading3"/>
      </w:pPr>
      <w:r>
        <w:t xml:space="preserve">Componentes reutilizáveis novos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TabButton</w:t>
            </w:r>
          </w:p>
        </w:tc>
        <w:tc>
          <w:tcPr/>
          <w:p>
            <w:pPr>
              <w:pStyle w:val="Compact"/>
            </w:pPr>
            <w:r>
              <w:t xml:space="preserve">Tab com underline accent +</w:t>
            </w:r>
            <w:r>
              <w:t xml:space="preserve"> </w:t>
            </w:r>
            <w:r>
              <w:rPr>
                <w:rStyle w:val="VerbatimChar"/>
              </w:rPr>
              <w:t xml:space="preserve">AutoSize</w:t>
            </w:r>
            <w:r>
              <w:t xml:space="preserve"> </w:t>
            </w:r>
            <w:r>
              <w:t xml:space="preserve">por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StatusPill</w:t>
            </w:r>
          </w:p>
        </w:tc>
        <w:tc>
          <w:tcPr/>
          <w:p>
            <w:pPr>
              <w:pStyle w:val="Compact"/>
            </w:pPr>
            <w:r>
              <w:t xml:space="preserve">Pill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Dot</w:t>
            </w:r>
            <w:r>
              <w:t xml:space="preserve">; helper</w:t>
            </w:r>
            <w:r>
              <w:t xml:space="preserve"> </w:t>
            </w:r>
            <w:r>
              <w:rPr>
                <w:rStyle w:val="VerbatimChar"/>
              </w:rPr>
              <w:t xml:space="preserve">MeasureDotWidth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Graphics.MeasureString</w:t>
            </w:r>
            <w:r>
              <w:t xml:space="preserve">, mais preciso que</w:t>
            </w:r>
            <w:r>
              <w:t xml:space="preserve"> </w:t>
            </w:r>
            <w:r>
              <w:rPr>
                <w:rStyle w:val="VerbatimChar"/>
              </w:rPr>
              <w:t xml:space="preserve">TextRenderer.MeasureText</w:t>
            </w:r>
            <w:r>
              <w:t xml:space="preserve"> </w:t>
            </w:r>
            <w:r>
              <w:t xml:space="preserve">para fonts bold pequenos)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ModernCombo</w:t>
            </w:r>
          </w:p>
        </w:tc>
        <w:tc>
          <w:tcPr/>
          <w:p>
            <w:pPr>
              <w:pStyle w:val="Compact"/>
            </w:pPr>
            <w:r>
              <w:t xml:space="preserve">Wrapper visual de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  <w:r>
              <w:t xml:space="preserve"> </w:t>
            </w:r>
            <w:r>
              <w:t xml:space="preserve">com bg</w:t>
            </w:r>
            <w:r>
              <w:t xml:space="preserve"> </w:t>
            </w:r>
            <w:r>
              <w:rPr>
                <w:rStyle w:val="VerbatimChar"/>
              </w:rPr>
              <w:t xml:space="preserve">FieldBg</w:t>
            </w:r>
            <w:r>
              <w:t xml:space="preserve"> </w:t>
            </w:r>
            <w:r>
              <w:t xml:space="preserve">rounded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ModernSelect</w:t>
            </w:r>
          </w:p>
        </w:tc>
        <w:tc>
          <w:tcPr/>
          <w:p>
            <w:pPr>
              <w:pStyle w:val="Compact"/>
            </w:pPr>
            <w:r>
              <w:t xml:space="preserve">Dropdown custom com popup</w:t>
            </w:r>
            <w:r>
              <w:t xml:space="preserve"> </w:t>
            </w: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borderless +</w:t>
            </w:r>
            <w:r>
              <w:t xml:space="preserve"> </w:t>
            </w:r>
            <w:r>
              <w:rPr>
                <w:rStyle w:val="VerbatimChar"/>
              </w:rPr>
              <w:t xml:space="preserve">FocusablePanel</w:t>
            </w:r>
            <w:r>
              <w:t xml:space="preserve"> </w:t>
            </w:r>
            <w:r>
              <w:t xml:space="preserve">paintado à mão (substitui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  <w:r>
              <w:t xml:space="preserve"> </w:t>
            </w:r>
            <w:r>
              <w:t xml:space="preserve">cuja chrome branca não respeitava o tema dark)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ModernDateField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ModernCalendar</w:t>
            </w:r>
          </w:p>
        </w:tc>
        <w:tc>
          <w:tcPr/>
          <w:p>
            <w:pPr>
              <w:pStyle w:val="Compact"/>
            </w:pPr>
            <w:r>
              <w:t xml:space="preserve">Campo data + popup calendar custom em pt-PT (substitui</w:t>
            </w:r>
            <w:r>
              <w:t xml:space="preserve"> </w:t>
            </w:r>
            <w:r>
              <w:rPr>
                <w:rStyle w:val="VerbatimChar"/>
              </w:rPr>
              <w:t xml:space="preserve">DateTimePicker</w:t>
            </w:r>
            <w:r>
              <w:t xml:space="preserve">/</w:t>
            </w:r>
            <w:r>
              <w:rPr>
                <w:rStyle w:val="VerbatimChar"/>
              </w:rPr>
              <w:t xml:space="preserve">MonthCalendar</w:t>
            </w:r>
            <w:r>
              <w:t xml:space="preserve"> </w:t>
            </w:r>
            <w:r>
              <w:t xml:space="preserve">nativos Windows-style)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SegmentedControl</w:t>
            </w:r>
          </w:p>
        </w:tc>
        <w:tc>
          <w:tcPr/>
          <w:p>
            <w:pPr>
              <w:pStyle w:val="Compact"/>
            </w:pPr>
            <w:r>
              <w:t xml:space="preserve">Picker</w:t>
            </w:r>
            <w:r>
              <w:t xml:space="preserve"> </w:t>
            </w:r>
            <w:r>
              <w:rPr>
                <w:rStyle w:val="VerbatimChar"/>
              </w:rPr>
              <w:t xml:space="preserve">[A | B | C]</w:t>
            </w:r>
            <w:r>
              <w:t xml:space="preserve"> </w:t>
            </w:r>
            <w:r>
              <w:t xml:space="preserve">com pill accent no segmento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ScrollableList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</w:t>
            </w:r>
            <w:r>
              <w:t xml:space="preserve"> </w:t>
            </w:r>
            <w:r>
              <w:t xml:space="preserve">scrollable com scrollbar dark + thumb arrastável (substitui o</w:t>
            </w:r>
            <w:r>
              <w:t xml:space="preserve"> </w:t>
            </w:r>
            <w:r>
              <w:rPr>
                <w:rStyle w:val="VerbatimChar"/>
              </w:rPr>
              <w:t xml:space="preserve">AutoScroll</w:t>
            </w:r>
            <w:r>
              <w:t xml:space="preserve"> </w:t>
            </w:r>
            <w:r>
              <w:t xml:space="preserve">nativo que mostrava scrollbar branca)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ToggleChip</w:t>
            </w:r>
          </w:p>
        </w:tc>
        <w:tc>
          <w:tcPr/>
          <w:p>
            <w:pPr>
              <w:pStyle w:val="Compact"/>
            </w:pPr>
            <w:r>
              <w:t xml:space="preserve">Chip on/off para filtros booleanos</w:t>
            </w:r>
          </w:p>
        </w:tc>
      </w:tr>
    </w:tbl>
    <w:bookmarkEnd w:id="32"/>
    <w:bookmarkStart w:id="33" w:name="X6894244f1facdd705a016d719fcd989fb6c155c"/>
    <w:p>
      <w:pPr>
        <w:pStyle w:val="Heading3"/>
      </w:pPr>
      <w:r>
        <w:t xml:space="preserve">Bugs notáveis resolvidos durante o redesign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Vírgula clipada nos preços</w:t>
      </w:r>
      <w:r>
        <w:t xml:space="preserve"> </w:t>
      </w:r>
      <w:r>
        <w:t xml:space="preserve">(</w:t>
      </w:r>
      <w:r>
        <w:rPr>
          <w:rStyle w:val="VerbatimChar"/>
        </w:rPr>
        <w:t xml:space="preserve">200,00 €</w:t>
      </w:r>
      <w:r>
        <w:t xml:space="preserve"> </w:t>
      </w:r>
      <w:r>
        <w:t xml:space="preserve">parecia</w:t>
      </w:r>
      <w:r>
        <w:t xml:space="preserve"> </w:t>
      </w:r>
      <w:r>
        <w:rPr>
          <w:rStyle w:val="VerbatimChar"/>
        </w:rPr>
        <w:t xml:space="preserve">200.00 €</w:t>
      </w:r>
      <w:r>
        <w:t xml:space="preserve">). Labels com</w:t>
      </w:r>
      <w:r>
        <w:t xml:space="preserve"> </w:t>
      </w:r>
      <w:r>
        <w:rPr>
          <w:rStyle w:val="VerbatimChar"/>
        </w:rPr>
        <w:t xml:space="preserve">Height=22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Font 12pt bold</w:t>
      </w:r>
      <w:r>
        <w:t xml:space="preserve"> </w:t>
      </w:r>
      <w:r>
        <w:t xml:space="preserve">cortavam o descender da vírgula. Padronizado para</w:t>
      </w:r>
      <w:r>
        <w:t xml:space="preserve"> </w:t>
      </w:r>
      <w:r>
        <w:rPr>
          <w:rStyle w:val="VerbatimChar"/>
        </w:rPr>
        <w:t xml:space="preserve">Height ≥ 28</w:t>
      </w:r>
      <w:r>
        <w:t xml:space="preserve"> </w:t>
      </w:r>
      <w:r>
        <w:t xml:space="preserve">em todos os preços.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Bars empilhadas no mesmo X</w:t>
      </w:r>
      <w:r>
        <w:t xml:space="preserve"> </w:t>
      </w:r>
      <w:r>
        <w:t xml:space="preserve">no chart de Receita Mensal.</w:t>
      </w:r>
      <w:r>
        <w:t xml:space="preserve"> </w:t>
      </w:r>
      <w:r>
        <w:rPr>
          <w:rStyle w:val="VerbatimChar"/>
        </w:rPr>
        <w:t xml:space="preserve">Series.IsXValueIndexed = true</w:t>
      </w:r>
      <w:r>
        <w:t xml:space="preserve"> </w:t>
      </w:r>
      <w:r>
        <w:t xml:space="preserve">força index incremental por ponto em vez de o framework tentar parsear o X string como número (e falhar → tudo a</w:t>
      </w:r>
      <w:r>
        <w:t xml:space="preserve"> </w:t>
      </w:r>
      <w:r>
        <w:rPr>
          <w:rStyle w:val="VerbatimChar"/>
        </w:rPr>
        <w:t xml:space="preserve">X=0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Bordas brancas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ComboBox</w:t>
      </w:r>
      <w:r>
        <w:rPr>
          <w:b/>
          <w:bCs/>
        </w:rPr>
        <w:t xml:space="preserve"> </w:t>
      </w:r>
      <w:r>
        <w:rPr>
          <w:b/>
          <w:bCs/>
        </w:rPr>
        <w:t xml:space="preserve">nativo</w:t>
      </w:r>
      <w:r>
        <w:t xml:space="preserve"> </w:t>
      </w:r>
      <w:r>
        <w:t xml:space="preserve">que não respeitavam o tema dark — resolvido criando o</w:t>
      </w:r>
      <w:r>
        <w:t xml:space="preserve"> </w:t>
      </w:r>
      <w:r>
        <w:rPr>
          <w:rStyle w:val="VerbatimChar"/>
        </w:rPr>
        <w:t xml:space="preserve">ModernSelect</w:t>
      </w:r>
      <w:r>
        <w:t xml:space="preserve"> </w:t>
      </w:r>
      <w:r>
        <w:t xml:space="preserve">from scratch.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Pills com último char cortado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"Terminada"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"Terminad"</w:t>
      </w:r>
      <w:r>
        <w:t xml:space="preserve">).</w:t>
      </w:r>
      <w:r>
        <w:t xml:space="preserve"> </w:t>
      </w:r>
      <w:r>
        <w:rPr>
          <w:rStyle w:val="VerbatimChar"/>
        </w:rPr>
        <w:t xml:space="preserve">TextRenderer.MeasureText</w:t>
      </w:r>
      <w:r>
        <w:t xml:space="preserve"> </w:t>
      </w:r>
      <w:r>
        <w:t xml:space="preserve">subestima 1–3 px o glyph real vs</w:t>
      </w:r>
      <w:r>
        <w:t xml:space="preserve"> </w:t>
      </w:r>
      <w:r>
        <w:rPr>
          <w:rStyle w:val="VerbatimChar"/>
        </w:rPr>
        <w:t xml:space="preserve">Graphics.MeasureString</w:t>
      </w:r>
      <w:r>
        <w:t xml:space="preserve"> </w:t>
      </w:r>
      <w:r>
        <w:t xml:space="preserve">(engine GDI+). Standardizado via</w:t>
      </w:r>
      <w:r>
        <w:t xml:space="preserve"> </w:t>
      </w:r>
      <w:r>
        <w:rPr>
          <w:rStyle w:val="VerbatimChar"/>
        </w:rPr>
        <w:t xml:space="preserve">StatusPill.MeasureDotWidth</w:t>
      </w:r>
      <w:r>
        <w:t xml:space="preserve"> </w:t>
      </w:r>
      <w:r>
        <w:t xml:space="preserve">que usa o último + buffer.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Win32 handle exhaustion</w:t>
      </w:r>
      <w:r>
        <w:t xml:space="preserve"> </w:t>
      </w:r>
      <w:r>
        <w:t xml:space="preserve">com seed expandido (~290 reservas × ~15 controls por card = 4350+ handles num único UC). Limit do processo ≈ 10000. Resolvido com</w:t>
      </w:r>
      <w:r>
        <w:t xml:space="preserve"> </w:t>
      </w:r>
      <w:r>
        <w:rPr>
          <w:rStyle w:val="VerbatimChar"/>
        </w:rPr>
        <w:t xml:space="preserve">MaxRender = 80</w:t>
      </w:r>
      <w:r>
        <w:t xml:space="preserve"> </w:t>
      </w:r>
      <w:r>
        <w:t xml:space="preserve">em cada UC + label</w:t>
      </w:r>
      <w:r>
        <w:t xml:space="preserve"> </w:t>
      </w:r>
      <w:r>
        <w:t xml:space="preserve">“+ X mais antigos não mostrados”</w:t>
      </w:r>
      <w:r>
        <w:t xml:space="preserve">, e</w:t>
      </w:r>
      <w:r>
        <w:t xml:space="preserve"> </w:t>
      </w:r>
      <w:r>
        <w:rPr>
          <w:rStyle w:val="VerbatimChar"/>
        </w:rPr>
        <w:t xml:space="preserve">TOP 200</w:t>
      </w:r>
      <w:r>
        <w:t xml:space="preserve"> </w:t>
      </w:r>
      <w:r>
        <w:t xml:space="preserve">nas queries.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Popup do detalhe de notificação fechava-se sozinho</w:t>
      </w:r>
      <w:r>
        <w:t xml:space="preserve"> </w:t>
      </w:r>
      <w:r>
        <w:t xml:space="preserve">ao abrir —</w:t>
      </w:r>
      <w:r>
        <w:t xml:space="preserve"> </w:t>
      </w:r>
      <w:r>
        <w:rPr>
          <w:rStyle w:val="VerbatimChar"/>
        </w:rPr>
        <w:t xml:space="preserve">Form.Deactivate</w:t>
      </w:r>
      <w:r>
        <w:t xml:space="preserve"> </w:t>
      </w:r>
      <w:r>
        <w:t xml:space="preserve">disparava durante o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por race com foco. Substituído por</w:t>
      </w:r>
      <w:r>
        <w:t xml:space="preserve"> </w:t>
      </w:r>
      <w:r>
        <w:rPr>
          <w:rStyle w:val="VerbatimChar"/>
        </w:rPr>
        <w:t xml:space="preserve">IMessageFilter</w:t>
      </w:r>
      <w:r>
        <w:t xml:space="preserve"> </w:t>
      </w:r>
      <w:r>
        <w:t xml:space="preserve">que detecta</w:t>
      </w:r>
      <w:r>
        <w:t xml:space="preserve"> </w:t>
      </w:r>
      <w:r>
        <w:rPr>
          <w:rStyle w:val="VerbatimChar"/>
        </w:rPr>
        <w:t xml:space="preserve">WM_LBUTTONDOWN</w:t>
      </w:r>
      <w:r>
        <w:t xml:space="preserve"> </w:t>
      </w:r>
      <w:r>
        <w:t xml:space="preserve">fora de</w:t>
      </w:r>
      <w:r>
        <w:t xml:space="preserve"> </w:t>
      </w:r>
      <w:r>
        <w:rPr>
          <w:rStyle w:val="VerbatimChar"/>
        </w:rPr>
        <w:t xml:space="preserve">Form.Bounds</w:t>
      </w:r>
      <w:r>
        <w:t xml:space="preserve">.</w:t>
      </w:r>
    </w:p>
    <w:bookmarkEnd w:id="33"/>
    <w:bookmarkStart w:id="34" w:name="métricas"/>
    <w:p>
      <w:pPr>
        <w:pStyle w:val="Heading3"/>
      </w:pPr>
      <w:r>
        <w:t xml:space="preserve">Métricas</w:t>
      </w:r>
    </w:p>
    <w:p>
      <w:pPr>
        <w:pStyle w:val="Compact"/>
        <w:numPr>
          <w:ilvl w:val="0"/>
          <w:numId w:val="1003"/>
        </w:numPr>
      </w:pPr>
      <w:r>
        <w:t xml:space="preserve">13 commits dedicados a esta fase (</w:t>
      </w:r>
      <w:r>
        <w:rPr>
          <w:rStyle w:val="VerbatimChar"/>
        </w:rPr>
        <w:t xml:space="preserve">feature/*-redesign</w:t>
      </w:r>
      <w:r>
        <w:t xml:space="preserve"> </w:t>
      </w:r>
      <w:r>
        <w:t xml:space="preserve">branches, merge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a cada UC concluído).</w:t>
      </w:r>
    </w:p>
    <w:p>
      <w:pPr>
        <w:pStyle w:val="Compact"/>
        <w:numPr>
          <w:ilvl w:val="0"/>
          <w:numId w:val="1003"/>
        </w:numPr>
      </w:pPr>
      <w:r>
        <w:t xml:space="preserve">~3500 linhas novas (componentes + redesigns) contra ~1800 removidas (DataGridViews + toolbar antiga).</w:t>
      </w:r>
    </w:p>
    <w:p>
      <w:pPr>
        <w:pStyle w:val="Compact"/>
        <w:numPr>
          <w:ilvl w:val="0"/>
          <w:numId w:val="1003"/>
        </w:numPr>
      </w:pPr>
      <w:r>
        <w:t xml:space="preserve">9 novos ficheiros de componentes (</w:t>
      </w:r>
      <w:r>
        <w:rPr>
          <w:rStyle w:val="VerbatimChar"/>
        </w:rPr>
        <w:t xml:space="preserve">TabButton.cs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StatusPill.cs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ModernCombo.cs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ModernSelect.cs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ModernDateField.cs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ModernCalendar.cs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SegmentedControl.cs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ScrollableList.cs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ToggleChip.cs</w:t>
      </w:r>
      <w:r>
        <w:t xml:space="preserve">).</w:t>
      </w:r>
    </w:p>
    <w:bookmarkEnd w:id="34"/>
    <w:bookmarkStart w:id="35" w:name="seed-expandido-para-popular-charts"/>
    <w:p>
      <w:pPr>
        <w:pStyle w:val="Heading3"/>
      </w:pPr>
      <w:r>
        <w:t xml:space="preserve">Seed expandido para popular charts</w:t>
      </w:r>
    </w:p>
    <w:p>
      <w:pPr>
        <w:pStyle w:val="FirstParagraph"/>
      </w:pPr>
      <w:r>
        <w:rPr>
          <w:rStyle w:val="VerbatimChar"/>
        </w:rPr>
        <w:t xml:space="preserve">SQL_DML.sql</w:t>
      </w:r>
      <w:r>
        <w:t xml:space="preserve"> </w:t>
      </w:r>
      <w:r>
        <w:t xml:space="preserve">ganhou um bloco final (preserva o seed base original) com:</w:t>
      </w:r>
      <w:r>
        <w:t xml:space="preserve"> </w:t>
      </w:r>
      <w:r>
        <w:t xml:space="preserve">- 15 clientes adicionais (total 20)</w:t>
      </w:r>
      <w:r>
        <w:t xml:space="preserve"> </w:t>
      </w:r>
      <w:r>
        <w:t xml:space="preserve">- 25 adesões históricas via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literal (20</w:t>
      </w:r>
      <w:r>
        <w:t xml:space="preserve"> </w:t>
      </w:r>
      <w:r>
        <w:rPr>
          <w:rStyle w:val="VerbatimChar"/>
        </w:rPr>
        <w:t xml:space="preserve">Terminada</w:t>
      </w:r>
      <w:r>
        <w:t xml:space="preserve"> </w:t>
      </w:r>
      <w:r>
        <w:t xml:space="preserve">+ 5</w:t>
      </w:r>
      <w:r>
        <w:t xml:space="preserve"> </w:t>
      </w:r>
      <w:r>
        <w:rPr>
          <w:rStyle w:val="VerbatimChar"/>
        </w:rPr>
        <w:t xml:space="preserve">Ativa/Pendente</w:t>
      </w:r>
      <w:r>
        <w:t xml:space="preserve">)</w:t>
      </w:r>
      <w:r>
        <w:t xml:space="preserve"> </w:t>
      </w:r>
      <w:r>
        <w:t xml:space="preserve">- ~72 reservas de sala via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(1 quarta-feira/semana × 72 semanas), com rotação determinística de clientes/recursos e slots horários para evitar T1 (sobreposição)</w:t>
      </w:r>
      <w:r>
        <w:t xml:space="preserve"> </w:t>
      </w:r>
      <w:r>
        <w:t xml:space="preserve">- ~9 day passes de posto Flex (Diogo/Eva alternados, ~bimestrais — evita T11)</w:t>
      </w:r>
      <w:r>
        <w:t xml:space="preserve"> </w:t>
      </w:r>
      <w:r>
        <w:t xml:space="preserve">- Pagamentos auto-gerados via</w:t>
      </w:r>
      <w:r>
        <w:t xml:space="preserve"> </w:t>
      </w:r>
      <w:r>
        <w:rPr>
          <w:rStyle w:val="VerbatimChar"/>
        </w:rPr>
        <w:t xml:space="preserve">INSERT ... SELECT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adesao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reserva</w:t>
      </w:r>
      <w:r>
        <w:t xml:space="preserve"> </w:t>
      </w:r>
      <w:r>
        <w:t xml:space="preserve">(snapshot=valor para passar T6)</w:t>
      </w:r>
    </w:p>
    <w:p>
      <w:pPr>
        <w:pStyle w:val="BodyText"/>
      </w:pPr>
      <w:r>
        <w:t xml:space="preserve">Cobertura: 18 meses (Jan/2025 → Mai/2026), suficiente para os gráficos mostrarem tendências mensais sem sobrecarregar a UI.</w:t>
      </w:r>
    </w:p>
    <w:bookmarkEnd w:id="35"/>
    <w:bookmarkStart w:id="36" w:name="ordem-de-execução-dos-scripts-sql"/>
    <w:p>
      <w:pPr>
        <w:pStyle w:val="Heading3"/>
      </w:pPr>
      <w:r>
        <w:t xml:space="preserve">Ordem de execução dos scripts SQL</w:t>
      </w:r>
    </w:p>
    <w:p>
      <w:pPr>
        <w:pStyle w:val="FirstParagraph"/>
      </w:pPr>
      <w:r>
        <w:t xml:space="preserve">A ordem é crítica porque alguns SPs dependem de outros. Documentada em</w:t>
      </w:r>
      <w:r>
        <w:t xml:space="preserve"> </w:t>
      </w:r>
      <w:r>
        <w:rPr>
          <w:rStyle w:val="VerbatimChar"/>
        </w:rPr>
        <w:t xml:space="preserve">SQL_Scripts/README.md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SQL_DDL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User_defined_functions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Triggers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Stored_procedures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Temporal_tables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SQL_DML</w:t>
      </w:r>
    </w:p>
    <w:bookmarkEnd w:id="36"/>
    <w:bookmarkEnd w:id="37"/>
    <w:bookmarkStart w:id="38" w:name="conclusão"/>
    <w:p>
      <w:pPr>
        <w:pStyle w:val="Heading2"/>
      </w:pPr>
      <w:r>
        <w:t xml:space="preserve">11. Conclusão</w:t>
      </w:r>
    </w:p>
    <w:p>
      <w:pPr>
        <w:pStyle w:val="FirstParagraph"/>
      </w:pPr>
      <w:r>
        <w:t xml:space="preserve">O sistema cobre o domínio com 9 tabelas core + 3 de extensão (política de cancelamento, notificação, lista de espera), com regras enforçadas a 3 níveis: constraints SQL (cardinalidade/domínio), triggers (regras transversais), SPs (concorrência + lógica composta). A aplicação invoca a BD exclusivamente via SPs parametrizadas — resistente a SQL injection por construção — e a auditoria via temporal tables dá-nos histórico para sempre sem trigger adicional.</w:t>
      </w:r>
    </w:p>
    <w:p>
      <w:pPr>
        <w:pStyle w:val="BodyText"/>
      </w:pPr>
      <w:r>
        <w:rPr>
          <w:b/>
          <w:bCs/>
        </w:rPr>
        <w:t xml:space="preserve">Limitações conhecidas:</w:t>
      </w:r>
      <w:r>
        <w:t xml:space="preserve"> </w:t>
      </w:r>
      <w:r>
        <w:t xml:space="preserve">- Notificações ficam só na tabela; envio efetivo de email exigiria SQL Agent + Database Mail configurados fora do scope da disciplina.</w:t>
      </w:r>
      <w:r>
        <w:t xml:space="preserve"> </w:t>
      </w:r>
      <w:r>
        <w:t xml:space="preserve">- O cálculo de reembolso assume que a política está seedada com tiers cobrindo 0h em diante; falta UI para gerir tiers.</w:t>
      </w:r>
      <w:r>
        <w:t xml:space="preserve"> </w:t>
      </w:r>
      <w:r>
        <w:t xml:space="preserve">- O sistema não suporta multi-tenancy (uma só CoworkingDB serve um operador).</w:t>
      </w:r>
    </w:p>
    <w:p>
      <w:pPr>
        <w:pStyle w:val="BodyText"/>
      </w:pPr>
      <w:r>
        <w:rPr>
          <w:b/>
          <w:bCs/>
        </w:rPr>
        <w:t xml:space="preserve">Próximos passos naturais:</w:t>
      </w:r>
      <w:r>
        <w:t xml:space="preserve"> </w:t>
      </w:r>
      <w:r>
        <w:t xml:space="preserve">dashboard de KPIs em SSRS, UI de gestão de políticas, integração com gateway de pagamento real.</w:t>
      </w:r>
    </w:p>
    <w:p>
      <w:r>
        <w:pict>
          <v:rect style="width:0;height:1.5pt" o:hralign="center" o:hrstd="t" o:hr="t"/>
        </w:pict>
      </w:r>
    </w:p>
    <w:bookmarkEnd w:id="38"/>
    <w:bookmarkStart w:id="44" w:name="X3fe00ff62203dd7214f4386f186e70b271baaea"/>
    <w:p>
      <w:pPr>
        <w:pStyle w:val="Heading2"/>
      </w:pPr>
      <w:r>
        <w:t xml:space="preserve">Anexo A. Rastreabilidade Requisito → Implementação</w:t>
      </w:r>
    </w:p>
    <w:p>
      <w:pPr>
        <w:pStyle w:val="FirstParagraph"/>
      </w:pPr>
      <w:r>
        <w:t xml:space="preserve">Mapa de cobertura entre o</w:t>
      </w:r>
      <w:r>
        <w:t xml:space="preserve"> </w:t>
      </w:r>
      <w:r>
        <w:rPr>
          <w:rStyle w:val="VerbatimChar"/>
        </w:rPr>
        <w:t xml:space="preserve">Requisitos.md</w:t>
      </w:r>
      <w:r>
        <w:t xml:space="preserve"> </w:t>
      </w:r>
      <w:r>
        <w:t xml:space="preserve">(APF-E) e o schema/SQL/app implementado.</w:t>
      </w:r>
      <w:r>
        <w:t xml:space="preserve"> </w:t>
      </w:r>
      <w:r>
        <w:t xml:space="preserve">Para cada item, lista-se a implementação concreta — útil para auditoria do</w:t>
      </w:r>
      <w:r>
        <w:t xml:space="preserve"> </w:t>
      </w:r>
      <w:r>
        <w:t xml:space="preserve">professor e como suporte à apresentação oral.</w:t>
      </w:r>
    </w:p>
    <w:p>
      <w:pPr>
        <w:pStyle w:val="BodyText"/>
      </w:pPr>
      <w:r>
        <w:rPr>
          <w:b/>
          <w:bCs/>
        </w:rPr>
        <w:t xml:space="preserve">Convenções:</w:t>
      </w:r>
      <w:r>
        <w:t xml:space="preserve"> </w:t>
      </w:r>
      <w:r>
        <w:rPr>
          <w:rStyle w:val="VerbatimChar"/>
        </w:rPr>
        <w:t xml:space="preserve">T1..T16</w:t>
      </w:r>
      <w:r>
        <w:t xml:space="preserve"> </w:t>
      </w:r>
      <w:r>
        <w:t xml:space="preserve">= triggers;</w:t>
      </w:r>
      <w:r>
        <w:t xml:space="preserve"> </w:t>
      </w:r>
      <w:r>
        <w:rPr>
          <w:rStyle w:val="VerbatimChar"/>
        </w:rPr>
        <w:t xml:space="preserve">sp_*</w:t>
      </w:r>
      <w:r>
        <w:t xml:space="preserve"> </w:t>
      </w:r>
      <w:r>
        <w:t xml:space="preserve">= stored procedures;</w:t>
      </w:r>
      <w:r>
        <w:t xml:space="preserve"> </w:t>
      </w:r>
      <w:r>
        <w:rPr>
          <w:rStyle w:val="VerbatimChar"/>
        </w:rPr>
        <w:t xml:space="preserve">vw_*</w:t>
      </w:r>
      <w:r>
        <w:t xml:space="preserve"> </w:t>
      </w:r>
      <w:r>
        <w:t xml:space="preserve">= views;</w:t>
      </w:r>
      <w:r>
        <w:t xml:space="preserve"> </w:t>
      </w:r>
      <w:r>
        <w:rPr>
          <w:rStyle w:val="VerbatimChar"/>
        </w:rPr>
        <w:t xml:space="preserve">fn_*</w:t>
      </w:r>
      <w:r>
        <w:t xml:space="preserve"> </w:t>
      </w:r>
      <w:r>
        <w:t xml:space="preserve">= funções;</w:t>
      </w:r>
      <w:r>
        <w:t xml:space="preserve"> </w:t>
      </w:r>
      <w:r>
        <w:rPr>
          <w:rStyle w:val="VerbatimChar"/>
        </w:rPr>
        <w:t xml:space="preserve">UcX</w:t>
      </w:r>
      <w:r>
        <w:t xml:space="preserve"> </w:t>
      </w:r>
      <w:r>
        <w:t xml:space="preserve">= UserControl C#; CHECK/UNIQUE/FK = constraints declarativas.</w:t>
      </w:r>
    </w:p>
    <w:bookmarkStart w:id="39" w:name="a.1-requisitos-funcionais"/>
    <w:p>
      <w:pPr>
        <w:pStyle w:val="Heading3"/>
      </w:pPr>
      <w:r>
        <w:t xml:space="preserve">A.1 Requisitos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</w:t>
            </w:r>
          </w:p>
        </w:tc>
        <w:tc>
          <w:tcPr/>
          <w:p>
            <w:pPr>
              <w:pStyle w:val="Compact"/>
            </w:pPr>
            <w:r>
              <w:t xml:space="preserve">Registar clientes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; SP</w:t>
            </w:r>
            <w:r>
              <w:t xml:space="preserve"> </w:t>
            </w:r>
            <w:r>
              <w:rPr>
                <w:rStyle w:val="VerbatimChar"/>
              </w:rPr>
              <w:t xml:space="preserve">sp_registar_cliente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UcClientes</w:t>
            </w:r>
            <w:r>
              <w:t xml:space="preserve"> </w:t>
            </w:r>
            <w:r>
              <w:t xml:space="preserve">(CRUD)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</w:t>
            </w:r>
          </w:p>
        </w:tc>
        <w:tc>
          <w:tcPr/>
          <w:p>
            <w:pPr>
              <w:pStyle w:val="Compact"/>
            </w:pPr>
            <w:r>
              <w:t xml:space="preserve">Dados de identificação e contacto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cliente.nome, nif, email, telefone, data_registo</w:t>
            </w:r>
            <w:r>
              <w:t xml:space="preserve">; UNIQUE em</w:t>
            </w:r>
            <w:r>
              <w:t xml:space="preserve"> </w:t>
            </w:r>
            <w:r>
              <w:rPr>
                <w:rStyle w:val="VerbatimChar"/>
              </w:rPr>
              <w:t xml:space="preserve">nif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nif NOT LIKE '%[^0-9]%'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</w:t>
            </w:r>
          </w:p>
        </w:tc>
        <w:tc>
          <w:tcPr/>
          <w:p>
            <w:pPr>
              <w:pStyle w:val="Compact"/>
            </w:pPr>
            <w:r>
              <w:t xml:space="preserve">Registar planos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plano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nome_plano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tipo_plano ∈ {Flex,Fixo,Privado}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UcPlanos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RF4</w:t>
            </w:r>
          </w:p>
        </w:tc>
        <w:tc>
          <w:tcPr/>
          <w:p>
            <w:pPr>
              <w:pStyle w:val="Compact"/>
            </w:pPr>
            <w:r>
              <w:t xml:space="preserve">Associar clientes a planos via adesões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adesao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cliente_id</w:t>
            </w:r>
            <w:r>
              <w:t xml:space="preserve"> </w:t>
            </w:r>
            <w:r>
              <w:t xml:space="preserve">+ FK</w:t>
            </w:r>
            <w:r>
              <w:t xml:space="preserve"> </w:t>
            </w:r>
            <w:r>
              <w:rPr>
                <w:rStyle w:val="VerbatimChar"/>
              </w:rPr>
              <w:t xml:space="preserve">plano_id</w:t>
            </w:r>
            <w:r>
              <w:t xml:space="preserve">); SP</w:t>
            </w:r>
            <w:r>
              <w:t xml:space="preserve"> </w:t>
            </w:r>
            <w:r>
              <w:rPr>
                <w:rStyle w:val="VerbatimChar"/>
              </w:rPr>
              <w:t xml:space="preserve">sp_criar_adesao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UcAdesoes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RF5</w:t>
            </w:r>
          </w:p>
        </w:tc>
        <w:tc>
          <w:tcPr/>
          <w:p>
            <w:pPr>
              <w:pStyle w:val="Compact"/>
            </w:pPr>
            <w:r>
              <w:t xml:space="preserve">Manter histórico de adesões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adesao.estado ∈ {Pendente,Ativa,Suspensa,Cancelada,Terminada}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SYSTEM_VERSIONING</w:t>
            </w:r>
            <w:r>
              <w:t xml:space="preserve"> </w:t>
            </w:r>
            <w:r>
              <w:t xml:space="preserve">→ tabela</w:t>
            </w:r>
            <w:r>
              <w:t xml:space="preserve"> </w:t>
            </w:r>
            <w:r>
              <w:rPr>
                <w:rStyle w:val="VerbatimChar"/>
              </w:rPr>
              <w:t xml:space="preserve">adesao_history</w:t>
            </w:r>
            <w:r>
              <w:t xml:space="preserve">; view</w:t>
            </w:r>
            <w:r>
              <w:t xml:space="preserve"> </w:t>
            </w:r>
            <w:r>
              <w:rPr>
                <w:rStyle w:val="VerbatimChar"/>
              </w:rPr>
              <w:t xml:space="preserve">vw_clientes_com_adesao_ativa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RF6</w:t>
            </w:r>
          </w:p>
        </w:tc>
        <w:tc>
          <w:tcPr/>
          <w:p>
            <w:pPr>
              <w:pStyle w:val="Compact"/>
            </w:pPr>
            <w:r>
              <w:t xml:space="preserve">Registar espaços físicos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espaco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hora_fecho &gt; hora_abertura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UcEspacos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RF7</w:t>
            </w:r>
          </w:p>
        </w:tc>
        <w:tc>
          <w:tcPr/>
          <w:p>
            <w:pPr>
              <w:pStyle w:val="Compact"/>
            </w:pPr>
            <w:r>
              <w:t xml:space="preserve">Salas em cada espaço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sala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espaco_id</w:t>
            </w:r>
            <w:r>
              <w:t xml:space="preserve">); UNIQUE</w:t>
            </w:r>
            <w:r>
              <w:t xml:space="preserve"> </w:t>
            </w:r>
            <w:r>
              <w:rPr>
                <w:rStyle w:val="VerbatimChar"/>
              </w:rPr>
              <w:t xml:space="preserve">(espaco_id, nome)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UcEspacos</w:t>
            </w:r>
            <w:r>
              <w:t xml:space="preserve"> </w:t>
            </w:r>
            <w:r>
              <w:t xml:space="preserve">(tab Salas)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RF8</w:t>
            </w:r>
          </w:p>
        </w:tc>
        <w:tc>
          <w:tcPr/>
          <w:p>
            <w:pPr>
              <w:pStyle w:val="Compact"/>
            </w:pPr>
            <w:r>
              <w:t xml:space="preserve">Postos em cada espaço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posto</w:t>
            </w:r>
            <w:r>
              <w:t xml:space="preserve"> </w:t>
            </w:r>
            <w:r>
              <w:t xml:space="preserve">(FK</w:t>
            </w:r>
            <w:r>
              <w:t xml:space="preserve"> </w:t>
            </w:r>
            <w:r>
              <w:rPr>
                <w:rStyle w:val="VerbatimChar"/>
              </w:rPr>
              <w:t xml:space="preserve">espaco_id</w:t>
            </w:r>
            <w:r>
              <w:t xml:space="preserve">); UNIQUE</w:t>
            </w:r>
            <w:r>
              <w:t xml:space="preserve"> </w:t>
            </w:r>
            <w:r>
              <w:rPr>
                <w:rStyle w:val="VerbatimChar"/>
              </w:rPr>
              <w:t xml:space="preserve">(espaco_id, codigo)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UcEspacos</w:t>
            </w:r>
            <w:r>
              <w:t xml:space="preserve"> </w:t>
            </w:r>
            <w:r>
              <w:t xml:space="preserve">(tab Postos)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RF9</w:t>
            </w:r>
          </w:p>
        </w:tc>
        <w:tc>
          <w:tcPr/>
          <w:p>
            <w:pPr>
              <w:pStyle w:val="Compact"/>
            </w:pPr>
            <w:r>
              <w:t xml:space="preserve">Reservar salas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sp_criar_reserva_sala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sp_getapplock</w:t>
            </w:r>
            <w:r>
              <w:t xml:space="preserve">); T2/T3/T12 validam horário/capacidade/coerência;</w:t>
            </w:r>
            <w:r>
              <w:t xml:space="preserve"> </w:t>
            </w:r>
            <w:r>
              <w:rPr>
                <w:rStyle w:val="VerbatimChar"/>
              </w:rPr>
              <w:t xml:space="preserve">UcReservas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Reservar postos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sp_criar_reserva_posto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sp_getapplock</w:t>
            </w:r>
            <w:r>
              <w:t xml:space="preserve">); T11/T12 validam compatibilidade com adesão;</w:t>
            </w:r>
            <w:r>
              <w:t xml:space="preserve"> </w:t>
            </w:r>
            <w:r>
              <w:rPr>
                <w:rStyle w:val="VerbatimChar"/>
              </w:rPr>
              <w:t xml:space="preserve">UcReservas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Histórico de reservas de um cliente</w:t>
            </w:r>
          </w:p>
        </w:tc>
        <w:tc>
          <w:tcPr/>
          <w:p>
            <w:pPr>
              <w:pStyle w:val="Compact"/>
            </w:pPr>
            <w:r>
              <w:t xml:space="preserve">UDF</w:t>
            </w:r>
            <w:r>
              <w:t xml:space="preserve"> </w:t>
            </w:r>
            <w:r>
              <w:rPr>
                <w:rStyle w:val="VerbatimChar"/>
              </w:rPr>
              <w:t xml:space="preserve">fn_reservas_cliente_periodo(@cli, @ini, @fim)</w:t>
            </w:r>
            <w:r>
              <w:t xml:space="preserve">; view</w:t>
            </w:r>
            <w:r>
              <w:t xml:space="preserve"> </w:t>
            </w:r>
            <w:r>
              <w:rPr>
                <w:rStyle w:val="VerbatimChar"/>
              </w:rPr>
              <w:t xml:space="preserve">vw_reservas_historico</w:t>
            </w:r>
            <w:r>
              <w:t xml:space="preserve"> </w:t>
            </w:r>
            <w:r>
              <w:t xml:space="preserve">(FOR SYSTEM_TIME ALL);</w:t>
            </w:r>
            <w:r>
              <w:t xml:space="preserve"> </w:t>
            </w:r>
            <w:r>
              <w:rPr>
                <w:rStyle w:val="VerbatimChar"/>
              </w:rPr>
              <w:t xml:space="preserve">UcRelatorios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Consultar ocupação de salas/postos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vw_ocupacao_recurso</w:t>
            </w:r>
            <w:r>
              <w:t xml:space="preserve">; UDF</w:t>
            </w:r>
            <w:r>
              <w:t xml:space="preserve"> </w:t>
            </w:r>
            <w:r>
              <w:rPr>
                <w:rStyle w:val="VerbatimChar"/>
              </w:rPr>
              <w:t xml:space="preserve">fn_taxa_ocupacao_espaco(@esp, @data)</w:t>
            </w:r>
            <w:r>
              <w:t xml:space="preserve">; UDF</w:t>
            </w:r>
            <w:r>
              <w:t xml:space="preserve"> </w:t>
            </w:r>
            <w:r>
              <w:rPr>
                <w:rStyle w:val="VerbatimChar"/>
              </w:rPr>
              <w:t xml:space="preserve">fn_recurso_disponivel(...)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UcEstatisticas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  <w:r>
              <w:t xml:space="preserve">Registar pagamentos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pagamento</w:t>
            </w:r>
            <w:r>
              <w:t xml:space="preserve">; SP</w:t>
            </w:r>
            <w:r>
              <w:t xml:space="preserve"> </w:t>
            </w:r>
            <w:r>
              <w:rPr>
                <w:rStyle w:val="VerbatimChar"/>
              </w:rPr>
              <w:t xml:space="preserve">sp_registar_pagamento</w:t>
            </w:r>
            <w:r>
              <w:t xml:space="preserve"> </w:t>
            </w:r>
            <w:r>
              <w:t xml:space="preserve">(com snapshot);</w:t>
            </w:r>
            <w:r>
              <w:t xml:space="preserve"> </w:t>
            </w:r>
            <w:r>
              <w:rPr>
                <w:rStyle w:val="VerbatimChar"/>
              </w:rPr>
              <w:t xml:space="preserve">UcPagamentos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  <w:r>
              <w:t xml:space="preserve">Histórico de pagamentos por cliente</w:t>
            </w:r>
          </w:p>
        </w:tc>
        <w:tc>
          <w:tcPr/>
          <w:p>
            <w:pPr>
              <w:pStyle w:val="Compact"/>
            </w:pPr>
            <w:r>
              <w:t xml:space="preserve">UDF</w:t>
            </w:r>
            <w:r>
              <w:t xml:space="preserve"> </w:t>
            </w:r>
            <w:r>
              <w:rPr>
                <w:rStyle w:val="VerbatimChar"/>
              </w:rPr>
              <w:t xml:space="preserve">fn_receita_cliente(@cli)</w:t>
            </w:r>
            <w:r>
              <w:t xml:space="preserve">; view</w:t>
            </w:r>
            <w:r>
              <w:t xml:space="preserve"> </w:t>
            </w:r>
            <w:r>
              <w:rPr>
                <w:rStyle w:val="VerbatimChar"/>
              </w:rPr>
              <w:t xml:space="preserve">vw_top_clientes_receita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SYSTEM_VERSIONING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pagamento_history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UcRelatorios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RF15</w:t>
            </w:r>
          </w:p>
        </w:tc>
        <w:tc>
          <w:tcPr/>
          <w:p>
            <w:pPr>
              <w:pStyle w:val="Compact"/>
            </w:pPr>
            <w:r>
              <w:t xml:space="preserve">Controlar estado de reservas e adesões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em ambas (CHECK enum); SPs</w:t>
            </w:r>
            <w:r>
              <w:t xml:space="preserve"> </w:t>
            </w:r>
            <w:r>
              <w:rPr>
                <w:rStyle w:val="VerbatimChar"/>
              </w:rPr>
              <w:t xml:space="preserve">sp_cancelar_reserva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sp_cancelar_reserva_com_reembolso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sp_cancelar_adesao</w:t>
            </w:r>
            <w:r>
              <w:t xml:space="preserve">; trigger T5 calcula</w:t>
            </w:r>
            <w:r>
              <w:t xml:space="preserve"> </w:t>
            </w:r>
            <w:r>
              <w:rPr>
                <w:rStyle w:val="VerbatimChar"/>
              </w:rPr>
              <w:t xml:space="preserve">data_fim</w:t>
            </w:r>
          </w:p>
        </w:tc>
      </w:tr>
    </w:tbl>
    <w:bookmarkEnd w:id="39"/>
    <w:bookmarkStart w:id="40" w:name="a.2-requisitos-não-funcionais"/>
    <w:p>
      <w:pPr>
        <w:pStyle w:val="Heading3"/>
      </w:pPr>
      <w:r>
        <w:t xml:space="preserve">A.2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RNF1</w:t>
            </w:r>
          </w:p>
        </w:tc>
        <w:tc>
          <w:tcPr/>
          <w:p>
            <w:pPr>
              <w:pStyle w:val="Compact"/>
            </w:pPr>
            <w:r>
              <w:t xml:space="preserve">Integridade e consistência</w:t>
            </w:r>
          </w:p>
        </w:tc>
        <w:tc>
          <w:tcPr/>
          <w:p>
            <w:pPr>
              <w:pStyle w:val="Compact"/>
            </w:pPr>
            <w:r>
              <w:t xml:space="preserve">FKs em todas as relações; 16 triggers; SPs com</w:t>
            </w:r>
            <w:r>
              <w:t xml:space="preserve"> </w:t>
            </w:r>
            <w:r>
              <w:rPr>
                <w:rStyle w:val="VerbatimChar"/>
              </w:rPr>
              <w:t xml:space="preserve">SET XACT_ABORT 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sp_getapplock</w:t>
            </w:r>
            <w:r>
              <w:t xml:space="preserve"> </w:t>
            </w:r>
            <w:r>
              <w:t xml:space="preserve">para concorrência; CHECK em domínios de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RNF2</w:t>
            </w:r>
          </w:p>
        </w:tc>
        <w:tc>
          <w:tcPr/>
          <w:p>
            <w:pPr>
              <w:pStyle w:val="Compact"/>
            </w:pPr>
            <w:r>
              <w:t xml:space="preserve">Unicidade NIF e email</w:t>
            </w:r>
          </w:p>
        </w:tc>
        <w:tc>
          <w:tcPr/>
          <w:p>
            <w:pPr>
              <w:pStyle w:val="Compact"/>
            </w:pPr>
            <w:r>
              <w:t xml:space="preserve">UNIQUE em</w:t>
            </w:r>
            <w:r>
              <w:t xml:space="preserve"> </w:t>
            </w:r>
            <w:r>
              <w:rPr>
                <w:rStyle w:val="VerbatimChar"/>
              </w:rPr>
              <w:t xml:space="preserve">cliente.nif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cliente.email</w:t>
            </w:r>
            <w:r>
              <w:t xml:space="preserve"> </w:t>
            </w:r>
            <w:r>
              <w:t xml:space="preserve">(constraints declarativas — falham com erro 2627/2601)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RNF3</w:t>
            </w:r>
          </w:p>
        </w:tc>
        <w:tc>
          <w:tcPr/>
          <w:p>
            <w:pPr>
              <w:pStyle w:val="Compact"/>
            </w:pPr>
            <w:r>
              <w:t xml:space="preserve">Consulta fácil de disponibilidade</w:t>
            </w:r>
          </w:p>
        </w:tc>
        <w:tc>
          <w:tcPr/>
          <w:p>
            <w:pPr>
              <w:pStyle w:val="Compact"/>
            </w:pPr>
            <w:r>
              <w:t xml:space="preserve">UDF</w:t>
            </w:r>
            <w:r>
              <w:t xml:space="preserve"> </w:t>
            </w:r>
            <w:r>
              <w:rPr>
                <w:rStyle w:val="VerbatimChar"/>
              </w:rPr>
              <w:t xml:space="preserve">fn_recurso_disponivel</w:t>
            </w:r>
            <w:r>
              <w:t xml:space="preserve">; view</w:t>
            </w:r>
            <w:r>
              <w:t xml:space="preserve"> </w:t>
            </w:r>
            <w:r>
              <w:rPr>
                <w:rStyle w:val="VerbatimChar"/>
              </w:rPr>
              <w:t xml:space="preserve">vw_ocupacao_recurso</w:t>
            </w:r>
            <w:r>
              <w:t xml:space="preserve">; index em</w:t>
            </w:r>
            <w:r>
              <w:t xml:space="preserve"> </w:t>
            </w:r>
            <w:r>
              <w:rPr>
                <w:rStyle w:val="VerbatimChar"/>
              </w:rPr>
              <w:t xml:space="preserve">(recurso_id, data_reserva)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RNF4</w:t>
            </w:r>
          </w:p>
        </w:tc>
        <w:tc>
          <w:tcPr/>
          <w:p>
            <w:pPr>
              <w:pStyle w:val="Compact"/>
            </w:pPr>
            <w:r>
              <w:t xml:space="preserve">Crescimento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Indexes.sql</w:t>
            </w:r>
            <w:r>
              <w:t xml:space="preserve"> </w:t>
            </w:r>
            <w:r>
              <w:t xml:space="preserve">cobre FKs e colunas de busca frequente; views agregadas (</w:t>
            </w:r>
            <w:r>
              <w:rPr>
                <w:rStyle w:val="VerbatimChar"/>
              </w:rPr>
              <w:t xml:space="preserve">vw_receita_mensal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vw_receita_por_plano</w:t>
            </w:r>
            <w:r>
              <w:t xml:space="preserve">) suportam paginação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RNF5</w:t>
            </w:r>
          </w:p>
        </w:tc>
        <w:tc>
          <w:tcPr/>
          <w:p>
            <w:pPr>
              <w:pStyle w:val="Compact"/>
            </w:pPr>
            <w:r>
              <w:t xml:space="preserve">Clareza do modelo</w:t>
            </w:r>
          </w:p>
        </w:tc>
        <w:tc>
          <w:tcPr/>
          <w:p>
            <w:pPr>
              <w:pStyle w:val="Compact"/>
            </w:pPr>
            <w:r>
              <w:t xml:space="preserve">DER + ER actualizados (</w:t>
            </w:r>
            <w:r>
              <w:rPr>
                <w:rStyle w:val="VerbatimChar"/>
              </w:rPr>
              <w:t xml:space="preserve">presentation/DER.md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presentation/EsquemaRelacional.md</w:t>
            </w:r>
            <w:r>
              <w:t xml:space="preserve">); §3 do relatório justifica cada decisão</w:t>
            </w:r>
          </w:p>
        </w:tc>
      </w:tr>
    </w:tbl>
    <w:bookmarkEnd w:id="40"/>
    <w:bookmarkStart w:id="41" w:name="a.3-regras-de-negócio"/>
    <w:p>
      <w:pPr>
        <w:pStyle w:val="Heading3"/>
      </w:pPr>
      <w:r>
        <w:t xml:space="preserve">A.3 Regras de Negócio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</w:t>
            </w:r>
          </w:p>
        </w:tc>
        <w:tc>
          <w:tcPr/>
          <w:p>
            <w:pPr>
              <w:pStyle w:val="Compact"/>
            </w:pPr>
            <w:r>
              <w:t xml:space="preserve">Cliente pode ter 0..N adesões</w:t>
            </w:r>
          </w:p>
        </w:tc>
        <w:tc>
          <w:tcPr/>
          <w:p>
            <w:pPr>
              <w:pStyle w:val="Compact"/>
            </w:pPr>
            <w:r>
              <w:t xml:space="preserve">Cardinalidade FK em</w:t>
            </w:r>
            <w:r>
              <w:t xml:space="preserve"> </w:t>
            </w:r>
            <w:r>
              <w:rPr>
                <w:rStyle w:val="VerbatimChar"/>
              </w:rPr>
              <w:t xml:space="preserve">adesao.cliente_id</w:t>
            </w:r>
            <w:r>
              <w:t xml:space="preserve"> </w:t>
            </w:r>
            <w:r>
              <w:t xml:space="preserve">(1:N).</w:t>
            </w:r>
            <w:r>
              <w:t xml:space="preserve"> </w:t>
            </w:r>
            <w:r>
              <w:rPr>
                <w:b/>
                <w:bCs/>
              </w:rPr>
              <w:t xml:space="preserve">Desvio:</w:t>
            </w:r>
            <w:r>
              <w:t xml:space="preserve"> </w:t>
            </w:r>
            <w:r>
              <w:t xml:space="preserve">T4 (</w:t>
            </w:r>
            <w:r>
              <w:rPr>
                <w:rStyle w:val="VerbatimChar"/>
              </w:rPr>
              <w:t xml:space="preserve">trg_adesao_ativa_unica</w:t>
            </w:r>
            <w:r>
              <w:t xml:space="preserve">) restringe a</w:t>
            </w:r>
            <w:r>
              <w:t xml:space="preserve"> </w:t>
            </w:r>
            <w:r>
              <w:rPr>
                <w:b/>
                <w:bCs/>
              </w:rPr>
              <w:t xml:space="preserve">uma única adesão Ativa simultânea</w:t>
            </w:r>
            <w:r>
              <w:t xml:space="preserve"> </w:t>
            </w:r>
            <w:r>
              <w:t xml:space="preserve">— decisão consciente discutida em §3.2 (evita conflitos de faturação)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RN2</w:t>
            </w:r>
          </w:p>
        </w:tc>
        <w:tc>
          <w:tcPr/>
          <w:p>
            <w:pPr>
              <w:pStyle w:val="Compact"/>
            </w:pPr>
            <w:r>
              <w:t xml:space="preserve">Adesão pertence a 1 cliente e 1 plano</w:t>
            </w:r>
          </w:p>
        </w:tc>
        <w:tc>
          <w:tcPr/>
          <w:p>
            <w:pPr>
              <w:pStyle w:val="Compact"/>
            </w:pPr>
            <w:r>
              <w:t xml:space="preserve">FK NOT NULL em</w:t>
            </w:r>
            <w:r>
              <w:t xml:space="preserve"> </w:t>
            </w:r>
            <w:r>
              <w:rPr>
                <w:rStyle w:val="VerbatimChar"/>
              </w:rPr>
              <w:t xml:space="preserve">adesao.cliente_id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adesao.plano_id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RN3</w:t>
            </w:r>
          </w:p>
        </w:tc>
        <w:tc>
          <w:tcPr/>
          <w:p>
            <w:pPr>
              <w:pStyle w:val="Compact"/>
            </w:pPr>
            <w:r>
              <w:t xml:space="preserve">Plano associado a vários clientes ao longo do tempo</w:t>
            </w:r>
          </w:p>
        </w:tc>
        <w:tc>
          <w:tcPr/>
          <w:p>
            <w:pPr>
              <w:pStyle w:val="Compact"/>
            </w:pPr>
            <w:r>
              <w:t xml:space="preserve">Cardinalidade N:1 em</w:t>
            </w:r>
            <w:r>
              <w:t xml:space="preserve"> </w:t>
            </w:r>
            <w:r>
              <w:rPr>
                <w:rStyle w:val="VerbatimChar"/>
              </w:rPr>
              <w:t xml:space="preserve">adesao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plano</w:t>
            </w:r>
            <w:r>
              <w:t xml:space="preserve">; view</w:t>
            </w:r>
            <w:r>
              <w:t xml:space="preserve"> </w:t>
            </w:r>
            <w:r>
              <w:rPr>
                <w:rStyle w:val="VerbatimChar"/>
              </w:rPr>
              <w:t xml:space="preserve">vw_receita_por_plano</w:t>
            </w:r>
            <w:r>
              <w:t xml:space="preserve"> </w:t>
            </w:r>
            <w:r>
              <w:t xml:space="preserve">agrega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RN4</w:t>
            </w:r>
          </w:p>
        </w:tc>
        <w:tc>
          <w:tcPr/>
          <w:p>
            <w:pPr>
              <w:pStyle w:val="Compact"/>
            </w:pPr>
            <w:r>
              <w:t xml:space="preserve">Espaço inclui várias salas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sala.espaco_id</w:t>
            </w:r>
            <w:r>
              <w:t xml:space="preserve"> </w:t>
            </w:r>
            <w:r>
              <w:t xml:space="preserve">(N:1) com</w:t>
            </w:r>
            <w:r>
              <w:t xml:space="preserve"> </w:t>
            </w:r>
            <w:r>
              <w:rPr>
                <w:rStyle w:val="VerbatimChar"/>
              </w:rPr>
              <w:t xml:space="preserve">ON DELETE NO ACTION</w:t>
            </w:r>
            <w:r>
              <w:t xml:space="preserve"> </w:t>
            </w:r>
            <w:r>
              <w:t xml:space="preserve">(não permite apagar espaço com salas)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RN5</w:t>
            </w:r>
          </w:p>
        </w:tc>
        <w:tc>
          <w:tcPr/>
          <w:p>
            <w:pPr>
              <w:pStyle w:val="Compact"/>
            </w:pPr>
            <w:r>
              <w:t xml:space="preserve">Espaço disponibiliza vários postos</w:t>
            </w:r>
          </w:p>
        </w:tc>
        <w:tc>
          <w:tcPr/>
          <w:p>
            <w:pPr>
              <w:pStyle w:val="Compact"/>
            </w:pPr>
            <w:r>
              <w:t xml:space="preserve">Analogamente,</w:t>
            </w:r>
            <w:r>
              <w:t xml:space="preserve"> </w:t>
            </w:r>
            <w:r>
              <w:rPr>
                <w:rStyle w:val="VerbatimChar"/>
              </w:rPr>
              <w:t xml:space="preserve">posto.espaco_id</w:t>
            </w:r>
            <w:r>
              <w:t xml:space="preserve"> </w:t>
            </w:r>
            <w:r>
              <w:t xml:space="preserve">(N:1) com</w:t>
            </w:r>
            <w:r>
              <w:t xml:space="preserve"> </w:t>
            </w:r>
            <w:r>
              <w:rPr>
                <w:rStyle w:val="VerbatimChar"/>
              </w:rPr>
              <w:t xml:space="preserve">ON DELETE 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RN6</w:t>
            </w:r>
          </w:p>
        </w:tc>
        <w:tc>
          <w:tcPr/>
          <w:p>
            <w:pPr>
              <w:pStyle w:val="Compact"/>
            </w:pPr>
            <w:r>
              <w:t xml:space="preserve">Cada sala pertence a 1 espaço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  <w:r>
              <w:t xml:space="preserve"> </w:t>
            </w:r>
            <w:r>
              <w:rPr>
                <w:rStyle w:val="VerbatimChar"/>
              </w:rPr>
              <w:t xml:space="preserve">sala.espaco_id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RN7</w:t>
            </w:r>
          </w:p>
        </w:tc>
        <w:tc>
          <w:tcPr/>
          <w:p>
            <w:pPr>
              <w:pStyle w:val="Compact"/>
            </w:pPr>
            <w:r>
              <w:t xml:space="preserve">Cada posto pertence a 1 espaço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  <w:r>
              <w:t xml:space="preserve"> </w:t>
            </w:r>
            <w:r>
              <w:rPr>
                <w:rStyle w:val="VerbatimChar"/>
              </w:rPr>
              <w:t xml:space="preserve">posto.espaco_id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RN8</w:t>
            </w:r>
          </w:p>
        </w:tc>
        <w:tc>
          <w:tcPr/>
          <w:p>
            <w:pPr>
              <w:pStyle w:val="Compact"/>
            </w:pPr>
            <w:r>
              <w:t xml:space="preserve">Cliente pode reservar várias salas</w:t>
            </w:r>
          </w:p>
        </w:tc>
        <w:tc>
          <w:tcPr/>
          <w:p>
            <w:pPr>
              <w:pStyle w:val="Compact"/>
            </w:pPr>
            <w:r>
              <w:t xml:space="preserve">Cardinalidade FK</w:t>
            </w:r>
            <w:r>
              <w:t xml:space="preserve"> </w:t>
            </w:r>
            <w:r>
              <w:rPr>
                <w:rStyle w:val="VerbatimChar"/>
              </w:rPr>
              <w:t xml:space="preserve">reserva.cliente_id</w:t>
            </w:r>
            <w:r>
              <w:t xml:space="preserve"> </w:t>
            </w:r>
            <w:r>
              <w:t xml:space="preserve">(N:1)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RN9</w:t>
            </w:r>
          </w:p>
        </w:tc>
        <w:tc>
          <w:tcPr/>
          <w:p>
            <w:pPr>
              <w:pStyle w:val="Compact"/>
            </w:pPr>
            <w:r>
              <w:t xml:space="preserve">Cliente pode reservar vários postos</w:t>
            </w:r>
          </w:p>
        </w:tc>
        <w:tc>
          <w:tcPr/>
          <w:p>
            <w:pPr>
              <w:pStyle w:val="Compact"/>
            </w:pPr>
            <w:r>
              <w:t xml:space="preserve">Mesma — tabela</w:t>
            </w:r>
            <w:r>
              <w:t xml:space="preserve"> </w:t>
            </w:r>
            <w:r>
              <w:rPr>
                <w:rStyle w:val="VerbatimChar"/>
              </w:rPr>
              <w:t xml:space="preserve">reserva</w:t>
            </w:r>
            <w:r>
              <w:t xml:space="preserve"> </w:t>
            </w:r>
            <w:r>
              <w:t xml:space="preserve">é unificada (correção #2 do prof.)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RN10</w:t>
            </w:r>
          </w:p>
        </w:tc>
        <w:tc>
          <w:tcPr/>
          <w:p>
            <w:pPr>
              <w:pStyle w:val="Compact"/>
            </w:pPr>
            <w:r>
              <w:t xml:space="preserve">Reserva de sala refere-se a 1 sala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reserva.recurso_id</w:t>
            </w:r>
            <w:r>
              <w:t xml:space="preserve">; T12 (</w:t>
            </w:r>
            <w:r>
              <w:rPr>
                <w:rStyle w:val="VerbatimChar"/>
              </w:rPr>
              <w:t xml:space="preserve">trg_reserva_horas_coerentes</w:t>
            </w:r>
            <w:r>
              <w:t xml:space="preserve">) exige</w:t>
            </w:r>
            <w:r>
              <w:t xml:space="preserve"> </w:t>
            </w:r>
            <w:r>
              <w:rPr>
                <w:rStyle w:val="VerbatimChar"/>
              </w:rPr>
              <w:t xml:space="preserve">hora_inicio/fim NOT NULL</w:t>
            </w:r>
            <w:r>
              <w:t xml:space="preserve"> </w:t>
            </w:r>
            <w:r>
              <w:t xml:space="preserve">quando recurso é sala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RN11</w:t>
            </w:r>
          </w:p>
        </w:tc>
        <w:tc>
          <w:tcPr/>
          <w:p>
            <w:pPr>
              <w:pStyle w:val="Compact"/>
            </w:pPr>
            <w:r>
              <w:t xml:space="preserve">Reserva de posto refere-se a 1 posto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reserva.recurso_id</w:t>
            </w:r>
            <w:r>
              <w:t xml:space="preserve">; T12 exige horas NULL; T11 evita colisão com adesão Flex/Fixo/Privado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RN12</w:t>
            </w:r>
          </w:p>
        </w:tc>
        <w:tc>
          <w:tcPr/>
          <w:p>
            <w:pPr>
              <w:pStyle w:val="Compact"/>
            </w:pPr>
            <w:r>
              <w:t xml:space="preserve">Sala sem reservas sobrepostas</w:t>
            </w:r>
          </w:p>
        </w:tc>
        <w:tc>
          <w:tcPr/>
          <w:p>
            <w:pPr>
              <w:pStyle w:val="Compact"/>
            </w:pPr>
            <w:r>
              <w:t xml:space="preserve">T1 (</w:t>
            </w:r>
            <w:r>
              <w:rPr>
                <w:rStyle w:val="VerbatimChar"/>
              </w:rPr>
              <w:t xml:space="preserve">trg_reserva_sem_sobreposicao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sp_criar_reserva_sala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sp_getapplock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(recurso_id, data)</w:t>
            </w:r>
            <w:r>
              <w:t xml:space="preserve"> </w:t>
            </w:r>
            <w:r>
              <w:t xml:space="preserve">para evitar race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RN13</w:t>
            </w:r>
          </w:p>
        </w:tc>
        <w:tc>
          <w:tcPr/>
          <w:p>
            <w:pPr>
              <w:pStyle w:val="Compact"/>
            </w:pPr>
            <w:r>
              <w:t xml:space="preserve">Posto sem reservas sobrepostas</w:t>
            </w:r>
          </w:p>
        </w:tc>
        <w:tc>
          <w:tcPr/>
          <w:p>
            <w:pPr>
              <w:pStyle w:val="Compact"/>
            </w:pPr>
            <w:r>
              <w:t xml:space="preserve">Mesmo T1 +</w:t>
            </w:r>
            <w:r>
              <w:t xml:space="preserve"> </w:t>
            </w:r>
            <w:r>
              <w:rPr>
                <w:rStyle w:val="VerbatimChar"/>
              </w:rPr>
              <w:t xml:space="preserve">sp_criar_reserva_posto</w:t>
            </w:r>
            <w:r>
              <w:t xml:space="preserve"> </w:t>
            </w:r>
            <w:r>
              <w:t xml:space="preserve">(dia inteiro: compara só data, não horas)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RN14</w:t>
            </w:r>
          </w:p>
        </w:tc>
        <w:tc>
          <w:tcPr/>
          <w:p>
            <w:pPr>
              <w:pStyle w:val="Compact"/>
            </w:pPr>
            <w:r>
              <w:t xml:space="preserve">Cliente pode efectuar vários pagamentos</w:t>
            </w:r>
          </w:p>
        </w:tc>
        <w:tc>
          <w:tcPr/>
          <w:p>
            <w:pPr>
              <w:pStyle w:val="Compact"/>
            </w:pPr>
            <w:r>
              <w:t xml:space="preserve">Cardinalidade FK</w:t>
            </w:r>
            <w:r>
              <w:t xml:space="preserve"> </w:t>
            </w:r>
            <w:r>
              <w:rPr>
                <w:rStyle w:val="VerbatimChar"/>
              </w:rPr>
              <w:t xml:space="preserve">pagamento.cliente_id</w:t>
            </w:r>
            <w:r>
              <w:t xml:space="preserve"> </w:t>
            </w:r>
            <w:r>
              <w:t xml:space="preserve">(N:1)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RN15</w:t>
            </w:r>
          </w:p>
        </w:tc>
        <w:tc>
          <w:tcPr/>
          <w:p>
            <w:pPr>
              <w:pStyle w:val="Compact"/>
            </w:pPr>
            <w:r>
              <w:t xml:space="preserve">Cada pagamento associado a 1 cliente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  <w:r>
              <w:t xml:space="preserve"> </w:t>
            </w:r>
            <w:r>
              <w:rPr>
                <w:rStyle w:val="VerbatimChar"/>
              </w:rPr>
              <w:t xml:space="preserve">pagamento.cliente_id</w:t>
            </w:r>
            <w:r>
              <w:t xml:space="preserve">; T8 (</w:t>
            </w:r>
            <w:r>
              <w:rPr>
                <w:rStyle w:val="VerbatimChar"/>
              </w:rPr>
              <w:t xml:space="preserve">trg_pagamento_cliente_consistente</w:t>
            </w:r>
            <w:r>
              <w:t xml:space="preserve">) valida que</w:t>
            </w:r>
            <w:r>
              <w:t xml:space="preserve"> </w:t>
            </w:r>
            <w:r>
              <w:rPr>
                <w:rStyle w:val="VerbatimChar"/>
              </w:rPr>
              <w:t xml:space="preserve">cliente_id</w:t>
            </w:r>
            <w:r>
              <w:t xml:space="preserve"> </w:t>
            </w:r>
            <w:r>
              <w:t xml:space="preserve">é o titular do serviço pago</w:t>
            </w:r>
          </w:p>
        </w:tc>
      </w:tr>
    </w:tbl>
    <w:bookmarkEnd w:id="41"/>
    <w:bookmarkStart w:id="42" w:name="a.4-correcções-do-professor"/>
    <w:p>
      <w:pPr>
        <w:pStyle w:val="Heading3"/>
      </w:pPr>
      <w:r>
        <w:t xml:space="preserve">A.4 Correcções do Professor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“Qual o preço?”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 Pagamento</w:t>
            </w:r>
          </w:p>
        </w:tc>
        <w:tc>
          <w:tcPr/>
          <w:p>
            <w:pPr>
              <w:pStyle w:val="Compac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pagamento.preco_servico_snapshot DECIMAL(10,2) NOT NULL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ck_pagamento_valor_snapshot (valor = preco_servico_snapshot)</w:t>
            </w:r>
            <w:r>
              <w:t xml:space="preserve">; trigger T6 (</w:t>
            </w:r>
            <w:r>
              <w:rPr>
                <w:rStyle w:val="VerbatimChar"/>
              </w:rPr>
              <w:t xml:space="preserve">trg_pagamento_valor_correto</w:t>
            </w:r>
            <w:r>
              <w:t xml:space="preserve">) valida que</w:t>
            </w:r>
            <w:r>
              <w:t xml:space="preserve"> </w:t>
            </w:r>
            <w:r>
              <w:rPr>
                <w:rStyle w:val="VerbatimChar"/>
              </w:rPr>
              <w:t xml:space="preserve">preco_servico_snapshot</w:t>
            </w:r>
            <w:r>
              <w:t xml:space="preserve"> </w:t>
            </w:r>
            <w:r>
              <w:t xml:space="preserve">coincide com</w:t>
            </w:r>
            <w:r>
              <w:t xml:space="preserve"> </w:t>
            </w:r>
            <w:r>
              <w:rPr>
                <w:rStyle w:val="VerbatimChar"/>
              </w:rPr>
              <w:t xml:space="preserve">reserva.valor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adesao.preco_acordado</w:t>
            </w:r>
            <w:r>
              <w:t xml:space="preserve">; SP</w:t>
            </w:r>
            <w:r>
              <w:t xml:space="preserve"> </w:t>
            </w:r>
            <w:r>
              <w:rPr>
                <w:rStyle w:val="VerbatimChar"/>
              </w:rPr>
              <w:t xml:space="preserve">sp_registar_pagamento</w:t>
            </w:r>
            <w:r>
              <w:t xml:space="preserve"> </w:t>
            </w:r>
            <w:r>
              <w:t xml:space="preserve">faz o snapshot a partir do serviço. Justificação em 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 — Reserva como entidade associativa</w:t>
            </w:r>
          </w:p>
        </w:tc>
        <w:tc>
          <w:tcPr/>
          <w:p>
            <w:pPr>
              <w:pStyle w:val="Compact"/>
            </w:pPr>
            <w:r>
              <w:t xml:space="preserve">Tabela única</w:t>
            </w:r>
            <w:r>
              <w:t xml:space="preserve"> </w:t>
            </w:r>
            <w:r>
              <w:rPr>
                <w:rStyle w:val="VerbatimChar"/>
              </w:rPr>
              <w:t xml:space="preserve">reserva</w:t>
            </w:r>
            <w:r>
              <w:t xml:space="preserve"> </w:t>
            </w:r>
            <w:r>
              <w:t xml:space="preserve">(em vez de</w:t>
            </w:r>
            <w:r>
              <w:t xml:space="preserve"> </w:t>
            </w:r>
            <w:r>
              <w:rPr>
                <w:rStyle w:val="VerbatimChar"/>
              </w:rPr>
              <w:t xml:space="preserve">reserva_sala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reserva_posto</w:t>
            </w:r>
            <w:r>
              <w:t xml:space="preserve"> </w:t>
            </w:r>
            <w:r>
              <w:t xml:space="preserve">separadas) com FK para</w:t>
            </w:r>
            <w:r>
              <w:t xml:space="preserve"> </w:t>
            </w:r>
            <w:r>
              <w:rPr>
                <w:rStyle w:val="VerbatimChar"/>
              </w:rPr>
              <w:t xml:space="preserve">recurso</w:t>
            </w:r>
            <w:r>
              <w:t xml:space="preserve"> </w:t>
            </w:r>
            <w:r>
              <w:t xml:space="preserve">(supertype de</w:t>
            </w:r>
            <w:r>
              <w:t xml:space="preserve"> </w:t>
            </w:r>
            <w:r>
              <w:rPr>
                <w:rStyle w:val="VerbatimChar"/>
              </w:rPr>
              <w:t xml:space="preserve">sala</w:t>
            </w:r>
            <w:r>
              <w:t xml:space="preserve">/</w:t>
            </w:r>
            <w:r>
              <w:rPr>
                <w:rStyle w:val="VerbatimChar"/>
              </w:rPr>
              <w:t xml:space="preserve">posto</w:t>
            </w:r>
            <w:r>
              <w:t xml:space="preserve">). M:N entre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recurso</w:t>
            </w:r>
            <w:r>
              <w:t xml:space="preserve"> </w:t>
            </w:r>
            <w:r>
              <w:t xml:space="preserve">materializada com atributos próprios (</w:t>
            </w:r>
            <w:r>
              <w:rPr>
                <w:rStyle w:val="VerbatimChar"/>
              </w:rPr>
              <w:t xml:space="preserve">data_reserva, hora_*, valor, estado, num_participantes, notas</w:t>
            </w:r>
            <w:r>
              <w:t xml:space="preserve">). T12 enforça as semânticas diferentes consoante o tipo de recurso</w:t>
            </w:r>
          </w:p>
        </w:tc>
      </w:tr>
    </w:tbl>
    <w:bookmarkEnd w:id="42"/>
    <w:bookmarkStart w:id="43" w:name="Xa598b106b33f9c70524cdc6f56e1459fad0ea8a"/>
    <w:p>
      <w:pPr>
        <w:pStyle w:val="Heading3"/>
      </w:pPr>
      <w:r>
        <w:t xml:space="preserve">A.5 Features adicionais (não pedidas pelos requisitos)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cancelamento com reembolso</w:t>
            </w:r>
          </w:p>
        </w:tc>
        <w:tc>
          <w:tcPr/>
          <w:p>
            <w:pPr>
              <w:pStyle w:val="Compact"/>
            </w:pPr>
            <w:r>
              <w:t xml:space="preserve">Reflectir prática real de coworking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politica_cancelamento</w:t>
            </w:r>
            <w:r>
              <w:t xml:space="preserve"> </w:t>
            </w:r>
            <w:r>
              <w:t xml:space="preserve">(tiers por antecedência); SP</w:t>
            </w:r>
            <w:r>
              <w:t xml:space="preserve"> </w:t>
            </w:r>
            <w:r>
              <w:rPr>
                <w:rStyle w:val="VerbatimChar"/>
              </w:rPr>
              <w:t xml:space="preserve">sp_cancelar_reserva_com_reembolso</w:t>
            </w:r>
            <w:r>
              <w:t xml:space="preserve"> </w:t>
            </w:r>
            <w:r>
              <w:t xml:space="preserve">aplica a tier de maior</w:t>
            </w:r>
            <w:r>
              <w:t xml:space="preserve"> </w:t>
            </w:r>
            <w:r>
              <w:rPr>
                <w:rStyle w:val="VerbatimChar"/>
              </w:rPr>
              <w:t xml:space="preserve">horas_minimas ≤ antecedência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Feedback ao cliente sobre eventos relevantes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notificacao</w:t>
            </w:r>
            <w:r>
              <w:t xml:space="preserve">; triggers T13/T14/T15 emitem automaticamente (criar/cancelar reserva, confirmar pagamento); view</w:t>
            </w:r>
            <w:r>
              <w:t xml:space="preserve"> </w:t>
            </w:r>
            <w:r>
              <w:rPr>
                <w:rStyle w:val="VerbatimChar"/>
              </w:rPr>
              <w:t xml:space="preserve">vw_notificacoes_por_ler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UcNotificacoes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de espera</w:t>
            </w:r>
          </w:p>
        </w:tc>
        <w:tc>
          <w:tcPr/>
          <w:p>
            <w:pPr>
              <w:pStyle w:val="Compact"/>
            </w:pPr>
            <w:r>
              <w:t xml:space="preserve">Recurso indisponível não deve perder o cliente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lista_espera</w:t>
            </w:r>
            <w:r>
              <w:t xml:space="preserve">; SPs</w:t>
            </w:r>
            <w:r>
              <w:t xml:space="preserve"> </w:t>
            </w:r>
            <w:r>
              <w:rPr>
                <w:rStyle w:val="VerbatimChar"/>
              </w:rPr>
              <w:t xml:space="preserve">sp_adicionar_lista_espera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sp_promover_lista_espera</w:t>
            </w:r>
            <w:r>
              <w:t xml:space="preserve"> </w:t>
            </w:r>
            <w:r>
              <w:t xml:space="preserve">(cria reserva + actualiza estado + notifica)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Reservas recorrentes</w:t>
            </w:r>
          </w:p>
        </w:tc>
        <w:tc>
          <w:tcPr/>
          <w:p>
            <w:pPr>
              <w:pStyle w:val="Compact"/>
            </w:pPr>
            <w:r>
              <w:t xml:space="preserve">Use case comum em coworking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  <w:r>
              <w:t xml:space="preserve"> </w:t>
            </w:r>
            <w:r>
              <w:rPr>
                <w:rStyle w:val="VerbatimChar"/>
              </w:rPr>
              <w:t xml:space="preserve">sp_criar_reserva_recorrente</w:t>
            </w:r>
            <w:r>
              <w:t xml:space="preserve"> </w:t>
            </w:r>
            <w:r>
              <w:t xml:space="preserve">(cria N reservas por dia da semana, com try/catch individual para reportar falhas)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temporal</w:t>
            </w:r>
          </w:p>
        </w:tc>
        <w:tc>
          <w:tcPr/>
          <w:p>
            <w:pPr>
              <w:pStyle w:val="Compact"/>
            </w:pPr>
            <w:r>
              <w:t xml:space="preserve">Recuperar histórico sem schema adicional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SYSTEM_VERSIONING = ON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adesao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pagamento</w:t>
            </w:r>
            <w:r>
              <w:t xml:space="preserve"> </w:t>
            </w:r>
            <w:r>
              <w:t xml:space="preserve">→ tabelas</w:t>
            </w:r>
            <w:r>
              <w:t xml:space="preserve"> </w:t>
            </w:r>
            <w:r>
              <w:rPr>
                <w:rStyle w:val="VerbatimChar"/>
              </w:rPr>
              <w:t xml:space="preserve">_history</w:t>
            </w:r>
            <w:r>
              <w:t xml:space="preserve"> </w:t>
            </w:r>
            <w:r>
              <w:t xml:space="preserve">auto-mantidas; view</w:t>
            </w:r>
            <w:r>
              <w:t xml:space="preserve"> </w:t>
            </w:r>
            <w:r>
              <w:rPr>
                <w:rStyle w:val="VerbatimChar"/>
              </w:rPr>
              <w:t xml:space="preserve">vw_reservas_historico</w:t>
            </w:r>
            <w:r>
              <w:t xml:space="preserve"> </w:t>
            </w:r>
            <w:r>
              <w:t xml:space="preserve">(FOR SYSTEM_TIME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 de ligação à BD</w:t>
            </w:r>
          </w:p>
        </w:tc>
        <w:tc>
          <w:tcPr/>
          <w:p>
            <w:pPr>
              <w:pStyle w:val="Compact"/>
            </w:pPr>
            <w:r>
              <w:t xml:space="preserve">Feedback visual ao utilizador se a BD está acessível</w:t>
            </w:r>
          </w:p>
        </w:tc>
        <w:tc>
          <w:tcPr/>
          <w:p>
            <w:pPr>
              <w:pStyle w:val="Compact"/>
            </w:pPr>
            <w:r>
              <w:t xml:space="preserve">Status bar do</w:t>
            </w:r>
            <w:r>
              <w:t xml:space="preserve"> </w:t>
            </w:r>
            <w:r>
              <w:rPr>
                <w:rStyle w:val="VerbatimChar"/>
              </w:rPr>
              <w:t xml:space="preserve">FormMain</w:t>
            </w:r>
            <w:r>
              <w:t xml:space="preserve"> </w:t>
            </w:r>
            <w:r>
              <w:t xml:space="preserve">com dot verde/vermelho + texto LIGADO/SEM LIGAÇÃO;</w:t>
            </w:r>
            <w:r>
              <w:t xml:space="preserve"> </w:t>
            </w:r>
            <w:r>
              <w:rPr>
                <w:rStyle w:val="VerbatimChar"/>
              </w:rPr>
              <w:t xml:space="preserve">Database.IsAvailable()</w:t>
            </w:r>
            <w:r>
              <w:t xml:space="preserve"> </w:t>
            </w:r>
            <w:r>
              <w:t xml:space="preserve">chamado on-load + a cada 30s (assíncrono)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t xml:space="preserve">“Mapa”</w:t>
            </w:r>
            <w:r>
              <w:t xml:space="preserve"> </w:t>
            </w:r>
            <w:r>
              <w:t xml:space="preserve">em Reservas</w:t>
            </w:r>
          </w:p>
        </w:tc>
        <w:tc>
          <w:tcPr/>
          <w:p>
            <w:pPr>
              <w:pStyle w:val="Compact"/>
            </w:pPr>
            <w:r>
              <w:t xml:space="preserve">Visualizar ocupação por hora num dia (gantt simples)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MapaReservasView</w:t>
            </w:r>
            <w:r>
              <w:t xml:space="preserve"> </w:t>
            </w:r>
            <w:r>
              <w:t xml:space="preserve">(Panel custom-painted) com timeline 08h-20h, linhas=salas agrupadas por espaço, células coloridas pelo estado da reserva; click abre detail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Recibo PDF de pagamento</w:t>
            </w:r>
          </w:p>
        </w:tc>
        <w:tc>
          <w:tcPr/>
          <w:p>
            <w:pPr>
              <w:pStyle w:val="Compact"/>
            </w:pPr>
            <w:r>
              <w:t xml:space="preserve">Cliente/staff precisa de documento de prova</w:t>
            </w:r>
          </w:p>
        </w:tc>
        <w:tc>
          <w:tcPr/>
          <w:p>
            <w:pPr>
              <w:pStyle w:val="Compact"/>
            </w:pPr>
            <w:r>
              <w:t xml:space="preserve">Pacote</w:t>
            </w:r>
            <w:r>
              <w:t xml:space="preserve"> </w:t>
            </w:r>
            <w:r>
              <w:rPr>
                <w:rStyle w:val="VerbatimChar"/>
              </w:rPr>
              <w:t xml:space="preserve">PdfSharp 6.1.1</w:t>
            </w:r>
            <w:r>
              <w:t xml:space="preserve"> </w:t>
            </w:r>
            <w:r>
              <w:t xml:space="preserve">(MIT);</w:t>
            </w:r>
            <w:r>
              <w:t xml:space="preserve"> </w:t>
            </w:r>
            <w:r>
              <w:rPr>
                <w:rStyle w:val="VerbatimChar"/>
              </w:rPr>
              <w:t xml:space="preserve">ReciboPdf.cs</w:t>
            </w:r>
            <w:r>
              <w:t xml:space="preserve"> </w:t>
            </w:r>
            <w:r>
              <w:t xml:space="preserve">gera A4 com header indigo, cliente, serviço, snapshot de preço, total destacado; botão</w:t>
            </w:r>
            <w:r>
              <w:t xml:space="preserve"> </w:t>
            </w:r>
            <w:r>
              <w:t xml:space="preserve">“↓ Recibo PDF”</w:t>
            </w:r>
            <w:r>
              <w:t xml:space="preserve"> </w:t>
            </w:r>
            <w:r>
              <w:t xml:space="preserve">no detalhe do pagamento</w:t>
            </w:r>
          </w:p>
        </w:tc>
      </w:tr>
    </w:tbl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2026-05-30T20:14:18Z</dcterms:created>
  <dcterms:modified xsi:type="dcterms:W3CDTF">2026-05-30T20:14:18Z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