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left="851" w:firstLine="0"/>
        <w:jc w:val="center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ind w:left="851" w:firstLine="0"/>
        <w:jc w:val="center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851" w:firstLine="0"/>
        <w:jc w:val="center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INSTRUMENTO PARTICULAR DE PROCURAÇÃO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851" w:firstLine="0"/>
        <w:jc w:val="center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851" w:firstLine="0"/>
        <w:jc w:val="center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left="851" w:firstLine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{{nome_completo}}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brasileiro, solteiro,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engenheiro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inscrito no RG sob o n°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RG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e no CPF/MF sob o nº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351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757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 residente e domiciliado na Rua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Carlos Gois 390, Leblon,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apartamento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CEP 22.4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-140, Rio de Janeiro, RJ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nomeia neste ato como advogado e procurador o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Dr. Marcelo Victor Pereira Nunes Cavalcante,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inscrito na OAB/RJ-246336, com escritório na Rua Siqueira Campos 243/4703, Copacabana, RJ, com os poderes da cláusula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u w:val="single"/>
          <w:vertAlign w:val="baseline"/>
          <w:rtl w:val="0"/>
        </w:rPr>
        <w:t xml:space="preserve">AD JUDICIA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, em especial para representá-lo em sede de Juizado Especial Cível,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u w:val="single"/>
          <w:vertAlign w:val="baseline"/>
          <w:rtl w:val="0"/>
        </w:rPr>
        <w:t xml:space="preserve">fazer levantamento de depósitos judiciais relativos à condenação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podendo discordar, acordar, dar quitação, transigir, interpor recursos em qualquer instância ou Tribunal, substabelecer, representar diante das Autarquias Municipais, Estaduais e Federais, tudo enfim para o fiel desempenho deste mandato.</w:t>
      </w:r>
    </w:p>
    <w:p w:rsidR="00000000" w:rsidDel="00000000" w:rsidP="00000000" w:rsidRDefault="00000000" w:rsidRPr="00000000" w14:paraId="00000007">
      <w:pPr>
        <w:spacing w:line="480" w:lineRule="auto"/>
        <w:ind w:left="851" w:firstLine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8"/>
        <w:jc w:val="center"/>
        <w:rPr>
          <w:rFonts w:ascii="Arial" w:cs="Arial" w:eastAsia="Arial" w:hAnsi="Arial"/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8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Rio de Janeiro, 1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Fevereiro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de 202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8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8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8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{{nome}}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AaO4aY0v7QhpTkD34aAc8z2kZA==">CgMxLjA4AHIhMXVrV3JFS01CTkdNMFY5cXE3WTFoZFZhaFZXcWxiQlRh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2024-12-17T16:39:00Z</dcterms:created>
  <dc:creator>Windows XP Professional</dc:creator>
</cp:coreProperties>
</file>