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DESCRIÇÃO DO MODELO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Foi criada uma classe abstrata PESSOA, PACIENTE e MEDICO herdam dessa classe.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Foi criado uma classe CONSULTA que é relacionada com a classe MEDICO e PACIENTE, um médico realiza uma consulta que é agendada por um paciente.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classe OBSERVACAO é uma interface que possui o método EscreverObs().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As classes QUEIXA, PRESCRIÇÃO E RESULTADO implementam o método da interface OBSERVACAO.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Foi criado também outras duas classes ESPECIALIDADE e PLANOSAUDE, que são relacionadas com a classe MEDICO.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