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40"/>
        <w:jc w:val="center"/>
      </w:pPr>
      <w:r>
        <w:rPr>
          <w:b/>
          <w:color w:val="1F4E79"/>
          <w:sz w:val="44"/>
          <w:szCs w:val="44"/>
        </w:rPr>
        <w:t xml:space="preserve">Case de Engenharia de Dados</w:t>
      </w:r>
    </w:p>
    <w:p>
      <w:pPr>
        <w:spacing w:after="320"/>
        <w:jc w:val="center"/>
      </w:pPr>
      <w:r>
        <w:rPr>
          <w:color w:val="595959"/>
          <w:sz w:val="24"/>
          <w:szCs w:val="24"/>
        </w:rPr>
        <w:t xml:space="preserve">Pipeline de análise das World Marathon Majors (Berlim, Chicago, Londres e Nova York)</w:t>
      </w:r>
    </w:p>
    <w:p>
      <w:pPr>
        <w:spacing w:after="60"/>
      </w:pPr>
      <w:r>
        <w:rPr>
          <w:b/>
          <w:sz w:val="26"/>
          <w:szCs w:val="26"/>
        </w:rPr>
        <w:t xml:space="preserve">Candidato: Bruno Martinez Russo</w:t>
      </w:r>
    </w:p>
    <w:p>
      <w:pPr>
        <w:spacing w:after="120"/>
      </w:pPr>
      <w:r>
        <w:rPr>
          <w:b/>
          <w:sz w:val="22"/>
          <w:szCs w:val="22"/>
        </w:rPr>
        <w:t xml:space="preserve">Repositório público: </w:t>
      </w:r>
      <w:hyperlink r:id="rIdRepo" w:history="1">
        <w:r>
          <w:rPr>
            <w:rStyle w:val="Hyperlink"/>
            <w:sz w:val="22"/>
            <w:szCs w:val="22"/>
          </w:rPr>
          <w:t xml:space="preserve">https://github.com/brunomrusso/marathon-case-data-master</w:t>
        </w:r>
      </w:hyperlink>
    </w:p>
    <w:p>
      <w:pPr>
        <w:spacing w:after="120"/>
      </w:pPr>
    </w:p>
    <w:p>
      <w:pPr>
        <w:spacing w:after="120"/>
      </w:pPr>
      <w:r>
        <w:rPr>
          <w:b/>
          <w:color w:val="1F4E79"/>
          <w:sz w:val="28"/>
          <w:szCs w:val="28"/>
        </w:rPr>
        <w:t xml:space="preserve">Resumo do negócio</w:t>
      </w:r>
    </w:p>
    <w:p>
      <w:pPr>
        <w:spacing w:after="160"/>
      </w:pPr>
      <w:r>
        <w:rPr>
          <w:sz w:val="22"/>
          <w:szCs w:val="22"/>
        </w:rPr>
        <w:t xml:space="preserve">Este case simula o projeto de um analista de dados esportivos que precisa responder perguntas comuns de negócio sobre 4 das 6 provas das World Marathon Majors — a série das principais maratonas do mundo (AbbottWMM): Berlim, Chicago, Londres e Nova York (Tóquio e Boston ficaram fora do escopo do case):</w:t>
      </w:r>
    </w:p>
    <w:p>
      <w:pPr>
        <w:spacing w:after="80"/>
      </w:pPr>
      <w:r>
        <w:rPr>
          <w:sz w:val="22"/>
          <w:szCs w:val="22"/>
        </w:rPr>
        <w:t xml:space="preserve">  •  Participação: quantos atletas completam cada maratona, por edição e por país.</w:t>
      </w:r>
    </w:p>
    <w:p>
      <w:pPr>
        <w:spacing w:after="80"/>
      </w:pPr>
      <w:r>
        <w:rPr>
          <w:sz w:val="22"/>
          <w:szCs w:val="22"/>
        </w:rPr>
        <w:t xml:space="preserve">  •  Performance: qual maratona tem os tempos mais rápidos/lentos e qual país tem melhor desempenho médio.</w:t>
      </w:r>
    </w:p>
    <w:p>
      <w:pPr>
        <w:spacing w:after="80"/>
      </w:pPr>
      <w:r>
        <w:rPr>
          <w:sz w:val="22"/>
          <w:szCs w:val="22"/>
        </w:rPr>
        <w:t xml:space="preserve">  •  Contexto climático: como temperatura, precipitação e vento afetam os resultados.</w:t>
      </w:r>
    </w:p>
    <w:p>
      <w:pPr>
        <w:spacing w:after="80"/>
      </w:pPr>
      <w:r>
        <w:rPr>
          <w:sz w:val="22"/>
          <w:szCs w:val="22"/>
        </w:rPr>
        <w:t xml:space="preserve">  •  Qualidade de dados: quais etapas da pipeline executam, quantos registros são rejeitados e se há drift de schema.</w:t>
      </w:r>
    </w:p>
    <w:p>
      <w:pPr>
        <w:spacing w:after="80"/>
      </w:pPr>
      <w:r>
        <w:rPr>
          <w:sz w:val="22"/>
          <w:szCs w:val="22"/>
        </w:rPr>
        <w:t xml:space="preserve">  •  Governança: quais dados são sensíveis (nomes de atletas) e quem pode vê-los, com visões públicas e administrativas alinhadas à LGPD.</w:t>
      </w:r>
    </w:p>
    <w:p>
      <w:pPr>
        <w:spacing w:after="240"/>
      </w:pPr>
      <w:r>
        <w:rPr>
          <w:sz w:val="22"/>
          <w:szCs w:val="22"/>
        </w:rPr>
        <w:t xml:space="preserve">A solução implementa um pipeline end-to-end que, na prática, equivale a um data product usado por uma empresa de análise esportiva ou por um jornal especializado em corridas.</w:t>
      </w:r>
    </w:p>
    <w:p>
      <w:pPr>
        <w:spacing w:after="120"/>
      </w:pPr>
      <w:r>
        <w:rPr>
          <w:b/>
          <w:color w:val="1F4E79"/>
          <w:sz w:val="28"/>
          <w:szCs w:val="28"/>
        </w:rPr>
        <w:t xml:space="preserve">Solução técnica</w:t>
      </w:r>
    </w:p>
    <w:p>
      <w:pPr>
        <w:spacing w:after="80"/>
      </w:pPr>
      <w:r>
        <w:rPr>
          <w:sz w:val="22"/>
          <w:szCs w:val="22"/>
        </w:rPr>
        <w:t xml:space="preserve">  •  Ingestão de dados públicos de resultados (CSVs) em Azure Data Lake Storage Gen2, com ingestão incremental via Auto Loader e processamento disparado por File Arrival Trigger com Azure Event Grid.</w:t>
      </w:r>
    </w:p>
    <w:p>
      <w:pPr>
        <w:spacing w:after="80"/>
      </w:pPr>
      <w:r>
        <w:rPr>
          <w:sz w:val="22"/>
          <w:szCs w:val="22"/>
        </w:rPr>
        <w:t xml:space="preserve">  •  Arquitetura medalhão (Raw, Bronze, Silver, Gold e Monitoring) em Azure Databricks com PySpark e Delta Lake, tabelas externas registradas no Unity Catalog.</w:t>
      </w:r>
    </w:p>
    <w:p>
      <w:pPr>
        <w:spacing w:after="80"/>
      </w:pPr>
      <w:r>
        <w:rPr>
          <w:sz w:val="22"/>
          <w:szCs w:val="22"/>
        </w:rPr>
        <w:t xml:space="preserve">  •  Enriquecimento com dados climáticos históricos da API Open-Meteo (temperatura, precipitação e vento do dia de cada prova).</w:t>
      </w:r>
    </w:p>
    <w:p>
      <w:pPr>
        <w:spacing w:after="80"/>
      </w:pPr>
      <w:r>
        <w:rPr>
          <w:sz w:val="22"/>
          <w:szCs w:val="22"/>
        </w:rPr>
        <w:t xml:space="preserve">  •  Observabilidade: tabela de monitoramento com run_id, contagens de registros, rejeitados, drift de schema, tempo de execução e status por etapa.</w:t>
      </w:r>
    </w:p>
    <w:p>
      <w:pPr>
        <w:spacing w:after="80"/>
      </w:pPr>
      <w:r>
        <w:rPr>
          <w:sz w:val="22"/>
          <w:szCs w:val="22"/>
        </w:rPr>
        <w:t xml:space="preserve">  •  Governança com Unity Catalog: mascaramento de PII (nomes de atletas), views públicas e administrativas, RBAC e identidades gerenciadas (sem chaves de storage nem PATs).</w:t>
      </w:r>
    </w:p>
    <w:p>
      <w:pPr>
        <w:spacing w:after="80"/>
      </w:pPr>
      <w:r>
        <w:rPr>
          <w:sz w:val="22"/>
          <w:szCs w:val="22"/>
        </w:rPr>
        <w:t xml:space="preserve">  •  Infraestrutura como código em Terraform (Azure + Databricks) e esteira CI/CD em GitHub Actions com deploy por tag.</w:t>
      </w:r>
    </w:p>
    <w:p>
      <w:pPr>
        <w:spacing w:after="240"/>
      </w:pPr>
      <w:r>
        <w:rPr>
          <w:sz w:val="22"/>
          <w:szCs w:val="22"/>
        </w:rPr>
        <w:t xml:space="preserve">  •  Consumo em dashboards AI/BI nativos do Databricks (visões analíticas e de observabilidade).</w:t>
      </w:r>
    </w:p>
    <w:p>
      <w:pPr>
        <w:spacing w:after="120"/>
      </w:pPr>
      <w:r>
        <w:rPr>
          <w:b/>
          <w:color w:val="1F4E79"/>
          <w:sz w:val="28"/>
          <w:szCs w:val="28"/>
        </w:rPr>
        <w:t xml:space="preserve">Como avaliar</w:t>
      </w:r>
    </w:p>
    <w:p>
      <w:pPr>
        <w:spacing w:after="160"/>
      </w:pPr>
      <w:r>
        <w:rPr>
          <w:sz w:val="22"/>
          <w:szCs w:val="22"/>
        </w:rPr>
        <w:t xml:space="preserve">O repositório contém README em português com descritivo de negócio, diagrama do fluxo, inventário dos recursos provisionados, instruções de reprodução (setup unificado via script), prints dos dashboards e changelog. O setup provisiona todo o ambiente (infraestrutura, catálogo, segredos, notebooks, workflow, trigger de chegada de arquivo, dados seed e dashboards) com intervenção mínima.</w:t>
      </w:r>
    </w:p>
    <w:p>
      <w:pPr>
        <w:spacing w:after="240"/>
      </w:pPr>
      <w:r>
        <w:rPr>
          <w:b/>
          <w:sz w:val="22"/>
          <w:szCs w:val="22"/>
        </w:rPr>
        <w:t xml:space="preserve">Link do repositório: https://github.com/brunomrusso/marathon-case-data-master</w:t>
      </w:r>
    </w:p>
    <w:p>
      <w:pPr>
        <w:spacing w:after="160"/>
      </w:pPr>
      <w:r>
        <w:rPr>
          <w:color w:val="808080"/>
          <w:sz w:val="18"/>
          <w:szCs w:val="18"/>
        </w:rPr>
        <w:t xml:space="preserve">Documento gerado para apresentação à banca — não versionado no repositório.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  <w:szCs w:val="22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Repo" Type="http://schemas.openxmlformats.org/officeDocument/2006/relationships/hyperlink" Target="https://github.com/brunomrusso/marathon-case-data-master" TargetMode="External"/></Relationships>
</file>