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2E75B6"/>
          <w:sz w:val="56"/>
          <w:szCs w:val="56"/>
        </w:rPr>
        <w:t xml:space="preserve">Ad Click Aggregator</w:t>
      </w:r>
    </w:p>
    <w:p>
      <w:pPr>
        <w:spacing w:before="0" w:after="120"/>
      </w:pPr>
      <w:r>
        <w:rPr>
          <w:rFonts w:ascii="Arial" w:cs="Arial" w:eastAsia="Arial" w:hAnsi="Arial"/>
          <w:color w:val="555555"/>
          <w:sz w:val="40"/>
          <w:szCs w:val="40"/>
        </w:rPr>
        <w:t xml:space="preserve">Schema Reference</w:t>
      </w:r>
    </w:p>
    <w:p>
      <w:pPr>
        <w:pBdr>
          <w:bottom w:val="single" w:color="2E75B6" w:sz="8" w:space="1"/>
        </w:pBdr>
        <w:spacing w:before="0" w:after="400"/>
      </w:pPr>
      <w:r>
        <w:t xml:space="preserve"/>
      </w:r>
    </w:p>
    <w:p>
      <w:pPr>
        <w:spacing w:before="60" w:after="60"/>
      </w:pPr>
      <w:r>
        <w:rPr>
          <w:rFonts w:ascii="Arial" w:cs="Arial" w:eastAsia="Arial" w:hAnsi="Arial"/>
          <w:b w:val="false"/>
          <w:bCs w:val="false"/>
          <w:color w:val="555555"/>
          <w:sz w:val="20"/>
          <w:szCs w:val="20"/>
        </w:rPr>
        <w:t xml:space="preserve">Version 1.0   ·   Kafka · Spark · Elasticsearch · Cassandra · Redis</w:t>
      </w:r>
    </w:p>
    <w:p>
      <w:pPr>
        <w:spacing w:before="2000" w:after="0"/>
      </w:pPr>
      <w:r>
        <w:t xml:space="preserve"/>
      </w:r>
    </w:p>
    <w:p>
      <w:pPr>
        <w:pStyle w:val="Heading1"/>
        <w:pBdr>
          <w:bottom w:val="single" w:color="2E75B6" w:sz="6" w:space="1"/>
        </w:pBdr>
        <w:spacing w:before="360" w:after="200"/>
      </w:pPr>
      <w:r>
        <w:rPr>
          <w:rFonts w:ascii="Arial" w:cs="Arial" w:eastAsia="Arial" w:hAnsi="Arial"/>
          <w:b/>
          <w:bCs/>
          <w:color w:val="2E75B6"/>
          <w:sz w:val="32"/>
          <w:szCs w:val="32"/>
        </w:rPr>
        <w:t xml:space="preserve">1. Overview</w:t>
      </w:r>
    </w:p>
    <w:p>
      <w:pPr>
        <w:spacing w:before="60" w:after="60"/>
      </w:pPr>
      <w:r>
        <w:rPr>
          <w:rFonts w:ascii="Arial" w:cs="Arial" w:eastAsia="Arial" w:hAnsi="Arial"/>
          <w:b w:val="false"/>
          <w:bCs w:val="false"/>
          <w:color w:val="333333"/>
          <w:sz w:val="20"/>
          <w:szCs w:val="20"/>
        </w:rPr>
        <w:t xml:space="preserve">This document defines all data schemas used in the Ad Click Aggregator pipeline. It covers the Kafka event format produced by the Click Tracker Service, the Spark intermediate schema, all Elasticsearch indices, the Cassandra raw event table, and Redis key/value patterns.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27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Schema / key</w:t>
            </w:r>
          </w:p>
        </w:tc>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Consistency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Kafka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clickstream topic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at-least-once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Processing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Spark</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DataFrame (transient)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exactly-once (offsets)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Aggregates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Elasticsearch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item-click-counts 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Raw events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Cassandra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click_events table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eventual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Redis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dedup · url · 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TTL-bounded</w:t>
            </w:r>
          </w:p>
        </w:tc>
      </w:tr>
    </w:tbl>
    <w:p>
      <w:pPr>
        <w:spacing w:before="300" w:after="0"/>
      </w:pPr>
      <w:r>
        <w:t xml:space="preserve"/>
      </w:r>
    </w:p>
    <w:p>
      <w:pPr>
        <w:pStyle w:val="Heading1"/>
        <w:pBdr>
          <w:bottom w:val="single" w:color="2E75B6" w:sz="6" w:space="1"/>
        </w:pBdr>
        <w:spacing w:before="360" w:after="200"/>
      </w:pPr>
      <w:r>
        <w:rPr>
          <w:rFonts w:ascii="Arial" w:cs="Arial" w:eastAsia="Arial" w:hAnsi="Arial"/>
          <w:b/>
          <w:bCs/>
          <w:color w:val="2E75B6"/>
          <w:sz w:val="32"/>
          <w:szCs w:val="32"/>
        </w:rPr>
        <w:t xml:space="preserve">2. Kafka — Clickstream Topic</w:t>
      </w:r>
    </w:p>
    <w:p>
      <w:pPr>
        <w:pStyle w:val="Heading2"/>
        <w:spacing w:before="280" w:after="140"/>
      </w:pPr>
      <w:r>
        <w:rPr>
          <w:rFonts w:ascii="Arial" w:cs="Arial" w:eastAsia="Arial" w:hAnsi="Arial"/>
          <w:b/>
          <w:bCs/>
          <w:color w:val="333333"/>
          <w:sz w:val="26"/>
          <w:szCs w:val="26"/>
        </w:rPr>
        <w:t xml:space="preserve">2.1 Topic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27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Topic name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clickstream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Single topic, partitioned by ad_id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Partitions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64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Supports ~100 consumer threads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Replication factor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Tolerates 2 simultaneous broker failures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Retention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48 hours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Allows full replay window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Partition key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ad_id (murmur2)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Co-locates same ad events per partition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Compression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lz4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Low CPU overhead, good ratio for JSON</w:t>
            </w:r>
          </w:p>
        </w:tc>
      </w:tr>
    </w:tbl>
    <w:p>
      <w:pPr>
        <w:spacing w:before="200" w:after="0"/>
      </w:pPr>
      <w:r>
        <w:t xml:space="preserve"/>
      </w:r>
    </w:p>
    <w:p>
      <w:pPr>
        <w:pStyle w:val="Heading2"/>
        <w:spacing w:before="280" w:after="140"/>
      </w:pPr>
      <w:r>
        <w:rPr>
          <w:rFonts w:ascii="Arial" w:cs="Arial" w:eastAsia="Arial" w:hAnsi="Arial"/>
          <w:b/>
          <w:bCs/>
          <w:color w:val="333333"/>
          <w:sz w:val="26"/>
          <w:szCs w:val="26"/>
        </w:rPr>
        <w:t xml:space="preserve">2.2 Message envelope</w:t>
      </w:r>
    </w:p>
    <w:p>
      <w:pPr>
        <w:shd w:fill="D6E8F7" w:val="clear"/>
        <w:spacing w:before="100" w:after="100"/>
        <w:ind w:left="240" w:right="240"/>
      </w:pPr>
      <w:r>
        <w:rPr>
          <w:rFonts w:ascii="Arial" w:cs="Arial" w:eastAsia="Arial" w:hAnsi="Arial"/>
          <w:color w:val="2E75B6"/>
          <w:sz w:val="18"/>
          <w:szCs w:val="18"/>
        </w:rPr>
        <w:t xml:space="preserve">Key: ad_id (UTF-8 string)   ·   Value: JSON (UTF-8)   ·   Headers: source_service, schema_version</w:t>
      </w:r>
    </w:p>
    <w:p>
      <w:pPr>
        <w:spacing w:before="100" w:after="0"/>
      </w:pPr>
      <w:r>
        <w:t xml:space="preserve"/>
      </w:r>
    </w:p>
    <w:p>
      <w:pPr>
        <w:spacing w:before="200" w:after="100"/>
      </w:pPr>
      <w:r>
        <w:rPr>
          <w:rFonts w:ascii="Arial" w:cs="Arial" w:eastAsia="Arial" w:hAnsi="Arial"/>
          <w:b/>
          <w:bCs/>
          <w:color w:val="555555"/>
          <w:sz w:val="22"/>
          <w:szCs w:val="22"/>
        </w:rPr>
        <w:t xml:space="preserve">Raw click event (produced by Click Tracker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1360"/>
        <w:gridCol w:w="3700"/>
      </w:tblGrid>
      <w:tr>
        <w:trPr>
          <w:tblHeader/>
        </w:trPr>
        <w:tc>
          <w:tcPr>
            <w:tcW w:type="dxa" w:w="21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3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Required</w:t>
            </w:r>
          </w:p>
        </w:tc>
        <w:tc>
          <w:tcPr>
            <w:tcW w:type="dxa" w:w="37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event_id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 (UUID v4)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Globally unique — used for deduplication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w:t>
            </w:r>
          </w:p>
        </w:tc>
        <w:tc>
          <w:tcPr>
            <w:tcW w:type="dxa" w:w="1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3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Identifies the ad that was clicked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Hashed user identifier (no PII)</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session_id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 (UUID v4)</w:t>
            </w:r>
          </w:p>
        </w:tc>
        <w:tc>
          <w:tcPr>
            <w:tcW w:type="dxa" w:w="1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3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Browser session — groups events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enum: view | click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Type of interaction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timestamp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int64 (epoch ms)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3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Event time, set at browser edge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advertiser_id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Owning advertiser — for routing</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market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 (ISO 3166-1)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3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Country code e.g. PT, US, GB</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banner | video | native | search</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rank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int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3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Position on page (1 = top)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page_url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 (hashed)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SHA-256 of referring page URL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user_agent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w:t>
            </w:r>
          </w:p>
        </w:tc>
        <w:tc>
          <w:tcPr>
            <w:tcW w:type="dxa" w:w="1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3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Raw UA string for bot detection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ip_prefix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 (/24 CIDR)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First 3 octets only — no full IP stored</w:t>
            </w:r>
          </w:p>
        </w:tc>
      </w:tr>
    </w:tbl>
    <w:p>
      <w:pPr>
        <w:spacing w:before="120" w:after="0"/>
      </w:pPr>
      <w:r>
        <w:t xml:space="preserve"/>
      </w:r>
    </w:p>
    <w:p>
      <w:pPr>
        <w:spacing w:before="200" w:after="100"/>
      </w:pPr>
      <w:r>
        <w:rPr>
          <w:rFonts w:ascii="Arial" w:cs="Arial" w:eastAsia="Arial" w:hAnsi="Arial"/>
          <w:b/>
          <w:bCs/>
          <w:color w:val="555555"/>
          <w:sz w:val="22"/>
          <w:szCs w:val="22"/>
        </w:rPr>
        <w:t xml:space="preserve">Enriched event (after Click Tracker enrichment, before Kafka write)</w:t>
      </w:r>
    </w:p>
    <w:p>
      <w:pPr>
        <w:shd w:fill="D6E8F7" w:val="clear"/>
        <w:spacing w:before="100" w:after="100"/>
        <w:ind w:left="240" w:right="240"/>
      </w:pPr>
      <w:r>
        <w:rPr>
          <w:rFonts w:ascii="Arial" w:cs="Arial" w:eastAsia="Arial" w:hAnsi="Arial"/>
          <w:color w:val="2E75B6"/>
          <w:sz w:val="18"/>
          <w:szCs w:val="18"/>
        </w:rPr>
        <w:t xml:space="preserve">The click tracker appends the following fields before producing to Kafka. These save Spark from doing expensive lookups mid-stream.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campaign_id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 metadata store (Redis lookup)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campaign_type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enum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CPC | CPM | CPA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advertiser_name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 metadata store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ad_budget_tier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enum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 premium — for priority routing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ingest_time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int64 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Server-side timestamp at Click Tracker</w:t>
            </w:r>
          </w:p>
        </w:tc>
      </w:tr>
    </w:tbl>
    <w:p>
      <w:pPr>
        <w:spacing w:before="120" w:after="0"/>
      </w:pPr>
      <w:r>
        <w:t xml:space="preserve"/>
      </w:r>
    </w:p>
    <w:p>
      <w:pPr>
        <w:spacing w:before="200" w:after="100"/>
      </w:pPr>
      <w:r>
        <w:rPr>
          <w:rFonts w:ascii="Arial" w:cs="Arial" w:eastAsia="Arial" w:hAnsi="Arial"/>
          <w:b/>
          <w:bCs/>
          <w:color w:val="555555"/>
          <w:sz w:val="22"/>
          <w:szCs w:val="22"/>
        </w:rPr>
        <w:t xml:space="preserve">Example message (JSON)</w:t>
      </w:r>
    </w:p>
    <w:p>
      <w:pPr>
        <w:spacing w:before="80" w:after="80"/>
      </w:pPr>
      <w:r>
        <w:rPr>
          <w:rFonts w:ascii="Courier New" w:cs="Courier New" w:eastAsia="Courier New" w:hAnsi="Courier New"/>
          <w:color w:val="333333"/>
          <w:sz w:val="18"/>
          <w:szCs w:val="18"/>
        </w:rPr>
        <w:t xml:space="preserve">{</w:t>
      </w:r>
    </w:p>
    <w:p>
      <w:pPr>
        <w:spacing w:before="80" w:after="80"/>
      </w:pPr>
      <w:r>
        <w:rPr>
          <w:rFonts w:ascii="Courier New" w:cs="Courier New" w:eastAsia="Courier New" w:hAnsi="Courier New"/>
          <w:color w:val="333333"/>
          <w:sz w:val="18"/>
          <w:szCs w:val="18"/>
        </w:rPr>
        <w:t xml:space="preserve">  "event_id":       "a3f1c2d4-8e9b-4f0a-b1c2-d3e4f5a6b7c8",</w:t>
      </w:r>
    </w:p>
    <w:p>
      <w:pPr>
        <w:spacing w:before="80" w:after="80"/>
      </w:pPr>
      <w:r>
        <w:rPr>
          <w:rFonts w:ascii="Courier New" w:cs="Courier New" w:eastAsia="Courier New" w:hAnsi="Courier New"/>
          <w:color w:val="333333"/>
          <w:sz w:val="18"/>
          <w:szCs w:val="18"/>
        </w:rPr>
        <w:t xml:space="preserve">  "ad_id":          "ad_00042",</w:t>
      </w:r>
    </w:p>
    <w:p>
      <w:pPr>
        <w:spacing w:before="80" w:after="80"/>
      </w:pPr>
      <w:r>
        <w:rPr>
          <w:rFonts w:ascii="Courier New" w:cs="Courier New" w:eastAsia="Courier New" w:hAnsi="Courier New"/>
          <w:color w:val="333333"/>
          <w:sz w:val="18"/>
          <w:szCs w:val="18"/>
        </w:rPr>
        <w:t xml:space="preserve">  "user_id":        "usr_8f3a9c12",</w:t>
      </w:r>
    </w:p>
    <w:p>
      <w:pPr>
        <w:spacing w:before="80" w:after="80"/>
      </w:pPr>
      <w:r>
        <w:rPr>
          <w:rFonts w:ascii="Courier New" w:cs="Courier New" w:eastAsia="Courier New" w:hAnsi="Courier New"/>
          <w:color w:val="333333"/>
          <w:sz w:val="18"/>
          <w:szCs w:val="18"/>
        </w:rPr>
        <w:t xml:space="preserve">  "session_id":     "sess_7e1b4d22-9f3c-4a5b-8c6d-1e2f3a4b5c6d",</w:t>
      </w:r>
    </w:p>
    <w:p>
      <w:pPr>
        <w:spacing w:before="80" w:after="80"/>
      </w:pPr>
      <w:r>
        <w:rPr>
          <w:rFonts w:ascii="Courier New" w:cs="Courier New" w:eastAsia="Courier New" w:hAnsi="Courier New"/>
          <w:color w:val="333333"/>
          <w:sz w:val="18"/>
          <w:szCs w:val="18"/>
        </w:rPr>
        <w:t xml:space="preserve">  "action":         "click",</w:t>
      </w:r>
    </w:p>
    <w:p>
      <w:pPr>
        <w:spacing w:before="80" w:after="80"/>
      </w:pPr>
      <w:r>
        <w:rPr>
          <w:rFonts w:ascii="Courier New" w:cs="Courier New" w:eastAsia="Courier New" w:hAnsi="Courier New"/>
          <w:color w:val="333333"/>
          <w:sz w:val="18"/>
          <w:szCs w:val="18"/>
        </w:rPr>
        <w:t xml:space="preserve">  "timestamp":      1742734800000,</w:t>
      </w:r>
    </w:p>
    <w:p>
      <w:pPr>
        <w:spacing w:before="80" w:after="80"/>
      </w:pPr>
      <w:r>
        <w:rPr>
          <w:rFonts w:ascii="Courier New" w:cs="Courier New" w:eastAsia="Courier New" w:hAnsi="Courier New"/>
          <w:color w:val="333333"/>
          <w:sz w:val="18"/>
          <w:szCs w:val="18"/>
        </w:rPr>
        <w:t xml:space="preserve">  "advertiser_id":  "adv_0019",</w:t>
      </w:r>
    </w:p>
    <w:p>
      <w:pPr>
        <w:spacing w:before="80" w:after="80"/>
      </w:pPr>
      <w:r>
        <w:rPr>
          <w:rFonts w:ascii="Courier New" w:cs="Courier New" w:eastAsia="Courier New" w:hAnsi="Courier New"/>
          <w:color w:val="333333"/>
          <w:sz w:val="18"/>
          <w:szCs w:val="18"/>
        </w:rPr>
        <w:t xml:space="preserve">  "market":         "PT",</w:t>
      </w:r>
    </w:p>
    <w:p>
      <w:pPr>
        <w:spacing w:before="80" w:after="80"/>
      </w:pPr>
      <w:r>
        <w:rPr>
          <w:rFonts w:ascii="Courier New" w:cs="Courier New" w:eastAsia="Courier New" w:hAnsi="Courier New"/>
          <w:color w:val="333333"/>
          <w:sz w:val="18"/>
          <w:szCs w:val="18"/>
        </w:rPr>
        <w:t xml:space="preserve">  "ad_type":        "banner",</w:t>
      </w:r>
    </w:p>
    <w:p>
      <w:pPr>
        <w:spacing w:before="80" w:after="80"/>
      </w:pPr>
      <w:r>
        <w:rPr>
          <w:rFonts w:ascii="Courier New" w:cs="Courier New" w:eastAsia="Courier New" w:hAnsi="Courier New"/>
          <w:color w:val="333333"/>
          <w:sz w:val="18"/>
          <w:szCs w:val="18"/>
        </w:rPr>
        <w:t xml:space="preserve">  "rank":           2,</w:t>
      </w:r>
    </w:p>
    <w:p>
      <w:pPr>
        <w:spacing w:before="80" w:after="80"/>
      </w:pPr>
      <w:r>
        <w:rPr>
          <w:rFonts w:ascii="Courier New" w:cs="Courier New" w:eastAsia="Courier New" w:hAnsi="Courier New"/>
          <w:color w:val="333333"/>
          <w:sz w:val="18"/>
          <w:szCs w:val="18"/>
        </w:rPr>
        <w:t xml:space="preserve">  "campaign_id":    "camp_4421",</w:t>
      </w:r>
    </w:p>
    <w:p>
      <w:pPr>
        <w:spacing w:before="80" w:after="80"/>
      </w:pPr>
      <w:r>
        <w:rPr>
          <w:rFonts w:ascii="Courier New" w:cs="Courier New" w:eastAsia="Courier New" w:hAnsi="Courier New"/>
          <w:color w:val="333333"/>
          <w:sz w:val="18"/>
          <w:szCs w:val="18"/>
        </w:rPr>
        <w:t xml:space="preserve">  "campaign_type":  "CPC",</w:t>
      </w:r>
    </w:p>
    <w:p>
      <w:pPr>
        <w:spacing w:before="80" w:after="80"/>
      </w:pPr>
      <w:r>
        <w:rPr>
          <w:rFonts w:ascii="Courier New" w:cs="Courier New" w:eastAsia="Courier New" w:hAnsi="Courier New"/>
          <w:color w:val="333333"/>
          <w:sz w:val="18"/>
          <w:szCs w:val="18"/>
        </w:rPr>
        <w:t xml:space="preserve">  "ingest_time":    1742734800043</w:t>
      </w:r>
    </w:p>
    <w:p>
      <w:pPr>
        <w:spacing w:before="80" w:after="80"/>
      </w:pPr>
      <w:r>
        <w:rPr>
          <w:rFonts w:ascii="Courier New" w:cs="Courier New" w:eastAsia="Courier New" w:hAnsi="Courier New"/>
          <w:color w:val="333333"/>
          <w:sz w:val="18"/>
          <w:szCs w:val="18"/>
        </w:rPr>
        <w:t xml:space="preserve">}</w:t>
      </w:r>
    </w:p>
    <w:p>
      <w:pPr>
        <w:spacing w:before="300" w:after="0"/>
      </w:pPr>
      <w:r>
        <w:t xml:space="preserve"/>
      </w:r>
    </w:p>
    <w:p>
      <w:pPr>
        <w:pStyle w:val="Heading1"/>
        <w:pBdr>
          <w:bottom w:val="single" w:color="2E75B6" w:sz="6" w:space="1"/>
        </w:pBdr>
        <w:spacing w:before="360" w:after="200"/>
      </w:pPr>
      <w:r>
        <w:rPr>
          <w:rFonts w:ascii="Arial" w:cs="Arial" w:eastAsia="Arial" w:hAnsi="Arial"/>
          <w:b/>
          <w:bCs/>
          <w:color w:val="2E75B6"/>
          <w:sz w:val="32"/>
          <w:szCs w:val="32"/>
        </w:rPr>
        <w:t xml:space="preserve">3. Spark — Processing Schemas</w:t>
      </w:r>
    </w:p>
    <w:p>
      <w:pPr>
        <w:spacing w:before="60" w:after="60"/>
      </w:pPr>
      <w:r>
        <w:rPr>
          <w:rFonts w:ascii="Arial" w:cs="Arial" w:eastAsia="Arial" w:hAnsi="Arial"/>
          <w:b w:val="false"/>
          <w:bCs w:val="false"/>
          <w:color w:val="333333"/>
          <w:sz w:val="20"/>
          <w:szCs w:val="20"/>
        </w:rPr>
        <w:t xml:space="preserve">Spark schemas are transient (not stored). They are defined in the PySpark job and govern what is read from Kafka and what is written to each sink.</w:t>
      </w:r>
    </w:p>
    <w:p>
      <w:pPr>
        <w:spacing w:before="100" w:after="0"/>
      </w:pPr>
      <w:r>
        <w:t xml:space="preserve"/>
      </w:r>
    </w:p>
    <w:p>
      <w:pPr>
        <w:pStyle w:val="Heading2"/>
        <w:spacing w:before="280" w:after="140"/>
      </w:pPr>
      <w:r>
        <w:rPr>
          <w:rFonts w:ascii="Arial" w:cs="Arial" w:eastAsia="Arial" w:hAnsi="Arial"/>
          <w:b/>
          <w:bCs/>
          <w:color w:val="333333"/>
          <w:sz w:val="26"/>
          <w:szCs w:val="26"/>
        </w:rPr>
        <w:t xml:space="preserve">3.1 Input schema (readStream from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Spark type</w:t>
            </w:r>
          </w:p>
        </w:tc>
        <w:tc>
          <w:tcPr>
            <w:tcW w:type="dxa" w:w="45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event_id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dropDuplicates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groupBy key for aggregation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advertiser_id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passed through to sinks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filtered to 'click' before aggregation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LongType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converted to TimestampType for windowing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market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included in groupBy for geo breakdown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included in groupBy for type breakdown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campaign_id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passed through to sinks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ingest_time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LongType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used for latency metrics</w:t>
            </w:r>
          </w:p>
        </w:tc>
      </w:tr>
    </w:tbl>
    <w:p>
      <w:pPr>
        <w:spacing w:before="200" w:after="0"/>
      </w:pPr>
      <w:r>
        <w:t xml:space="preserve"/>
      </w:r>
    </w:p>
    <w:p>
      <w:pPr>
        <w:pStyle w:val="Heading2"/>
        <w:spacing w:before="280" w:after="140"/>
      </w:pPr>
      <w:r>
        <w:rPr>
          <w:rFonts w:ascii="Arial" w:cs="Arial" w:eastAsia="Arial" w:hAnsi="Arial"/>
          <w:b/>
          <w:bCs/>
          <w:color w:val="333333"/>
          <w:sz w:val="26"/>
          <w:szCs w:val="26"/>
        </w:rPr>
        <w:t xml:space="preserve">3.2 Aggregated output schema (written to Elasticsearch)</w:t>
      </w:r>
    </w:p>
    <w:p>
      <w:pPr>
        <w:shd w:fill="D6E8F7" w:val="clear"/>
        <w:spacing w:before="100" w:after="100"/>
        <w:ind w:left="240" w:right="240"/>
      </w:pPr>
      <w:r>
        <w:rPr>
          <w:rFonts w:ascii="Arial" w:cs="Arial" w:eastAsia="Arial" w:hAnsi="Arial"/>
          <w:color w:val="2E75B6"/>
          <w:sz w:val="18"/>
          <w:szCs w:val="18"/>
        </w:rPr>
        <w:t xml:space="preserve">Output mode: update   ·   Trigger: processingTime 10 seconds   ·   Watermark: 10 seconds on event_time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Spark type</w:t>
            </w:r>
          </w:p>
        </w:tc>
        <w:tc>
          <w:tcPr>
            <w:tcW w:type="dxa" w:w="45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window_start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TimestampType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 of 1-minute tumbling window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window_end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TimestampType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End of 1-minute tumbling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Grouped by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advertiser_id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Grouped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market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Grouped by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ad_type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Grouped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campaign_id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Grouped by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click_count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LongType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count(*) within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unique_users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LongType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approx_count_distinct(user_id)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avg_rank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DoubleType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avg(rank) — ad position signal</w:t>
            </w:r>
          </w:p>
        </w:tc>
      </w:tr>
    </w:tbl>
    <w:p>
      <w:pPr>
        <w:spacing w:before="300" w:after="0"/>
      </w:pPr>
      <w:r>
        <w:t xml:space="preserve"/>
      </w:r>
    </w:p>
    <w:p>
      <w:pPr>
        <w:pStyle w:val="Heading1"/>
        <w:pBdr>
          <w:bottom w:val="single" w:color="2E75B6" w:sz="6" w:space="1"/>
        </w:pBdr>
        <w:spacing w:before="360" w:after="200"/>
      </w:pPr>
      <w:r>
        <w:rPr>
          <w:rFonts w:ascii="Arial" w:cs="Arial" w:eastAsia="Arial" w:hAnsi="Arial"/>
          <w:b/>
          <w:bCs/>
          <w:color w:val="2E75B6"/>
          <w:sz w:val="32"/>
          <w:szCs w:val="32"/>
        </w:rPr>
        <w:t xml:space="preserve">4. Elasticsearch — Indices</w:t>
      </w:r>
    </w:p>
    <w:p>
      <w:pPr>
        <w:pStyle w:val="Heading2"/>
        <w:spacing w:before="280" w:after="140"/>
      </w:pPr>
      <w:r>
        <w:rPr>
          <w:rFonts w:ascii="Arial" w:cs="Arial" w:eastAsia="Arial" w:hAnsi="Arial"/>
          <w:b/>
          <w:bCs/>
          <w:color w:val="333333"/>
          <w:sz w:val="26"/>
          <w:szCs w:val="26"/>
        </w:rPr>
        <w:t xml:space="preserve">4.1 item-click-counts (aggregate store)</w:t>
      </w:r>
    </w:p>
    <w:p>
      <w:pPr>
        <w:shd w:fill="D6E8F7" w:val="clear"/>
        <w:spacing w:before="100" w:after="100"/>
        <w:ind w:left="240" w:right="240"/>
      </w:pPr>
      <w:r>
        <w:rPr>
          <w:rFonts w:ascii="Arial" w:cs="Arial" w:eastAsia="Arial" w:hAnsi="Arial"/>
          <w:color w:val="2E75B6"/>
          <w:sz w:val="18"/>
          <w:szCs w:val="18"/>
        </w:rPr>
        <w:t xml:space="preserve">Written by Spark via foreachBatch · upsert by document ID: {ad_id}_{window_start}   ·   Pool: hot (&lt; 48 h) / warm (&gt; 48 h)</w:t>
      </w:r>
    </w:p>
    <w:p>
      <w:pPr>
        <w:spacing w:before="100" w:after="0"/>
      </w:pPr>
      <w:r>
        <w:t xml:space="preserve"/>
      </w:r>
    </w:p>
    <w:p>
      <w:pPr>
        <w:spacing w:before="200" w:after="100"/>
      </w:pPr>
      <w:r>
        <w:rPr>
          <w:rFonts w:ascii="Arial" w:cs="Arial" w:eastAsia="Arial" w:hAnsi="Arial"/>
          <w:b/>
          <w:bCs/>
          <w:color w:val="555555"/>
          <w:sz w:val="22"/>
          <w:szCs w:val="22"/>
        </w:rPr>
        <w:t xml:space="preserve">Index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Setting</w:t>
            </w:r>
          </w:p>
        </w:tc>
        <w:tc>
          <w:tcPr>
            <w:tcW w:type="dxa" w:w="468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number_of_shards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12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number_of_replicas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refresh_interval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5s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index.codec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best_compression</w:t>
            </w:r>
          </w:p>
        </w:tc>
      </w:tr>
    </w:tbl>
    <w:p>
      <w:pPr>
        <w:spacing w:before="160" w:after="0"/>
      </w:pPr>
      <w:r>
        <w:t xml:space="preserve"/>
      </w:r>
    </w:p>
    <w:p>
      <w:pPr>
        <w:spacing w:before="200" w:after="100"/>
      </w:pPr>
      <w:r>
        <w:rPr>
          <w:rFonts w:ascii="Arial" w:cs="Arial" w:eastAsia="Arial" w:hAnsi="Arial"/>
          <w:b/>
          <w:bCs/>
          <w:color w:val="555555"/>
          <w:sz w:val="22"/>
          <w:szCs w:val="22"/>
        </w:rPr>
        <w:t xml:space="preserve">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ES type</w:t>
            </w:r>
          </w:p>
        </w:tc>
        <w:tc>
          <w:tcPr>
            <w:tcW w:type="dxa" w:w="1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Index</w:t>
            </w:r>
          </w:p>
        </w:tc>
        <w:tc>
          <w:tcPr>
            <w:tcW w:type="dxa" w:w="41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keyword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Exact-match filter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advertiser_id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keyword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Exact-match 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market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keyword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country code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keyword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banner | video | native |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campaign_id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keyword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Exact-match filter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window_start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epoch_millis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window_end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epoch_millis format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click_count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Aggregated click 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unique_users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Approximate distinct users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avg_rank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double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Average ad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upsert time — for staleness checks</w:t>
            </w:r>
          </w:p>
        </w:tc>
      </w:tr>
    </w:tbl>
    <w:p>
      <w:pPr>
        <w:spacing w:before="200" w:after="0"/>
      </w:pPr>
      <w:r>
        <w:t xml:space="preserve"/>
      </w:r>
    </w:p>
    <w:p>
      <w:pPr>
        <w:pStyle w:val="Heading2"/>
        <w:spacing w:before="280" w:after="140"/>
      </w:pPr>
      <w:r>
        <w:rPr>
          <w:rFonts w:ascii="Arial" w:cs="Arial" w:eastAsia="Arial" w:hAnsi="Arial"/>
          <w:b/>
          <w:bCs/>
          <w:color w:val="333333"/>
          <w:sz w:val="26"/>
          <w:szCs w:val="26"/>
        </w:rPr>
        <w:t xml:space="preserve">4.2 user-profiles (recommendation store)</w:t>
      </w:r>
    </w:p>
    <w:p>
      <w:pPr>
        <w:shd w:fill="D6E8F7" w:val="clear"/>
        <w:spacing w:before="100" w:after="100"/>
        <w:ind w:left="240" w:right="240"/>
      </w:pPr>
      <w:r>
        <w:rPr>
          <w:rFonts w:ascii="Arial" w:cs="Arial" w:eastAsia="Arial" w:hAnsi="Arial"/>
          <w:color w:val="2E75B6"/>
          <w:sz w:val="18"/>
          <w:szCs w:val="18"/>
        </w:rPr>
        <w:t xml:space="preserve">Written by Spark stateful streaming (mapGroupsWithState) · document ID: user_id · TTL managed by application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ES type</w:t>
            </w:r>
          </w:p>
        </w:tc>
        <w:tc>
          <w:tcPr>
            <w:tcW w:type="dxa" w:w="49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keyword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item_scores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object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Map of {ad_id → weighted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last_seen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Timestamp of most recent event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top_markets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keyword[]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Up to 5 most active markets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top_ad_types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keyword[]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Preferred ad types by interaction score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date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profile update</w:t>
            </w:r>
          </w:p>
        </w:tc>
      </w:tr>
    </w:tbl>
    <w:p>
      <w:pPr>
        <w:spacing w:before="300" w:after="0"/>
      </w:pPr>
      <w:r>
        <w:t xml:space="preserve"/>
      </w:r>
    </w:p>
    <w:p>
      <w:pPr>
        <w:pStyle w:val="Heading1"/>
        <w:pBdr>
          <w:bottom w:val="single" w:color="2E75B6" w:sz="6" w:space="1"/>
        </w:pBdr>
        <w:spacing w:before="360" w:after="200"/>
      </w:pPr>
      <w:r>
        <w:rPr>
          <w:rFonts w:ascii="Arial" w:cs="Arial" w:eastAsia="Arial" w:hAnsi="Arial"/>
          <w:b/>
          <w:bCs/>
          <w:color w:val="2E75B6"/>
          <w:sz w:val="32"/>
          <w:szCs w:val="32"/>
        </w:rPr>
        <w:t xml:space="preserve">5. Cassandra — Raw Event Store</w:t>
      </w:r>
    </w:p>
    <w:p>
      <w:pPr>
        <w:shd w:fill="D6E8F7" w:val="clear"/>
        <w:spacing w:before="100" w:after="100"/>
        <w:ind w:left="240" w:right="240"/>
      </w:pPr>
      <w:r>
        <w:rPr>
          <w:rFonts w:ascii="Arial" w:cs="Arial" w:eastAsia="Arial" w:hAnsi="Arial"/>
          <w:color w:val="2E75B6"/>
          <w:sz w:val="18"/>
          <w:szCs w:val="18"/>
        </w:rPr>
        <w:t xml:space="preserve">Keyspace: adclick   ·   Replication: NetworkTopologyStrategy, RF=3   ·   Consistency write: ONE   ·   Consistency read: LOCAL_QUORUM</w:t>
      </w:r>
    </w:p>
    <w:p>
      <w:pPr>
        <w:spacing w:before="100" w:after="0"/>
      </w:pPr>
      <w:r>
        <w:t xml:space="preserve"/>
      </w:r>
    </w:p>
    <w:p>
      <w:pPr>
        <w:pStyle w:val="Heading2"/>
        <w:spacing w:before="280" w:after="140"/>
      </w:pPr>
      <w:r>
        <w:rPr>
          <w:rFonts w:ascii="Arial" w:cs="Arial" w:eastAsia="Arial" w:hAnsi="Arial"/>
          <w:b/>
          <w:bCs/>
          <w:color w:val="333333"/>
          <w:sz w:val="26"/>
          <w:szCs w:val="26"/>
        </w:rPr>
        <w:t xml:space="preserve">5.1 click_events table</w:t>
      </w:r>
    </w:p>
    <w:p>
      <w:pPr>
        <w:spacing w:before="200" w:after="100"/>
      </w:pPr>
      <w:r>
        <w:rPr>
          <w:rFonts w:ascii="Arial" w:cs="Arial" w:eastAsia="Arial" w:hAnsi="Arial"/>
          <w:b/>
          <w:bCs/>
          <w:color w:val="555555"/>
          <w:sz w:val="22"/>
          <w:szCs w:val="22"/>
        </w:rPr>
        <w:t xml:space="preserve">DDL</w:t>
      </w:r>
    </w:p>
    <w:p>
      <w:pPr>
        <w:spacing w:before="80" w:after="80"/>
      </w:pPr>
      <w:r>
        <w:rPr>
          <w:rFonts w:ascii="Courier New" w:cs="Courier New" w:eastAsia="Courier New" w:hAnsi="Courier New"/>
          <w:color w:val="333333"/>
          <w:sz w:val="18"/>
          <w:szCs w:val="18"/>
        </w:rPr>
        <w:t xml:space="preserve">CREATE TABLE adclick.click_events (</w:t>
      </w:r>
    </w:p>
    <w:p>
      <w:pPr>
        <w:spacing w:before="80" w:after="80"/>
      </w:pPr>
      <w:r>
        <w:rPr>
          <w:rFonts w:ascii="Courier New" w:cs="Courier New" w:eastAsia="Courier New" w:hAnsi="Courier New"/>
          <w:color w:val="333333"/>
          <w:sz w:val="18"/>
          <w:szCs w:val="18"/>
        </w:rPr>
        <w:t xml:space="preserve">  ad_id          TEXT,</w:t>
      </w:r>
    </w:p>
    <w:p>
      <w:pPr>
        <w:spacing w:before="80" w:after="80"/>
      </w:pPr>
      <w:r>
        <w:rPr>
          <w:rFonts w:ascii="Courier New" w:cs="Courier New" w:eastAsia="Courier New" w:hAnsi="Courier New"/>
          <w:color w:val="333333"/>
          <w:sz w:val="18"/>
          <w:szCs w:val="18"/>
        </w:rPr>
        <w:t xml:space="preserve">  day            DATE,</w:t>
      </w:r>
    </w:p>
    <w:p>
      <w:pPr>
        <w:spacing w:before="80" w:after="80"/>
      </w:pPr>
      <w:r>
        <w:rPr>
          <w:rFonts w:ascii="Courier New" w:cs="Courier New" w:eastAsia="Courier New" w:hAnsi="Courier New"/>
          <w:color w:val="333333"/>
          <w:sz w:val="18"/>
          <w:szCs w:val="18"/>
        </w:rPr>
        <w:t xml:space="preserve">  timestamp      BIGINT,</w:t>
      </w:r>
    </w:p>
    <w:p>
      <w:pPr>
        <w:spacing w:before="80" w:after="80"/>
      </w:pPr>
      <w:r>
        <w:rPr>
          <w:rFonts w:ascii="Courier New" w:cs="Courier New" w:eastAsia="Courier New" w:hAnsi="Courier New"/>
          <w:color w:val="333333"/>
          <w:sz w:val="18"/>
          <w:szCs w:val="18"/>
        </w:rPr>
        <w:t xml:space="preserve">  event_id       UUID,</w:t>
      </w:r>
    </w:p>
    <w:p>
      <w:pPr>
        <w:spacing w:before="80" w:after="80"/>
      </w:pPr>
      <w:r>
        <w:rPr>
          <w:rFonts w:ascii="Courier New" w:cs="Courier New" w:eastAsia="Courier New" w:hAnsi="Courier New"/>
          <w:color w:val="333333"/>
          <w:sz w:val="18"/>
          <w:szCs w:val="18"/>
        </w:rPr>
        <w:t xml:space="preserve">  user_id        TEXT,</w:t>
      </w:r>
    </w:p>
    <w:p>
      <w:pPr>
        <w:spacing w:before="80" w:after="80"/>
      </w:pPr>
      <w:r>
        <w:rPr>
          <w:rFonts w:ascii="Courier New" w:cs="Courier New" w:eastAsia="Courier New" w:hAnsi="Courier New"/>
          <w:color w:val="333333"/>
          <w:sz w:val="18"/>
          <w:szCs w:val="18"/>
        </w:rPr>
        <w:t xml:space="preserve">  session_id     UUID,</w:t>
      </w:r>
    </w:p>
    <w:p>
      <w:pPr>
        <w:spacing w:before="80" w:after="80"/>
      </w:pPr>
      <w:r>
        <w:rPr>
          <w:rFonts w:ascii="Courier New" w:cs="Courier New" w:eastAsia="Courier New" w:hAnsi="Courier New"/>
          <w:color w:val="333333"/>
          <w:sz w:val="18"/>
          <w:szCs w:val="18"/>
        </w:rPr>
        <w:t xml:space="preserve">  action         TEXT,</w:t>
      </w:r>
    </w:p>
    <w:p>
      <w:pPr>
        <w:spacing w:before="80" w:after="80"/>
      </w:pPr>
      <w:r>
        <w:rPr>
          <w:rFonts w:ascii="Courier New" w:cs="Courier New" w:eastAsia="Courier New" w:hAnsi="Courier New"/>
          <w:color w:val="333333"/>
          <w:sz w:val="18"/>
          <w:szCs w:val="18"/>
        </w:rPr>
        <w:t xml:space="preserve">  advertiser_id  TEXT,</w:t>
      </w:r>
    </w:p>
    <w:p>
      <w:pPr>
        <w:spacing w:before="80" w:after="80"/>
      </w:pPr>
      <w:r>
        <w:rPr>
          <w:rFonts w:ascii="Courier New" w:cs="Courier New" w:eastAsia="Courier New" w:hAnsi="Courier New"/>
          <w:color w:val="333333"/>
          <w:sz w:val="18"/>
          <w:szCs w:val="18"/>
        </w:rPr>
        <w:t xml:space="preserve">  market         TEXT,</w:t>
      </w:r>
    </w:p>
    <w:p>
      <w:pPr>
        <w:spacing w:before="80" w:after="80"/>
      </w:pPr>
      <w:r>
        <w:rPr>
          <w:rFonts w:ascii="Courier New" w:cs="Courier New" w:eastAsia="Courier New" w:hAnsi="Courier New"/>
          <w:color w:val="333333"/>
          <w:sz w:val="18"/>
          <w:szCs w:val="18"/>
        </w:rPr>
        <w:t xml:space="preserve">  ad_type        TEXT,</w:t>
      </w:r>
    </w:p>
    <w:p>
      <w:pPr>
        <w:spacing w:before="80" w:after="80"/>
      </w:pPr>
      <w:r>
        <w:rPr>
          <w:rFonts w:ascii="Courier New" w:cs="Courier New" w:eastAsia="Courier New" w:hAnsi="Courier New"/>
          <w:color w:val="333333"/>
          <w:sz w:val="18"/>
          <w:szCs w:val="18"/>
        </w:rPr>
        <w:t xml:space="preserve">  campaign_id    TEXT,</w:t>
      </w:r>
    </w:p>
    <w:p>
      <w:pPr>
        <w:spacing w:before="80" w:after="80"/>
      </w:pPr>
      <w:r>
        <w:rPr>
          <w:rFonts w:ascii="Courier New" w:cs="Courier New" w:eastAsia="Courier New" w:hAnsi="Courier New"/>
          <w:color w:val="333333"/>
          <w:sz w:val="18"/>
          <w:szCs w:val="18"/>
        </w:rPr>
        <w:t xml:space="preserve">  rank           INT,</w:t>
      </w:r>
    </w:p>
    <w:p>
      <w:pPr>
        <w:spacing w:before="80" w:after="80"/>
      </w:pPr>
      <w:r>
        <w:rPr>
          <w:rFonts w:ascii="Courier New" w:cs="Courier New" w:eastAsia="Courier New" w:hAnsi="Courier New"/>
          <w:color w:val="333333"/>
          <w:sz w:val="18"/>
          <w:szCs w:val="18"/>
        </w:rPr>
        <w:t xml:space="preserve">  ingest_time    BIGINT,</w:t>
      </w:r>
    </w:p>
    <w:p>
      <w:pPr>
        <w:spacing w:before="80" w:after="80"/>
      </w:pPr>
      <w:r>
        <w:rPr>
          <w:rFonts w:ascii="Courier New" w:cs="Courier New" w:eastAsia="Courier New" w:hAnsi="Courier New"/>
          <w:color w:val="333333"/>
          <w:sz w:val="18"/>
          <w:szCs w:val="18"/>
        </w:rPr>
        <w:t xml:space="preserve">  PRIMARY KEY ((ad_id, day), timestamp, event_id)</w:t>
      </w:r>
    </w:p>
    <w:p>
      <w:pPr>
        <w:spacing w:before="80" w:after="80"/>
      </w:pPr>
      <w:r>
        <w:rPr>
          <w:rFonts w:ascii="Courier New" w:cs="Courier New" w:eastAsia="Courier New" w:hAnsi="Courier New"/>
          <w:color w:val="333333"/>
          <w:sz w:val="18"/>
          <w:szCs w:val="18"/>
        </w:rPr>
        <w:t xml:space="preserve">) WITH CLUSTERING ORDER BY (timestamp DESC, event_id ASC)</w:t>
      </w:r>
    </w:p>
    <w:p>
      <w:pPr>
        <w:spacing w:before="80" w:after="80"/>
      </w:pPr>
      <w:r>
        <w:rPr>
          <w:rFonts w:ascii="Courier New" w:cs="Courier New" w:eastAsia="Courier New" w:hAnsi="Courier New"/>
          <w:color w:val="333333"/>
          <w:sz w:val="18"/>
          <w:szCs w:val="18"/>
        </w:rPr>
        <w:t xml:space="preserve">  AND default_time_to_live = 7776000;  -- 90 days</w:t>
      </w:r>
    </w:p>
    <w:p>
      <w:pPr>
        <w:spacing w:before="120" w:after="0"/>
      </w:pPr>
      <w:r>
        <w:t xml:space="preserve"/>
      </w:r>
    </w:p>
    <w:p>
      <w:pPr>
        <w:spacing w:before="200" w:after="100"/>
      </w:pPr>
      <w:r>
        <w:rPr>
          <w:rFonts w:ascii="Arial" w:cs="Arial" w:eastAsia="Arial" w:hAnsi="Arial"/>
          <w:b/>
          <w:bCs/>
          <w:color w:val="555555"/>
          <w:sz w:val="22"/>
          <w:szCs w:val="22"/>
        </w:rPr>
        <w:t xml:space="preserve">Partition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Key component</w:t>
            </w:r>
          </w:p>
        </w:tc>
        <w:tc>
          <w:tcPr>
            <w:tcW w:type="dxa" w:w="28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ad_id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partition key (part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Queries always filter by ad_id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day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partition key (part 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Caps partition size at ~1M rows/day/ad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clustering key (desc)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Latest events first — most queries recent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event_id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clustering key (asc)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Uniqueness within same millisecond</w:t>
            </w:r>
          </w:p>
        </w:tc>
      </w:tr>
    </w:tbl>
    <w:p>
      <w:pPr>
        <w:spacing w:before="300" w:after="0"/>
      </w:pPr>
      <w:r>
        <w:t xml:space="preserve"/>
      </w:r>
    </w:p>
    <w:p>
      <w:pPr>
        <w:pStyle w:val="Heading1"/>
        <w:pBdr>
          <w:bottom w:val="single" w:color="2E75B6" w:sz="6" w:space="1"/>
        </w:pBdr>
        <w:spacing w:before="360" w:after="200"/>
      </w:pPr>
      <w:r>
        <w:rPr>
          <w:rFonts w:ascii="Arial" w:cs="Arial" w:eastAsia="Arial" w:hAnsi="Arial"/>
          <w:b/>
          <w:bCs/>
          <w:color w:val="2E75B6"/>
          <w:sz w:val="32"/>
          <w:szCs w:val="32"/>
        </w:rPr>
        <w:t xml:space="preserve">6. Redis — Key/Value Patterns</w:t>
      </w:r>
    </w:p>
    <w:p>
      <w:pPr>
        <w:spacing w:before="60" w:after="60"/>
      </w:pPr>
      <w:r>
        <w:rPr>
          <w:rFonts w:ascii="Arial" w:cs="Arial" w:eastAsia="Arial" w:hAnsi="Arial"/>
          <w:b w:val="false"/>
          <w:bCs w:val="false"/>
          <w:color w:val="333333"/>
          <w:sz w:val="20"/>
          <w:szCs w:val="20"/>
        </w:rPr>
        <w:t xml:space="preserve">Redis is used for three distinct purposes, each with its own key namespace, data structure, and TTL policy.</w:t>
      </w:r>
    </w:p>
    <w:p>
      <w:pPr>
        <w:spacing w:before="100" w:after="0"/>
      </w:pPr>
      <w:r>
        <w:t xml:space="preserve"/>
      </w:r>
    </w:p>
    <w:p>
      <w:pPr>
        <w:pStyle w:val="Heading2"/>
        <w:spacing w:before="280" w:after="140"/>
      </w:pPr>
      <w:r>
        <w:rPr>
          <w:rFonts w:ascii="Arial" w:cs="Arial" w:eastAsia="Arial" w:hAnsi="Arial"/>
          <w:b/>
          <w:bCs/>
          <w:color w:val="333333"/>
          <w:sz w:val="26"/>
          <w:szCs w:val="26"/>
        </w:rPr>
        <w:t xml:space="preserve">6.1 Deduplication cache (Click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 pattern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dedup:{sha256(user_id + ad_id + session_id)}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Value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1 (presence flag)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TTL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300 seconds (5 minutes)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SET option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NX EX 300  (set only if not exists)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Eviction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allkeys-lru (shared policy)</w:t>
            </w:r>
          </w:p>
        </w:tc>
      </w:tr>
    </w:tbl>
    <w:p>
      <w:pPr>
        <w:spacing w:before="80" w:after="0"/>
      </w:pPr>
      <w:r>
        <w:t xml:space="preserve"/>
      </w:r>
    </w:p>
    <w:p>
      <w:pPr>
        <w:shd w:fill="D6E8F7" w:val="clear"/>
        <w:spacing w:before="100" w:after="100"/>
        <w:ind w:left="240" w:right="240"/>
      </w:pPr>
      <w:r>
        <w:rPr>
          <w:rFonts w:ascii="Arial" w:cs="Arial" w:eastAsia="Arial" w:hAnsi="Arial"/>
          <w:color w:val="2E75B6"/>
          <w:sz w:val="18"/>
          <w:szCs w:val="18"/>
        </w:rPr>
        <w:t xml:space="preserve">NX ensures atomicity — the check and set happen in a single Redis command, preventing race conditions between concurrent Click Tracker instances.</w:t>
      </w:r>
    </w:p>
    <w:p>
      <w:pPr>
        <w:spacing w:before="200" w:after="0"/>
      </w:pPr>
      <w:r>
        <w:t xml:space="preserve"/>
      </w:r>
    </w:p>
    <w:p>
      <w:pPr>
        <w:pStyle w:val="Heading2"/>
        <w:spacing w:before="280" w:after="140"/>
      </w:pPr>
      <w:r>
        <w:rPr>
          <w:rFonts w:ascii="Arial" w:cs="Arial" w:eastAsia="Arial" w:hAnsi="Arial"/>
          <w:b/>
          <w:bCs/>
          <w:color w:val="333333"/>
          <w:sz w:val="26"/>
          <w:szCs w:val="26"/>
        </w:rPr>
        <w:t xml:space="preserve">6.2 URL cache (Redirect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 pattern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url:{ad_id}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Value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destination URL string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TTL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3600 seconds (1 hour)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Invalidation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On ad update event from ad management service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Miss penalty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DB lookup ~2 ms — acceptable, warms cache immediately</w:t>
            </w:r>
          </w:p>
        </w:tc>
      </w:tr>
    </w:tbl>
    <w:p>
      <w:pPr>
        <w:spacing w:before="200" w:after="0"/>
      </w:pPr>
      <w:r>
        <w:t xml:space="preserve"/>
      </w:r>
    </w:p>
    <w:p>
      <w:pPr>
        <w:pStyle w:val="Heading2"/>
        <w:spacing w:before="280" w:after="140"/>
      </w:pPr>
      <w:r>
        <w:rPr>
          <w:rFonts w:ascii="Arial" w:cs="Arial" w:eastAsia="Arial" w:hAnsi="Arial"/>
          <w:b/>
          <w:bCs/>
          <w:color w:val="333333"/>
          <w:sz w:val="26"/>
          <w:szCs w:val="26"/>
        </w:rPr>
        <w:t xml:space="preserve">6.3 Query result cache (Query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 pattern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qcache:{advertiser_id}:{from_ts}:{to_ts}:{granularity}:{market?}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Value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JSON-serialised query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TTL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60 seconds (matches minimum granularity)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Max value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512 KB — results exceeding this bypass cache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Eviction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volatile-lru (only TTL-bearing keys evicted)</w:t>
            </w:r>
          </w:p>
        </w:tc>
      </w:tr>
    </w:tbl>
    <w:p>
      <w:pPr>
        <w:spacing w:before="80" w:after="0"/>
      </w:pPr>
      <w:r>
        <w:t xml:space="preserve"/>
      </w:r>
    </w:p>
    <w:p>
      <w:pPr>
        <w:shd w:fill="D6E8F7" w:val="clear"/>
        <w:spacing w:before="100" w:after="100"/>
        <w:ind w:left="240" w:right="240"/>
      </w:pPr>
      <w:r>
        <w:rPr>
          <w:rFonts w:ascii="Arial" w:cs="Arial" w:eastAsia="Arial" w:hAnsi="Arial"/>
          <w:color w:val="2E75B6"/>
          <w:sz w:val="18"/>
          <w:szCs w:val="18"/>
        </w:rPr>
        <w:t xml:space="preserve">Key includes all query dimensions so different filter combinations cache independently. advertiser_id is always the first segment to allow pattern-based invalidation: DEL qcache:{advertiser_id}:*</w:t>
      </w:r>
    </w:p>
    <w:p>
      <w:pPr>
        <w:spacing w:before="200" w:after="0"/>
      </w:pPr>
      <w:r>
        <w:t xml:space="preserve"/>
      </w:r>
    </w:p>
    <w:p>
      <w:pPr>
        <w:pStyle w:val="Heading2"/>
        <w:spacing w:before="280" w:after="140"/>
      </w:pPr>
      <w:r>
        <w:rPr>
          <w:rFonts w:ascii="Arial" w:cs="Arial" w:eastAsia="Arial" w:hAnsi="Arial"/>
          <w:b/>
          <w:bCs/>
          <w:color w:val="333333"/>
          <w:sz w:val="26"/>
          <w:szCs w:val="26"/>
        </w:rPr>
        <w:t xml:space="preserve">6.4 Rate limiter (Query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Key pattern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ratelimit:{advertiser_id}:{window_start_minute}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Value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integer (request 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STRING with INCR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TTL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60 seconds (per 1-minute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Limit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120 requests per minute per advertiser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Over-limit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Return 429 with Retry-After: {seconds_until_window_reset}</w:t>
            </w:r>
          </w:p>
        </w:tc>
      </w:tr>
    </w:tbl>
    <w:p>
      <w:pPr>
        <w:spacing w:before="300" w:after="0"/>
      </w:pPr>
      <w:r>
        <w:t xml:space="preserve"/>
      </w:r>
    </w:p>
    <w:p>
      <w:pPr>
        <w:pStyle w:val="Heading1"/>
        <w:pBdr>
          <w:bottom w:val="single" w:color="2E75B6" w:sz="6" w:space="1"/>
        </w:pBdr>
        <w:spacing w:before="360" w:after="200"/>
      </w:pPr>
      <w:r>
        <w:rPr>
          <w:rFonts w:ascii="Arial" w:cs="Arial" w:eastAsia="Arial" w:hAnsi="Arial"/>
          <w:b/>
          <w:bCs/>
          <w:color w:val="2E75B6"/>
          <w:sz w:val="32"/>
          <w:szCs w:val="32"/>
        </w:rPr>
        <w:t xml:space="preserve">7. Schema Evolution Guidelines</w:t>
      </w:r>
    </w:p>
    <w:p>
      <w:pPr>
        <w:spacing w:before="60" w:after="60"/>
      </w:pPr>
      <w:r>
        <w:rPr>
          <w:rFonts w:ascii="Arial" w:cs="Arial" w:eastAsia="Arial" w:hAnsi="Arial"/>
          <w:b w:val="false"/>
          <w:bCs w:val="false"/>
          <w:color w:val="333333"/>
          <w:sz w:val="20"/>
          <w:szCs w:val="20"/>
        </w:rPr>
        <w:t xml:space="preserve">As the system grows, schemas will need to change. The following rules prevent breaking changes.</w:t>
      </w:r>
    </w:p>
    <w:p>
      <w:pPr>
        <w:spacing w:before="100" w:after="0"/>
      </w:pPr>
      <w:r>
        <w:t xml:space="preserve"/>
      </w:r>
    </w:p>
    <w:p>
      <w:pPr>
        <w:pStyle w:val="Heading2"/>
        <w:spacing w:before="280" w:after="140"/>
      </w:pPr>
      <w:r>
        <w:rPr>
          <w:rFonts w:ascii="Arial" w:cs="Arial" w:eastAsia="Arial" w:hAnsi="Arial"/>
          <w:b/>
          <w:bCs/>
          <w:color w:val="333333"/>
          <w:sz w:val="26"/>
          <w:szCs w:val="26"/>
        </w:rPr>
        <w:t xml:space="preserve">7.1 Kafka (additive-only rule)</w:t>
      </w:r>
    </w:p>
    <w:p>
      <w:pPr>
        <w:pStyle w:val="ListParagraph"/>
        <w:numPr>
          <w:ilvl w:val="0"/>
          <w:numId w:val="2"/>
        </w:numPr>
      </w:pPr>
      <w:r>
        <w:rPr>
          <w:rFonts w:ascii="Arial" w:cs="Arial" w:eastAsia="Arial" w:hAnsi="Arial"/>
          <w:sz w:val="20"/>
          <w:szCs w:val="20"/>
        </w:rPr>
        <w:t xml:space="preserve">New fields must be optional with a sensible default.</w:t>
      </w:r>
    </w:p>
    <w:p>
      <w:pPr>
        <w:pStyle w:val="ListParagraph"/>
        <w:numPr>
          <w:ilvl w:val="0"/>
          <w:numId w:val="2"/>
        </w:numPr>
      </w:pPr>
      <w:r>
        <w:rPr>
          <w:rFonts w:ascii="Arial" w:cs="Arial" w:eastAsia="Arial" w:hAnsi="Arial"/>
          <w:sz w:val="20"/>
          <w:szCs w:val="20"/>
        </w:rPr>
        <w:t xml:space="preserve">Never remove or rename an existing field — consumers may depend on it.</w:t>
      </w:r>
    </w:p>
    <w:p>
      <w:pPr>
        <w:pStyle w:val="ListParagraph"/>
        <w:numPr>
          <w:ilvl w:val="0"/>
          <w:numId w:val="2"/>
        </w:numPr>
      </w:pPr>
      <w:r>
        <w:rPr>
          <w:rFonts w:ascii="Arial" w:cs="Arial" w:eastAsia="Arial" w:hAnsi="Arial"/>
          <w:sz w:val="20"/>
          <w:szCs w:val="20"/>
        </w:rPr>
        <w:t xml:space="preserve">Bump schema_version header on any structural change.</w:t>
      </w:r>
    </w:p>
    <w:p>
      <w:pPr>
        <w:pStyle w:val="ListParagraph"/>
        <w:numPr>
          <w:ilvl w:val="0"/>
          <w:numId w:val="2"/>
        </w:numPr>
      </w:pPr>
      <w:r>
        <w:rPr>
          <w:rFonts w:ascii="Arial" w:cs="Arial" w:eastAsia="Arial" w:hAnsi="Arial"/>
          <w:sz w:val="20"/>
          <w:szCs w:val="20"/>
        </w:rPr>
        <w:t xml:space="preserve">Spark jobs must tolerate unknown fields gracefully (from_json ignores extras by default).</w:t>
      </w:r>
    </w:p>
    <w:p>
      <w:pPr>
        <w:spacing w:before="120" w:after="0"/>
      </w:pPr>
      <w:r>
        <w:t xml:space="preserve"/>
      </w:r>
    </w:p>
    <w:p>
      <w:pPr>
        <w:pStyle w:val="Heading2"/>
        <w:spacing w:before="280" w:after="140"/>
      </w:pPr>
      <w:r>
        <w:rPr>
          <w:rFonts w:ascii="Arial" w:cs="Arial" w:eastAsia="Arial" w:hAnsi="Arial"/>
          <w:b/>
          <w:bCs/>
          <w:color w:val="333333"/>
          <w:sz w:val="26"/>
          <w:szCs w:val="26"/>
        </w:rPr>
        <w:t xml:space="preserve">7.2 Elasticsearch (dynamic mapping off)</w:t>
      </w:r>
    </w:p>
    <w:p>
      <w:pPr>
        <w:pStyle w:val="ListParagraph"/>
        <w:numPr>
          <w:ilvl w:val="0"/>
          <w:numId w:val="2"/>
        </w:numPr>
      </w:pPr>
      <w:r>
        <w:rPr>
          <w:rFonts w:ascii="Arial" w:cs="Arial" w:eastAsia="Arial" w:hAnsi="Arial"/>
          <w:sz w:val="20"/>
          <w:szCs w:val="20"/>
        </w:rPr>
        <w:t xml:space="preserve">dynamic: false on all indices — unmapped fields are silently dropped, not indexed.</w:t>
      </w:r>
    </w:p>
    <w:p>
      <w:pPr>
        <w:pStyle w:val="ListParagraph"/>
        <w:numPr>
          <w:ilvl w:val="0"/>
          <w:numId w:val="2"/>
        </w:numPr>
      </w:pPr>
      <w:r>
        <w:rPr>
          <w:rFonts w:ascii="Arial" w:cs="Arial" w:eastAsia="Arial" w:hAnsi="Arial"/>
          <w:sz w:val="20"/>
          <w:szCs w:val="20"/>
        </w:rPr>
        <w:t xml:space="preserve">Add new fields with a zero-downtime PUT _mapping before deploying the writer.</w:t>
      </w:r>
    </w:p>
    <w:p>
      <w:pPr>
        <w:pStyle w:val="ListParagraph"/>
        <w:numPr>
          <w:ilvl w:val="0"/>
          <w:numId w:val="2"/>
        </w:numPr>
      </w:pPr>
      <w:r>
        <w:rPr>
          <w:rFonts w:ascii="Arial" w:cs="Arial" w:eastAsia="Arial" w:hAnsi="Arial"/>
          <w:sz w:val="20"/>
          <w:szCs w:val="20"/>
        </w:rPr>
        <w:t xml:space="preserve">Reindex into a new index alias for breaking changes.</w:t>
      </w:r>
    </w:p>
    <w:p>
      <w:pPr>
        <w:spacing w:before="120" w:after="0"/>
      </w:pPr>
      <w:r>
        <w:t xml:space="preserve"/>
      </w:r>
    </w:p>
    <w:p>
      <w:pPr>
        <w:pStyle w:val="Heading2"/>
        <w:spacing w:before="280" w:after="140"/>
      </w:pPr>
      <w:r>
        <w:rPr>
          <w:rFonts w:ascii="Arial" w:cs="Arial" w:eastAsia="Arial" w:hAnsi="Arial"/>
          <w:b/>
          <w:bCs/>
          <w:color w:val="333333"/>
          <w:sz w:val="26"/>
          <w:szCs w:val="26"/>
        </w:rPr>
        <w:t xml:space="preserve">7.3 Cassandra (alter table add only)</w:t>
      </w:r>
    </w:p>
    <w:p>
      <w:pPr>
        <w:pStyle w:val="ListParagraph"/>
        <w:numPr>
          <w:ilvl w:val="0"/>
          <w:numId w:val="2"/>
        </w:numPr>
      </w:pPr>
      <w:r>
        <w:rPr>
          <w:rFonts w:ascii="Arial" w:cs="Arial" w:eastAsia="Arial" w:hAnsi="Arial"/>
          <w:sz w:val="20"/>
          <w:szCs w:val="20"/>
        </w:rPr>
        <w:t xml:space="preserve">ALTER TABLE ... ADD is safe and online — no downtime.</w:t>
      </w:r>
    </w:p>
    <w:p>
      <w:pPr>
        <w:pStyle w:val="ListParagraph"/>
        <w:numPr>
          <w:ilvl w:val="0"/>
          <w:numId w:val="2"/>
        </w:numPr>
      </w:pPr>
      <w:r>
        <w:rPr>
          <w:rFonts w:ascii="Arial" w:cs="Arial" w:eastAsia="Arial" w:hAnsi="Arial"/>
          <w:sz w:val="20"/>
          <w:szCs w:val="20"/>
        </w:rPr>
        <w:t xml:space="preserve">Never change the primary key — requires a new table and dual-write migration.</w:t>
      </w:r>
    </w:p>
    <w:p>
      <w:pPr>
        <w:pStyle w:val="ListParagraph"/>
        <w:numPr>
          <w:ilvl w:val="0"/>
          <w:numId w:val="2"/>
        </w:numPr>
      </w:pPr>
      <w:r>
        <w:rPr>
          <w:rFonts w:ascii="Arial" w:cs="Arial" w:eastAsia="Arial" w:hAnsi="Arial"/>
          <w:sz w:val="20"/>
          <w:szCs w:val="20"/>
        </w:rPr>
        <w:t xml:space="preserve">DROP COLUMN is immediate in schema but data remains until compaction.</w:t>
      </w:r>
    </w:p>
    <w:p>
      <w:pPr>
        <w:spacing w:before="30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Ad Click Aggregator — Schema Reference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2026-03-23T22:56:01.813Z</dcterms:created>
  <dcterms:modified xsi:type="dcterms:W3CDTF">2026-03-23T22:56:01.814Z</dcterms:modified>
</cp:coreProperties>
</file>

<file path=docProps/custom.xml><?xml version="1.0" encoding="utf-8"?>
<Properties xmlns="http://schemas.openxmlformats.org/officeDocument/2006/custom-properties" xmlns:vt="http://schemas.openxmlformats.org/officeDocument/2006/docPropsVTypes"/>
</file>