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790D47">
        <w:rPr>
          <w:rFonts w:ascii="Tahoma" w:hAnsi="Tahoma" w:cs="Tahoma"/>
          <w:b/>
          <w:sz w:val="28"/>
          <w:szCs w:val="28"/>
        </w:rPr>
        <w:t>Xadrez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1B29E8" w:rsidRPr="001B29E8" w:rsidRDefault="001B29E8" w:rsidP="001B29E8">
      <w:pPr>
        <w:rPr>
          <w:rFonts w:ascii="Tahoma" w:hAnsi="Tahoma" w:cs="Tahoma"/>
        </w:rPr>
      </w:pPr>
      <w:r w:rsidRPr="001B29E8">
        <w:rPr>
          <w:rFonts w:ascii="Tahoma" w:hAnsi="Tahoma" w:cs="Tahoma"/>
        </w:rPr>
        <w:t>Bruno Pedrazza de Gouvêa e Silva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1B29E8" w:rsidRPr="001B29E8" w:rsidRDefault="001B29E8" w:rsidP="001B29E8">
      <w:pPr>
        <w:rPr>
          <w:rFonts w:ascii="Tahoma" w:hAnsi="Tahoma" w:cs="Tahoma"/>
        </w:rPr>
      </w:pPr>
      <w:r w:rsidRPr="001B29E8">
        <w:rPr>
          <w:rFonts w:ascii="Tahoma" w:hAnsi="Tahoma" w:cs="Tahoma"/>
        </w:rPr>
        <w:t xml:space="preserve">Gabriel Brito </w:t>
      </w:r>
      <w:proofErr w:type="spellStart"/>
      <w:r w:rsidRPr="001B29E8">
        <w:rPr>
          <w:rFonts w:ascii="Tahoma" w:hAnsi="Tahoma" w:cs="Tahoma"/>
        </w:rPr>
        <w:t>Cantergiani</w:t>
      </w:r>
      <w:proofErr w:type="spellEnd"/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790D47">
        <w:rPr>
          <w:rFonts w:ascii="Tahoma" w:hAnsi="Tahoma" w:cs="Tahoma"/>
        </w:rPr>
        <w:t>1</w:t>
      </w:r>
      <w:r w:rsidR="008E22EB">
        <w:rPr>
          <w:rFonts w:ascii="Tahoma" w:hAnsi="Tahoma" w:cs="Tahoma"/>
        </w:rPr>
        <w:t>0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</w:t>
      </w:r>
      <w:r w:rsidR="00790D47"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8E22EB">
        <w:rPr>
          <w:rFonts w:ascii="Tahoma" w:hAnsi="Tahoma" w:cs="Tahoma"/>
        </w:rPr>
        <w:t>13</w:t>
      </w:r>
      <w:r>
        <w:rPr>
          <w:rFonts w:ascii="Tahoma" w:hAnsi="Tahoma" w:cs="Tahoma"/>
        </w:rPr>
        <w:t>/</w:t>
      </w:r>
      <w:r w:rsidR="00790D47">
        <w:rPr>
          <w:rFonts w:ascii="Tahoma" w:hAnsi="Tahoma" w:cs="Tahoma"/>
        </w:rPr>
        <w:t>05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Default="001929C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Instalação</w:t>
      </w:r>
      <w:r w:rsidR="008E22EB">
        <w:rPr>
          <w:rFonts w:ascii="Tahoma" w:hAnsi="Tahoma" w:cs="Tahoma"/>
        </w:rPr>
        <w:t xml:space="preserve"> e configuração </w:t>
      </w:r>
      <w:r>
        <w:rPr>
          <w:rFonts w:ascii="Tahoma" w:hAnsi="Tahoma" w:cs="Tahoma"/>
        </w:rPr>
        <w:t xml:space="preserve">da IDE no ambiente de desenvolvimento – </w:t>
      </w:r>
      <w:r w:rsidRPr="001929CD">
        <w:rPr>
          <w:rFonts w:ascii="Tahoma" w:hAnsi="Tahoma" w:cs="Tahoma"/>
          <w:b/>
        </w:rPr>
        <w:t>concluída</w:t>
      </w:r>
      <w:r>
        <w:rPr>
          <w:rFonts w:ascii="Tahoma" w:hAnsi="Tahoma" w:cs="Tahoma"/>
        </w:rPr>
        <w:t>.</w:t>
      </w:r>
    </w:p>
    <w:p w:rsidR="008E22EB" w:rsidRPr="000852A9" w:rsidRDefault="008E22EB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de um repositório no site GitHub para compartilhamento de código e organização do projeto entre a dupla. – </w:t>
      </w:r>
      <w:proofErr w:type="gramStart"/>
      <w:r w:rsidRPr="008E22EB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  <w:b/>
        </w:rPr>
        <w:t>.</w:t>
      </w:r>
      <w:bookmarkStart w:id="0" w:name="_GoBack"/>
      <w:bookmarkEnd w:id="0"/>
    </w:p>
    <w:p w:rsidR="000852A9" w:rsidRDefault="000852A9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e configuração da ferramenta CASE para criação </w:t>
      </w:r>
      <w:proofErr w:type="gramStart"/>
      <w:r>
        <w:rPr>
          <w:rFonts w:ascii="Tahoma" w:hAnsi="Tahoma" w:cs="Tahoma"/>
        </w:rPr>
        <w:t>do diagramas</w:t>
      </w:r>
      <w:proofErr w:type="gramEnd"/>
      <w:r>
        <w:rPr>
          <w:rFonts w:ascii="Tahoma" w:hAnsi="Tahoma" w:cs="Tahoma"/>
        </w:rPr>
        <w:t xml:space="preserve"> UML. </w:t>
      </w:r>
      <w:r w:rsidRPr="000852A9">
        <w:rPr>
          <w:rFonts w:ascii="Tahoma" w:hAnsi="Tahoma" w:cs="Tahoma"/>
          <w:b/>
        </w:rPr>
        <w:t xml:space="preserve">- </w:t>
      </w:r>
      <w:proofErr w:type="gramStart"/>
      <w:r w:rsidRPr="000852A9">
        <w:rPr>
          <w:rFonts w:ascii="Tahoma" w:hAnsi="Tahoma" w:cs="Tahoma"/>
          <w:b/>
        </w:rPr>
        <w:t>concluída</w:t>
      </w:r>
      <w:proofErr w:type="gramEnd"/>
    </w:p>
    <w:p w:rsidR="008E22EB" w:rsidRDefault="008E22EB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Definição das classes que serão necessárias para montar a interface gráfica inicial.</w:t>
      </w:r>
      <w:r w:rsidR="000852A9">
        <w:rPr>
          <w:rFonts w:ascii="Tahoma" w:hAnsi="Tahoma" w:cs="Tahoma"/>
        </w:rPr>
        <w:t xml:space="preserve"> </w:t>
      </w:r>
      <w:r w:rsidR="000852A9" w:rsidRPr="000852A9">
        <w:rPr>
          <w:rFonts w:ascii="Tahoma" w:hAnsi="Tahoma" w:cs="Tahoma"/>
          <w:b/>
        </w:rPr>
        <w:t xml:space="preserve">- </w:t>
      </w:r>
      <w:proofErr w:type="gramStart"/>
      <w:r w:rsidR="000852A9" w:rsidRPr="000852A9">
        <w:rPr>
          <w:rFonts w:ascii="Tahoma" w:hAnsi="Tahoma" w:cs="Tahoma"/>
          <w:b/>
        </w:rPr>
        <w:t>concluída</w:t>
      </w:r>
      <w:proofErr w:type="gramEnd"/>
    </w:p>
    <w:p w:rsidR="008E22EB" w:rsidRPr="008E22EB" w:rsidRDefault="008E22EB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Elaboração do diagrama de </w:t>
      </w:r>
      <w:r w:rsidR="000852A9">
        <w:rPr>
          <w:rFonts w:ascii="Tahoma" w:hAnsi="Tahoma" w:cs="Tahoma"/>
        </w:rPr>
        <w:t>classes.</w:t>
      </w:r>
      <w:r w:rsidR="00BE4910">
        <w:rPr>
          <w:rFonts w:ascii="Tahoma" w:hAnsi="Tahoma" w:cs="Tahoma"/>
        </w:rPr>
        <w:t xml:space="preserve"> </w:t>
      </w:r>
      <w:r w:rsidR="00BE4910" w:rsidRPr="00BE4910">
        <w:rPr>
          <w:rFonts w:ascii="Tahoma" w:hAnsi="Tahoma" w:cs="Tahoma"/>
          <w:b/>
        </w:rPr>
        <w:t xml:space="preserve">- </w:t>
      </w:r>
      <w:proofErr w:type="gramStart"/>
      <w:r w:rsidR="00BE4910" w:rsidRPr="00BE4910">
        <w:rPr>
          <w:rFonts w:ascii="Tahoma" w:hAnsi="Tahoma" w:cs="Tahoma"/>
          <w:b/>
        </w:rPr>
        <w:t>concluída</w:t>
      </w:r>
      <w:proofErr w:type="gramEnd"/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  <w:r w:rsidR="000852A9">
        <w:rPr>
          <w:rFonts w:ascii="Tahoma" w:hAnsi="Tahoma" w:cs="Tahoma"/>
          <w:b/>
          <w:sz w:val="24"/>
          <w:szCs w:val="24"/>
        </w:rPr>
        <w:t xml:space="preserve"> (Bruno)</w:t>
      </w:r>
    </w:p>
    <w:p w:rsidR="008E22EB" w:rsidRDefault="008E22EB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Definição de como serão implementados os movimentos de cada Peça no tabuleiro.</w:t>
      </w:r>
    </w:p>
    <w:p w:rsidR="008E22EB" w:rsidRDefault="008E22EB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Implementação das classes definidas no Diagrama.</w:t>
      </w:r>
    </w:p>
    <w:p w:rsidR="00A51629" w:rsidRPr="008E22EB" w:rsidRDefault="008E22EB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Implementação do movimento de cada peça, respeitando as regras.</w:t>
      </w:r>
    </w:p>
    <w:sectPr w:rsidR="00A51629" w:rsidRPr="008E2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629"/>
    <w:rsid w:val="000852A9"/>
    <w:rsid w:val="00093A05"/>
    <w:rsid w:val="0015039F"/>
    <w:rsid w:val="001828C6"/>
    <w:rsid w:val="001929CD"/>
    <w:rsid w:val="001B29E8"/>
    <w:rsid w:val="002847B4"/>
    <w:rsid w:val="002A0E5F"/>
    <w:rsid w:val="004E00A3"/>
    <w:rsid w:val="006F05A7"/>
    <w:rsid w:val="00790D47"/>
    <w:rsid w:val="007E1A76"/>
    <w:rsid w:val="008E22EB"/>
    <w:rsid w:val="0095529C"/>
    <w:rsid w:val="00A51629"/>
    <w:rsid w:val="00B72C5D"/>
    <w:rsid w:val="00BD6012"/>
    <w:rsid w:val="00BE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1DA"/>
  <w15:docId w15:val="{42DF4414-DA0C-4DEF-8513-E97F22FB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Pedrazza</dc:creator>
  <cp:lastModifiedBy>Gustavo Gouvea</cp:lastModifiedBy>
  <cp:revision>3</cp:revision>
  <dcterms:created xsi:type="dcterms:W3CDTF">2018-05-13T22:44:00Z</dcterms:created>
  <dcterms:modified xsi:type="dcterms:W3CDTF">2018-05-14T00:52:00Z</dcterms:modified>
</cp:coreProperties>
</file>