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  <w:jc w:val="center"/>
      </w:pPr>
      <w:r>
        <w:rPr>
          <w:b/>
          <w:bCs/>
          <w:color w:val="003366"/>
          <w:sz w:val="28"/>
          <w:szCs w:val="28"/>
        </w:rPr>
        <w:t xml:space="preserve">JUSTIÇA FEDERAL DO AMAPÁ</w:t>
      </w:r>
    </w:p>
    <w:p>
      <w:pPr>
        <w:spacing w:after="200"/>
      </w:pPr>
    </w:p>
    <w:p>
      <w:pPr>
        <w:spacing w:after="100"/>
        <w:jc w:val="center"/>
      </w:pPr>
      <w:r>
        <w:rPr>
          <w:b/>
          <w:bCs/>
          <w:color w:val="003366"/>
          <w:sz w:val="40"/>
          <w:szCs w:val="40"/>
        </w:rPr>
        <w:t xml:space="preserve">PLANO DE DESENVOLVIMENTO</w:t>
      </w:r>
    </w:p>
    <w:p>
      <w:pPr>
        <w:spacing w:after="100"/>
        <w:jc w:val="center"/>
      </w:pPr>
      <w:r>
        <w:rPr>
          <w:b/>
          <w:bCs/>
          <w:color w:val="003366"/>
          <w:sz w:val="40"/>
          <w:szCs w:val="40"/>
        </w:rPr>
        <w:t xml:space="preserve">DO MVP</w:t>
      </w:r>
    </w:p>
    <w:p>
      <w:pPr>
        <w:spacing w:after="200"/>
      </w:pPr>
    </w:p>
    <w:p>
      <w:pPr>
        <w:spacing w:after="400"/>
        <w:jc w:val="center"/>
      </w:pPr>
      <w:r>
        <w:rPr>
          <w:color w:val="2D6E2D"/>
          <w:sz w:val="30"/>
          <w:szCs w:val="30"/>
        </w:rPr>
        <w:t xml:space="preserve">Sistema de Controle de Movimentações Patrimoniais</w:t>
      </w:r>
    </w:p>
    <w:p>
      <w:pPr>
        <w:spacing w:after="100"/>
        <w:jc w:val="center"/>
      </w:pPr>
      <w:r>
        <w:rPr>
          <w:b/>
          <w:bCs/>
          <w:color w:val="003366"/>
          <w:sz w:val="48"/>
          <w:szCs w:val="48"/>
        </w:rPr>
        <w:t xml:space="preserve">PATRIMOVE</w:t>
      </w: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pBdr>
          <w:top w:val="single" w:color="003366" w:sz="2" w:space="8"/>
        </w:pBdr>
        <w:spacing w:before="200"/>
        <w:jc w:val="center"/>
      </w:pPr>
      <w:r>
        <w:rPr>
          <w:color w:val="666666"/>
          <w:sz w:val="22"/>
          <w:szCs w:val="22"/>
        </w:rPr>
        <w:t xml:space="preserve">Versão 1.0  |  Março 2026</w:t>
      </w:r>
    </w:p>
    <w:p>
      <w:pPr>
        <w:spacing w:after="100"/>
        <w:jc w:val="center"/>
      </w:pPr>
      <w:r>
        <w:rPr>
          <w:i/>
          <w:iCs/>
          <w:color w:val="999999"/>
          <w:sz w:val="20"/>
          <w:szCs w:val="20"/>
        </w:rPr>
        <w:t xml:space="preserve">Documento Interno - Uso Restrito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Sumário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after="200"/>
      </w:pPr>
    </w:p>
    <w:p>
      <w:pPr>
        <w:spacing w:after="120"/>
      </w:pPr>
      <w:r>
        <w:rPr>
          <w:i/>
          <w:iCs/>
          <w:color w:val="999999"/>
          <w:sz w:val="20"/>
          <w:szCs w:val="20"/>
        </w:rPr>
        <w:t xml:space="preserve">Nota: Atualize o sumário clicando com o botão direito e selecionando "Atualizar campo" após abrir o documento.</w:t>
      </w:r>
    </w:p>
    <w:p>
      <w:pPr>
        <w:sectPr>
          <w:headerReference w:type="default" r:id="rId6"/>
          <w:footerReference w:type="default" r:id="rId7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1. Objetivo &amp; Hipótese</w:t>
      </w:r>
    </w:p>
    <w:p>
      <w:pPr>
        <w:pStyle w:val="Heading2"/>
      </w:pPr>
      <w:r>
        <w:t xml:space="preserve">1.1 Hipótese Central</w:t>
      </w:r>
    </w:p>
    <w:p>
      <w:pPr>
        <w:spacing w:after="120"/>
      </w:pPr>
      <w:r>
        <w:rPr>
          <w:i/>
          <w:iCs/>
          <w:sz w:val="23"/>
          <w:szCs w:val="23"/>
        </w:rPr>
        <w:t xml:space="preserve">"Se disponibilizarmos uma ferramenta mobile para registro imediato de movimentações patrimoniais com leitura de código de barras e notificação automática por e-mail, os técnicos de TI passarão a registrar 100% das movimentações, eliminando o gap de comunicação com a SEMAP e garantindo a rastreabilidade completa dos bens patrimoniais da JFAP."</w:t>
      </w:r>
    </w:p>
    <w:p>
      <w:pPr>
        <w:spacing w:after="200"/>
      </w:pPr>
    </w:p>
    <w:p>
      <w:pPr>
        <w:pStyle w:val="Heading2"/>
      </w:pPr>
      <w:r>
        <w:t xml:space="preserve">1.2 Objetivo do Desenvolvimento</w:t>
      </w:r>
    </w:p>
    <w:p>
      <w:pPr>
        <w:spacing w:after="120"/>
      </w:pPr>
      <w:r>
        <w:t xml:space="preserve">Construir, testar e implantar o PATRIMOVE em produção para todas as 50+ unidades da JFAP, com escopo completo organizado em 3 ondas de entrega progressiva, utilizando Claude Code como ferramenta de desenvolvimento e testes automatizados robustos antes do deploy.</w:t>
      </w:r>
    </w:p>
    <w:p>
      <w:pPr>
        <w:spacing w:after="200"/>
      </w:pPr>
    </w:p>
    <w:p>
      <w:pPr>
        <w:pStyle w:val="Heading2"/>
      </w:pPr>
      <w:r>
        <w:t xml:space="preserve">1.3 Critérios de Aceite do MVP</w:t>
      </w:r>
    </w:p>
    <w:p>
      <w:pPr>
        <w:spacing w:after="120"/>
      </w:pPr>
      <w:r>
        <w:t xml:space="preserve">O MVP será considerado pronto para implantação quando: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Todas as funcionalidades das 3 ondas estiverem implementadas e testadas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Os testes automatizados (unitários, integração e E2E) estiverem passando com cobertura mínima de 80% nos fluxos críticos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importação de CSV do SICAM processar corretamente os ~12.000 registros de tombos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 scanner de código de barras (Code 128) funcionar em Chrome/Safari (Android e iOS)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autenticação LDAP/AD da JFAP estiver integrada e testada com usuários reais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 envio de e-mails via SMTP interno estiver funcional e testado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aplicação estiver containerizada em Docker e rodando na VPS interna</w:t>
      </w:r>
    </w:p>
    <w:p>
      <w:pPr>
        <w:spacing w:after="200"/>
      </w:pPr>
    </w:p>
    <w:p>
      <w:pPr>
        <w:pStyle w:val="Heading1"/>
      </w:pPr>
      <w:r>
        <w:t xml:space="preserve">2. Público-Alvo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1000"/>
        <w:gridCol w:w="46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Perfil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Quantidade Est.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Onda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Papel no Sistema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Técnico de TI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5-10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Onda 1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Registra movimentações via scanner mobile; executa importação CSV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Servidor Responsável (Origem/Destino)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50+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Onda 1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Confirma saída (link público) ou recebe notificação de entrada; visualiza patrimônios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Servidor SEMAP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3-5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Onda 2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Processa backlog; registra no SICAM; executa importação CSV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Gestor / Administrador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3-5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Onda 3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gerencial; CRUD administrativo (unidades, setores, responsáveis, perfis)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b/>
          <w:bCs/>
        </w:rPr>
        <w:t xml:space="preserve">Implantação: </w:t>
      </w:r>
      <w:r>
        <w:t xml:space="preserve">Direta para todas as 50+ unidades organizacionais da JFAP. Sem fase de piloto restrito.</w:t>
      </w:r>
    </w:p>
    <w:p>
      <w:pPr>
        <w:spacing w:after="200"/>
      </w:pPr>
    </w:p>
    <w:p>
      <w:pPr>
        <w:pStyle w:val="Heading1"/>
      </w:pPr>
      <w:r>
        <w:t xml:space="preserve">3. Funcionalidades Essenciais (IN vs OUT)</w:t>
      </w:r>
    </w:p>
    <w:p>
      <w:pPr>
        <w:pStyle w:val="Heading2"/>
      </w:pPr>
      <w:r>
        <w:t xml:space="preserve">3.1 IN — Funcionalidades do MVP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600"/>
        <w:gridCol w:w="1400"/>
        <w:gridCol w:w="120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Onda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Funcionalidade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Ref. PRD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Complexidade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1 - Core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Setup do projeto (Next.js 16, Docker, PostgreSQL, estrutura)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RNF-07, RNF-08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Média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1 - Core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Modelagem do banco de dados (tombos, unidades, setores, servidores, movimentações, auditoria)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1 - Core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Autenticação LDAP/AD com NextAuth (login, sessão, middleware, 4 perfis)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RF-01, RF-02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1 - Core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Importação CSV do SICAM (upload, parser Latin-1, pré-visualização, upsert, 3 etapas)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RF-05 a RF-08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1 - Core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Scanner de código de barras Code 128 (câmera + input manual)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RF-09, RF-10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1 - Core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Registro de movimentação (múltiplos tombos, seleção destino, confirmação)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RF-11, RF-12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1 - Core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Envio de e-mails SMTP (template origem com link + template destino informativo)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RF-13, RF-14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Média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1 - Core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Página pública de confirmação (token único, listagem, confirmação binária)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RF-03, RF-15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Média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1 - Core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Home do Técnico de TI (CTA, resumo, lista recentes)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Baixa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1 - Core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Registro de auditoria básico (imutável)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RF-26, RF-27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Baixa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2 - Oper.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Backlog da SEMAP (lista modular, filtros, ordenação, paginação)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RF-16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Média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2 - Oper.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Formulário de registro SICAM (protocolo, data, observações)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RF-17, RF-18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Baixa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2 - Oper.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Visualização de patrimônios por responsável/unidade (busca, filtros)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RF-19, RF-20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Média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2 - Oper.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Central de notificações in-app (sino com badge, panel, tipos)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Média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2 - Oper.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Histórico de movimentações (filtros completos)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RF-26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Média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2 - Oper.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CRUD Administrativo (unidades, setores, responsáveis, perfis de acesso)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Média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3 - Ger.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— 3 KPIs principais (tempo médio, pendentes SICAM, pendentes confirmação)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RF-21 a RF-23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Média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3 - Ger.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— gráfico de movimentações por período (Recharts)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RF-24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Média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3 - Ger.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— visão por unidade organizacional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RF-24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Baixa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3 - Ger.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— tabela de relatórios de auditoria com filtros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RF-25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Média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3 - Ger.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Histórico de importações CSV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Baixa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b/>
          <w:bCs/>
        </w:rPr>
        <w:t xml:space="preserve">Testes automatizados (transversal a todas as ondas):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Testes unitários para lógica de negócio (parser CSV, validações, cálculos de KPI)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Testes de integração para API routes e Server Actions (autenticação, CRUD, movimentações)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Testes E2E para fluxos críticos (registro de movimentação, confirmação pública, importação CSV)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Cobertura mínima de 80% nos fluxos críticos</w:t>
      </w:r>
    </w:p>
    <w:p>
      <w:pPr>
        <w:spacing w:after="200"/>
      </w:pPr>
    </w:p>
    <w:p>
      <w:pPr>
        <w:pStyle w:val="Heading2"/>
      </w:pPr>
      <w:r>
        <w:t xml:space="preserve">3.2 OUT — Funcionalidades Excluídas do MVP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200"/>
        <w:gridCol w:w="222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Funcionalidade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Motivo da Exclusão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 Futura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Geração de relatórios em PDF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já fornece visibilidade; valor incremental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Fase 2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Inventário físico com código de barras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Depende da base consolidada pelo MVP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Fase 2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Integração direta com SICAM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do TRF1 não disponível; fora do controle da JFAP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Fase 3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Fila offline / sincronização posterior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Complexidade alta; requer rede para operação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Fase futura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Busca global (Ctrl+K / Command)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Não essencial para fluxos core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Fase futura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Toggle de tema (dark mode)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Light only no MVP; identidade institucional definida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Fase futura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4. Stack Tecnológico</w:t>
      </w:r>
    </w:p>
    <w:p>
      <w:pPr>
        <w:pStyle w:val="Heading2"/>
      </w:pPr>
      <w:r>
        <w:t xml:space="preserve">4.1 Stack Principal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600"/>
        <w:gridCol w:w="4826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Camada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Justificativa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Framework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Next.js 16 + TypeScript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SSR/RSC, API Routes, Server Actions; stack unificada front+back; preferência do desenvolvedor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Estilização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Utility-first; responsividade eficiente; integração com shadcn/ui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Componentes UI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shadcn/ui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Componentes acessíveis e customizáveis; identidade visual aplicável via CSS variables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Banco de Dados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Robusto, relacional, suporte a JSON, extensível; requisito do PRD (RNF-08)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Prisma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Type-safe, migrations, seed; produtividade com Claude Code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Autenticação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NextAuth.js v5 (Auth.js)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Provider LDAP/AD; sessão JWT; middleware de proteção de rotas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Scanner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ZXing-js (@zxing/library)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Suporte a Code 128; integração com getUserMedia API; leve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E-mail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Nodemailer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SMTP nativo; templates HTML; maduro e estável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Gráficos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Recharts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React-native; responsivo; compatível com SSR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Tabelas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TanStack Table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Filtros, ordenação, paginação server-side; integração com shadcn DataTable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Validação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Zod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Schema validation; integração com Server Actions e formulários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Containerização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+ Docker Compose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Multi-container (app + db); VPS interna; requisito do PRD (RNF-07)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4.2 Stack de Testes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5026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de Teste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Ferramenta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Escopo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Unitários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Vitest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Lógica de negócio: parser CSV, validações Zod, cálculos de KPI, formatação de dados, geração de tokens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Integração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Vitest + Testing Library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Routes, Server Actions, middleware de autenticação, CRUD de entidades, fluxo de movimentação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E2E (End-to-End)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Playwright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Fluxos críticos completos: login → scanner → confirmação; importação CSV; confirmação pública (link)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Linting/Tipos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ESLint + TypeScript strict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Qualidade de código; erros de tipo em tempo de compilação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4.3 Infraestrutura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00"/>
        <w:gridCol w:w="4226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Configuração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Observações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VPS Interna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Já provisionada com Docker instalado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Ambiente único de produção (sem homologação separado)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Compose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containers: app (Next.js) + db (PostgreSQL)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Volumes persistentes para banco e uploads de CSV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Reverse Proxy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Nginx ou Caddy (dentro ou fora do Docker)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 obrigatório (RNF-06); certificado institucional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Backup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pg_dump automatizado (cron diário)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Backup do banco PostgreSQL; retenção mínima de 30 dias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Monitoramento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Logs do Docker + health checks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Mínimo viável; monitoramento avançado na fase futura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5. Fases de Desenvolvimento / Roadmap</w:t>
      </w:r>
    </w:p>
    <w:p>
      <w:pPr>
        <w:spacing w:after="120"/>
      </w:pPr>
      <w:r>
        <w:t xml:space="preserve">O desenvolvimento segue as 3 ondas definidas no Conceito de MVP, precedidas por uma fase de setup e seguidas por uma fase de testes finais e deploy. Cada onda contém etapas sequenciais baseadas em dependências técnicas.</w:t>
      </w:r>
    </w:p>
    <w:p>
      <w:pPr>
        <w:spacing w:after="200"/>
      </w:pPr>
    </w:p>
    <w:p>
      <w:pPr>
        <w:pStyle w:val="Heading2"/>
      </w:pPr>
      <w:r>
        <w:t xml:space="preserve">5.1 Fase 0 — Setup &amp; Fundação</w:t>
      </w:r>
    </w:p>
    <w:p>
      <w:pPr>
        <w:spacing w:after="120"/>
      </w:pPr>
      <w:r>
        <w:rPr>
          <w:b/>
          <w:bCs/>
          <w:color w:val="2D6E2D"/>
        </w:rPr>
        <w:t xml:space="preserve">Objetivo: Estabelecer a base técnica completa do projeto.</w:t>
      </w:r>
    </w:p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500"/>
        <w:gridCol w:w="3200"/>
        <w:gridCol w:w="1826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Tarefa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Entregável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Dependência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Inicializar projeto Next.js 16 + TypeScript + Tailwind + shadcn/ui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Repositório com estrutura de pastas, configs, lint, prettier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Configurar Docker Compose (Next.js + PostgreSQL)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docker-compose.yml funcional; containers subindo localmente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0.1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Configurar Prisma ORM + conexão PostgreSQL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prisma/schema.prisma inicial; conexão testada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0.2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Modelagem do banco de dados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Schema Prisma completo com todas as tabelas: Tombo, Unidade, Setor, Servidor, Movimentacao, ItemMovimentacao, Auditoria, Notificacao, ImportacaoCSV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0.3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Seed de dados de teste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Script de seed com dados fictícios para desenvolvimento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0.4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0.6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Configurar Vitest + Playwright + Testing Library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Testes de exemplo rodando; CI de testes funcional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0.1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0.7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Layout base responsivo (sidebar desktop + bottom nav mobile + header)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Componente de layout com navegação híbrida adaptável por perfil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0.1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0.8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Configurar tema institucional (paleta JF, tipografia, CSS variables)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globals.css com design tokens; shadcn customizado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0.7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5.2 Onda 1 — Core (Registro + Comunicação)</w:t>
      </w:r>
    </w:p>
    <w:p>
      <w:pPr>
        <w:spacing w:after="120"/>
      </w:pPr>
      <w:r>
        <w:rPr>
          <w:b/>
          <w:bCs/>
          <w:color w:val="2D6E2D"/>
        </w:rPr>
        <w:t xml:space="preserve">Objetivo: Entregar o fluxo principal completo — do registro pelo técnico até a confirmação pelo responsável.</w:t>
      </w:r>
    </w:p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3900"/>
        <w:gridCol w:w="1826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Tarefa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Entregável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Dependência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Autenticação LDAP/AD com NextAuth v5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 funcional; sessão JWT; middleware protegendo rotas; 4 perfis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0.4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Importação CSV do SICAM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Tela 3 etapas (upload → pré-visualização → confirmação); parser Latin-1/; extração dos 11 campos; upsert por nº tombo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1.1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Tela de Nova Movimentação — Scanner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Scanner Code 128 via câmera (ZXing); input manual fallback; lista de tombos escaneados (bottom sheet); badge contador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1.1, 1.2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Fluxo de seleção de destino e confirmação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Dropdown com busca de unidades; tela de resumo/confirmação; registro da movimentação no banco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1.3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Envio de e-mails (SMTP/Nodemailer)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Templates HTML: e-mail de saída (link com token) + e-mail de entrada (informativo); integração com SMTP da JFAP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1.4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Página pública de confirmação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Rota pública /confirmar/[token]; listagem de tombos; confirmação binária; estados: válido, expirado, já confirmado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1.5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Home do Técnico de TI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Saudação; CTA "Nova Movimentação"; 3 cards de resumo; lista de movimentações recentes com status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1.4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Registro de auditoria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Middleware/trigger de auditoria imutável (somente INSERT) para cada movimentação e confirmação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1.4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Testes — Onda 1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Unitários: parser CSV, validações, geração de token. Integração: API de movimentação, autenticação. E2E: fluxo completo de registro + confirmação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1.1-1.8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b/>
          <w:bCs/>
        </w:rPr>
        <w:t xml:space="preserve">Entrega da Onda 1: </w:t>
      </w:r>
      <w:r>
        <w:t xml:space="preserve">O técnico consegue registrar movimentações via mobile. O responsável da origem confirma via link. O destino é notificado. O gap de comunicação está resolvido.</w:t>
      </w:r>
    </w:p>
    <w:p>
      <w:pPr>
        <w:spacing w:after="200"/>
      </w:pPr>
    </w:p>
    <w:p>
      <w:pPr>
        <w:pStyle w:val="Heading2"/>
      </w:pPr>
      <w:r>
        <w:t xml:space="preserve">5.3 Onda 2 — Operacional (SEMAP + Patrimônios + Admin)</w:t>
      </w:r>
    </w:p>
    <w:p>
      <w:pPr>
        <w:spacing w:after="120"/>
      </w:pPr>
      <w:r>
        <w:rPr>
          <w:b/>
          <w:bCs/>
          <w:color w:val="2D6E2D"/>
        </w:rPr>
        <w:t xml:space="preserve">Objetivo: Fechar o ciclo operacional — SEMAP processa movimentações, servidores visualizam patrimônios, admins gerenciam cadastros.</w:t>
      </w:r>
    </w:p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3900"/>
        <w:gridCol w:w="1826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Tarefa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Entregável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Dependência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Backlog da SEMAP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Lista modular com filtros (status, período, unidade), ordenação, paginação server-side; card por movimentação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Onda 1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Formulário de registro SICAM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Modal/sheet com campos: nº protocolo, data, observações; atualização de status para "Registrada no SICAM"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2.1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Visualização de patrimônios (Meus Patrimônios)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Listagem por responsável/unidade; busca por nº tombo e descrição; filtros (todos, presentes, em movimentação)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Onda 1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CRUD Administrativo — Unidades e Setores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Telas de listar, criar, editar, desativar unidades organizacionais e setores; acesso: Gestor/Admin e SEMAP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Onda 1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CRUD Administrativo — Servidores Responsáveis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Tela para vincular/desvincular servidores responsáveis a unidades; edição de dados complementares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2.4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CRUD Administrativo — Perfis de Acesso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Tela para atribuir perfis (Técnico TI, SEMAP, Gestor/Admin) a usuários autenticados via LDAP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2.4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Central de notificações in-app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Modelo de dados Notificacao; API de criação/leitura; componente sino com badge; panel slide-in (desktop) / tela (mobile); marcar como lida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Onda 1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Histórico de movimentações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Tela com filtros completos (período, unidade, responsável, status); paginação server-side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Onda 1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Testes — Onda 2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Unitários: validações CRUD, lógica de filtros. Integração: APIs de backlog, patrimônios, notificações, CRUD admin. E2E: fluxo SEMAP completo (backlog → registro SICAM)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2.1-2.8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b/>
          <w:bCs/>
        </w:rPr>
        <w:t xml:space="preserve">Entrega da Onda 2: </w:t>
      </w:r>
      <w:r>
        <w:t xml:space="preserve">SEMAP tem fluxo de trabalho completo. Servidores visualizam patrimônios. Admins gerenciam cadastros. Notificações in-app funcionando. Ciclo operacional fechado.</w:t>
      </w:r>
    </w:p>
    <w:p>
      <w:pPr>
        <w:spacing w:after="200"/>
      </w:pPr>
    </w:p>
    <w:p>
      <w:pPr>
        <w:pStyle w:val="Heading2"/>
      </w:pPr>
      <w:r>
        <w:t xml:space="preserve">5.4 Onda 3 — Gerencial (Dashboard + Relatórios)</w:t>
      </w:r>
    </w:p>
    <w:p>
      <w:pPr>
        <w:spacing w:after="120"/>
      </w:pPr>
      <w:r>
        <w:rPr>
          <w:b/>
          <w:bCs/>
          <w:color w:val="2D6E2D"/>
        </w:rPr>
        <w:t xml:space="preserve">Objetivo: Dar visibilidade gerencial ao patrocinador e preparar base para auditoria.</w:t>
      </w:r>
    </w:p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3900"/>
        <w:gridCol w:w="1826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Tarefa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Entregável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Dependência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— 3 KPIs principais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Cards: tempo médio de registro no SICAM (com tendência), pendentes de registro (com link), pendentes de confirmação; queries otimizadas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Onda 2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— gráfico de movimentações por período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Componente Recharts: barras/linha; seletor de período (dia, semana, mês); responsivo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3.1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— visão por unidade organizacional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Tabela/gráfico de distribuição de movimentações por unidade; drill-down para detalhes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3.1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— tabela de relatórios de auditoria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DataTable com filtros (período, unidade, responsável, status); paginação server-side; exportação futura (PDF - fase 2)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3.1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Histórico de importações CSV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Tela com registro de cada importação: quem, quando, quantos registros novos/atualizados/erros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Onda 2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Testes — Onda 3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Unitários: cálculos de KPIs, agregações. Integração: APIs do dashboard. E2E: dashboard carrega corretamente com dados reais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3.1-3.5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b/>
          <w:bCs/>
        </w:rPr>
        <w:t xml:space="preserve">Entrega da Onda 3: </w:t>
      </w:r>
      <w:r>
        <w:t xml:space="preserve">Gestor/Admin tem visibilidade completa. Dashboard com KPIs, gráficos e relatórios. JFAP preparada para auditoria.</w:t>
      </w:r>
    </w:p>
    <w:p>
      <w:pPr>
        <w:spacing w:after="200"/>
      </w:pPr>
    </w:p>
    <w:p>
      <w:pPr>
        <w:pStyle w:val="Heading2"/>
      </w:pPr>
      <w:r>
        <w:t xml:space="preserve">5.5 Fase Final — Testes Integrados, Hardening &amp; Deploy</w:t>
      </w:r>
    </w:p>
    <w:p>
      <w:pPr>
        <w:spacing w:after="120"/>
      </w:pPr>
      <w:r>
        <w:rPr>
          <w:b/>
          <w:bCs/>
          <w:color w:val="2D6E2D"/>
        </w:rPr>
        <w:t xml:space="preserve">Objetivo: Garantir qualidade e estabilidade para implantação direta em produção.</w:t>
      </w:r>
    </w:p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200"/>
        <w:gridCol w:w="3500"/>
        <w:gridCol w:w="1826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Tarefa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Entregável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Dependência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F.1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Teste de carga com volume real (~12.000 tombos, ~300 movimentações)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Relatório de performance; otimizações aplicadas (índices, queries, virtualização)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Onda 3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F.2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Teste de compatibilidade mobile (Chrome Android + Safari iOS)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Scanner testado em dispositivos reais; responsividade validada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Onda 3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F.3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Teste de integração LDAP/AD com usuários reais da JFAP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Autenticação validada com credenciais reais; mapeamento de perfis confirmado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Onda 3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F.4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Teste de envio de e-mail com SMTP real da JFAP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Templates renderizando corretamente; tokens funcionando; entrega confirmada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Onda 3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F.5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Importação do CSV real completo do SICAM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 de ~12.000 tombos carregada com sucesso; dados validados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F.1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F.6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Hardening de segurança (headers, rate limiting, validação de tokens, HTTPS)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Configurações de segurança aplicadas; checklist validado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F.1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F.7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Configuração de backup automatizado (pg_dump cron)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Backup diário funcional; restauração testada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F.1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F.8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Deploy em produção na VPS interna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Compose rodando na VPS; Nginx/Caddy com HTTPS; aplicação acessível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F.1-F.7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F.9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Smoke test em produção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Fluxos críticos validados no ambiente real: login, scanner, movimentação, e-mail, confirmação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F.8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6. Estratégia de Testes</w:t>
      </w:r>
    </w:p>
    <w:p>
      <w:pPr>
        <w:pStyle w:val="Heading2"/>
      </w:pPr>
      <w:r>
        <w:t xml:space="preserve">6.1 Pirâmide de Testes</w:t>
      </w:r>
    </w:p>
    <w:p>
      <w:pPr>
        <w:spacing w:after="120"/>
      </w:pPr>
      <w:r>
        <w:t xml:space="preserve">A estratégia segue a pirâmide de testes clássica, com ênfase em testes unitários e de integração para maximizar a cobertura com eficiência:</w:t>
      </w:r>
    </w:p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2800"/>
        <w:gridCol w:w="1800"/>
        <w:gridCol w:w="1626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Nível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Ferramenta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Cobertura Alvo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Quando Executar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Unitários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Vitest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Lógica de negócio isolada: parser CSV, validações Zod, cálculos de KPI, formatação, tokens, helpers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90%+ das funções de utilidade e lógica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cada commit; pré-push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Integração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Vitest + Testing Library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Routes, Server Actions, middleware, CRUD, fluxos de dados entre camadas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80%+ dos endpoints e ações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cada commit; pré-push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E2E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Playwright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Fluxos completos do usuário nos cenários mais críticos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100% dos fluxos críticos listados abaixo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Pré-deploy; após cada onda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Linting/Tipos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ESLint + TypeScript strict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Qualidade de código; erros de tipo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100% do codebase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Contínuo (IDE + pré-commit)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6.2 Fluxos Críticos para Testes E2E</w:t>
      </w:r>
    </w:p>
    <w:p>
      <w:pPr>
        <w:spacing w:after="120"/>
      </w:pPr>
      <w:r>
        <w:t xml:space="preserve">Os seguintes fluxos devem ter cobertura E2E de 100% com Playwright:</w:t>
      </w:r>
    </w:p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700"/>
        <w:gridCol w:w="4426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Fluxo E2E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Onda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Cenários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E2E-01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 LDAP/AD → Redirecionamento por perfil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 válido (cada perfil); credenciais inválidas; LDAP indisponível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E2E-02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Importação CSV completa (3 etapas)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CSV válido; CSV com erros; CSV com encoding incorreto; upsert (atualização)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E2E-03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Nova Movimentação: scanner → destino → confirmação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Fluxo completo com input manual; múltiplos tombos; tombo não encontrado; tombo duplicado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E2E-04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Confirmação pública via link (token)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Token válido; token expirado; movimentação já confirmada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E2E-05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Backlog SEMAP → Registro no SICAM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Filtrar pendentes; registrar com protocolo; validação de campos obrigatórios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E2E-06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CRUD Administrativo (unidades, setores, responsáveis, perfis)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Criar, editar, desativar; validações; permissões de acesso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E2E-07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carrega com dados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KPIs calculados; gráfico renderizado; filtros funcionais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6.3 Testes de Compatibilidade Mobile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2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Dispositivo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Navegador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Foco do Teste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Android (versão recente)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Chrome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Scanner de câmera (getUserMedia); bottom navigation; responsividade; gestos (swipe)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iPhone (versão recente)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Safari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Scanner de câmera; safe-area-inset; bottom navigation; teclado virtual com input numérico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Tablet Android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Chrome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Layout intermediário (768px-1024px); sidebar colapsada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Desktop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Chrome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Layout completo; sidebar expandida; teclado; DataTable com paginação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7. Deploy / Lançamento</w:t>
      </w:r>
    </w:p>
    <w:p>
      <w:pPr>
        <w:pStyle w:val="Heading2"/>
      </w:pPr>
      <w:r>
        <w:t xml:space="preserve">7.1 Infraestrutura de Deploy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Configuração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Servidor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VPS interna da JFAP (já provisionada, Docker instalado)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Containers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Compose com 2 services: app (Next.js standalone) + db (PostgreSQL 16)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Reverse Proxy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Nginx ou Caddy como reverse proxy para HTTPS (porta 443) → container app (porta 3000)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Certificado SSL institucional da JFAP; HTTPS obrigatório em todas as rotas (RNF-06)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Volumes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Volume persistente para PostgreSQL; volume para uploads temporários de CSV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Restart Policy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restart: unless-stopped em todos os containers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Backup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Cron job diário: pg_dump → arquivo comprimido; retenção de 30 dias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7.2 Checklist de Deploy</w:t>
      </w:r>
    </w:p>
    <w:p>
      <w:pPr>
        <w:spacing w:after="120"/>
      </w:pPr>
      <w:r>
        <w:t xml:space="preserve">Checklist obrigatório antes de liberar o acesso aos usuários:</w:t>
      </w:r>
    </w:p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600"/>
        <w:gridCol w:w="1826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D.01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Compose rodando na VPS (app + db)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D.02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 configurado e funcionando com certificado válido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D.03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Autenticação LDAP/AD testada com credenciais reais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D.04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Envio de e-mail via SMTP testado e confirmado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D.05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CSV real do SICAM importado com sucesso (~12.000 tombos)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D.06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Scanner de código de barras testado em dispositivo móvel real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D.07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Backup automatizado configurado e restauração testada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D.08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Headers de segurança configurados (CSP, HSTS, X-Frame-Options)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D.09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Rate limiting aplicado em rotas sensíveis (login, API pública)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D.10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Todos os testes E2E passando no ambiente de produção (smoke test)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D.11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Variáveis de ambiente de produção configuradas (.env.production)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D.12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Perfis de acesso dos usuários iniciais configurados (Admin, SEMAP, TI)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7.3 Estratégia de Lançamento</w:t>
      </w:r>
    </w:p>
    <w:p>
      <w:pPr>
        <w:spacing w:after="120"/>
      </w:pPr>
      <w:r>
        <w:t xml:space="preserve">Dado que a implantação é direta para todas as 50+ unidades, a estratégia de lançamento inclui:</w:t>
      </w:r>
    </w:p>
    <w:p>
      <w:pPr>
        <w:spacing w:after="200"/>
      </w:pP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Pré-lançamento (1 semana antes): </w:t>
      </w:r>
      <w:r>
        <w:t xml:space="preserve">Comunicação institucional via e-mail a todos os servidores responsáveis e técnicos de TI, explicando o novo sistema e seus benefícios.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Dia do lançamento: </w:t>
      </w:r>
      <w:r>
        <w:t xml:space="preserve">Ativação do acesso; importação final do CSV mais recente do SICAM; configuração dos perfis de acesso dos usuários.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Suporte pós-lançamento (primeiras 2 semanas): </w:t>
      </w:r>
      <w:r>
        <w:t xml:space="preserve">Monitoramento intensivo de logs e erros; canal de suporte direto (e-mail ou Teams) para dúvidas e problemas; correção rápida de bugs críticos.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Acompanhamento (primeiro mês): </w:t>
      </w:r>
      <w:r>
        <w:t xml:space="preserve">Acompanhamento semanal das métricas de sucesso; ajustes finos com base no feedback dos usuários.</w:t>
      </w:r>
    </w:p>
    <w:p>
      <w:pPr>
        <w:spacing w:after="200"/>
      </w:pPr>
    </w:p>
    <w:p>
      <w:pPr>
        <w:pStyle w:val="Heading1"/>
      </w:pPr>
      <w:r>
        <w:t xml:space="preserve">8. Métricas de Sucesso</w:t>
      </w:r>
    </w:p>
    <w:p>
      <w:pPr>
        <w:spacing w:after="120"/>
      </w:pPr>
      <w:r>
        <w:t xml:space="preserve">As métricas estão organizadas por onda, conforme definido no Conceito de MVP, com adição de métricas técnicas:</w:t>
      </w:r>
    </w:p>
    <w:p>
      <w:pPr>
        <w:spacing w:after="200"/>
      </w:pPr>
    </w:p>
    <w:p>
      <w:pPr>
        <w:pStyle w:val="Heading2"/>
      </w:pPr>
      <w:r>
        <w:t xml:space="preserve">8.1 Métricas de Produto (por Onda)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2600"/>
        <w:gridCol w:w="3626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Onda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Meta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Como Medir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Taxa de registro digital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100% das movimentações via PATRIMOVE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Movimentações PATRIMOVE vs. chamados de TI atendidos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Taxa de notificação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100% com e-mail enviado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 de envio por movimentação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Taxa de confirmação (origem)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80% confirmadas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 "Confirmada" / total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Adoção pelos técnicos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100% dos técnicos usando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Usuários distintos / total de técnicos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Processamento SEMAP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90% registradas no SICAM em 5 dias úteis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Intervalo confirmação → registro SICAM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Uso de "Meus Patrimônios"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50% dos responsáveis acessaram no 1º mês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Usuários distintos na tela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Redução do tempo médio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50% de redução vs. baseline pré-PATRIMOVE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KPI do dashboard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Acesso ao dashboard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Gestores acessam 1x/semana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 de acesso por perfil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Rastreabilidade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100% com trilha de auditoria completa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Movimentações com todos os campos preenchidos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8.2 Métricas Técnicas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0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Meta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Ferramenta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Cobertura de testes (unitários + integração)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80% nos fluxos críticos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Vitest coverage report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Testes E2E passando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100% dos fluxos críticos (7 fluxos E2E)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Playwright report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Tempo de resposta das APIs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500ms para 95% das requisições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Logs do servidor / métricas Next.js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Tempo de leitura do scanner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2 segundos (RNF-02)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Teste manual em dispositivos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Uptime durante expediente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99% (dias úteis, horário comercial)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Health check + logs Docker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Tempo de importação CSV (12.000 registros)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60 segundos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 da importação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9. Riscos &amp; Mitigação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600"/>
        <w:gridCol w:w="1000"/>
        <w:gridCol w:w="800"/>
        <w:gridCol w:w="4226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Risco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Probabilidade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Impacto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Mitigação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R01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Scanner de código de barras não funciona bem em dispositivos específicos ou condições de luz adversas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Média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Alto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Input manual como fallback obrigatório (RF-10); testes em dispositivos reais diversos; otimização de configuração do ZXing (foco, resolução)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R02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LDAP/AD da JFAP indisponível ou com configuração diferente da esperada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Baixa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Alto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Testar integração LDAP cedo (Tarefa 1.1); documentar configuração necessária; ter contato direto com equipe de infra AD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R03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CSV do SICAM muda formato (colunas, encoding, delimitador) sem aviso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Média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Médio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Parser robusto com validação de headers; tratamento de erros por campo; log detalhado de importação; tela de pré-visualização (etapa 2 do fluxo)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R04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Baixa adoção pelos técnicos de TI (resistência a mudança de processo)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Média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Alto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Comunicação institucional; treinamento prático; interface mobile-first intuitiva; feedback positivo (tela de sucesso com animação)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R05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Responsáveis da origem não confirmam movimentações (ignoram e-mail)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Média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Médio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Definir prazo e política (QA-01 do PRD); notificações in-app (Onda 2); dashboard mostra pendências; movimentação segue com status "Não confirmada"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R06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Performance degradada com volume de dados (12.000 tombos)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Baixa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Médio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Índices no banco (nº tombo, matrícula, código lotação); paginação server-side; virtualização de listas longas (react-virtual); teste de carga (Fase Final F.1)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R07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Ambiente único de produção — bug em deploy afeta todos os usuários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Média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Alto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Testes automatizados robustos pré-deploy; smoke test pós-deploy (F.9); rollback rápido via Docker (versionar imagens); backup diário do banco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R08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SMTP da JFAP bloqueia e-mails automatizados ou marca como spam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Baixa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Alto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Testar envio real cedo (Fase Final F.4); configurar remetente institucional; SPF/DKIM se necessário; fallback: notificação apenas in-app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10. Equipe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46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Papel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Responsável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Responsabilidades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Desenvolvedor / Arquiteto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Operador do Claude Code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Desenvolvimento full-stack; revisão de código gerado; testes; deploy; manutenção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Ferramenta de Desenvolvimento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Code (Anthropic)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Geração de código; implementação de funcionalidades; testes automatizados; debugging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 Owner / Stakeholder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Equipe de TI da JFAP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Validação de requisitos; decisões de produto; testes de aceitação; feedback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Suporte LDAP/AD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Equipe de infraestrutura JFAP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Configuração e credenciais LDAP; suporte à integração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Suporte SMTP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Equipe de infraestrutura JFAP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Credenciais SMTP; liberação de envio automatizado; configuração de remetente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Patrocinador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Gestor/Admin da JFAP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Aprovação do projeto; acompanhamento via dashboard; comunicação institucional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Domínio (SICAM/Patrimônio)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SEMAP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Conhecimento do processo patrimonial; validação de fluxos; exportação CSV do SICAM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11. Decisões Pendentes (Pré-Desenvolvimento)</w:t>
      </w:r>
    </w:p>
    <w:p>
      <w:pPr>
        <w:spacing w:after="120"/>
      </w:pPr>
      <w:r>
        <w:t xml:space="preserve">As seguintes questões, herdadas do PRD e do Conceito de MVP, devem ser decididas antes de iniciar o desenvolvimento da onda correspondente:</w:t>
      </w:r>
    </w:p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1000"/>
        <w:gridCol w:w="2800"/>
        <w:gridCol w:w="1826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Questão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Onda Afetada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Recomendação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Decisão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QA-01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Prazo limite para confirmação da origem e ação caso não confirme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Onda 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dias úteis; após prazo, status "Não confirmada" (segue para SEMAP com flag)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 Pendente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QA-02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Validade dos tokens de confirmação (links públicos)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Onda 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 dias; após expiração, página de erro com orientação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 Pendente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QA-03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Importação CSV: substituição total ou upsert incremental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Onda 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Upsert por Número do Tombo (recomendação do PRD)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 Pendente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QA-04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Tratamento de tombos baixados/excluídos no SICAM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Onda 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Marcar como "Baixado no SICAM" sem excluir; manter histórico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 ] Pendente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12. Próximos Passos Pós-MVP</w:t>
      </w:r>
    </w:p>
    <w:p>
      <w:pPr>
        <w:spacing w:after="120"/>
      </w:pPr>
      <w:r>
        <w:t xml:space="preserve">Após a implantação e validação do MVP em produção, o roadmap futuro inclui:</w:t>
      </w:r>
    </w:p>
    <w:p>
      <w:pP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3200"/>
        <w:gridCol w:w="1726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Funcionalidade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Gatilho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Fase 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Geração de relatórios em PDF para auditoria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Demanda do Gestor/Admin ou auditoria interna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Fase 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Inventário físico com leitura de código de barras por unidade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 de dados consolidada; processo de movimentação estável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Fase 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Ambiente de homologação separado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 a frequência de deploys aumentar ou surgirem bugs críticos pós-deploy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Média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Fase 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Monitoramento avançado (Sentry, métricas de APM)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 problemas de performance ou erros silenciosos forem detectados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Média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Fase 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Integração direta com SICAM via API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TRF1 disponibilizar API ou meio de integração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 (depende do TRF1)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Futura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Modo offline com sincronização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 houver demanda para uso em locais sem rede dentro da JFAP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Baixa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Futura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Busca global (Ctrl+K)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 o volume de dados e telas justificar navegação rápida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Baixa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Futura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 mobile nativo (PWA ou React Native)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 as limitações do navegador (câmera, notificações push) forem bloqueantes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Baixa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Controle de Versão do Documento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2800"/>
        <w:gridCol w:w="3226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Versão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Autor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Março 2026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JFAP - Núcleo de TI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Versão inicial do Plano de Desenvolvimento do MVP</w:t>
            </w:r>
          </w:p>
        </w:tc>
      </w:tr>
    </w:tbl>
    <w:sectPr>
      <w:headerReference w:type="default" r:id="rId8"/>
      <w:footerReference w:type="default" r:id="rId9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8"/>
        <w:szCs w:val="18"/>
      </w:rPr>
      <w:t xml:space="preserve">Página </w:t>
    </w:r>
    <w:r>
      <w:rPr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8"/>
        <w:szCs w:val="18"/>
      </w:rPr>
      <w:t xml:space="preserve">Página </w:t>
    </w:r>
    <w:r>
      <w:rPr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999999"/>
        <w:sz w:val="18"/>
        <w:szCs w:val="18"/>
      </w:rPr>
      <w:t xml:space="preserve">PLANO DE DESENVOLVIMENTO - PATRIMOVE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999999"/>
        <w:sz w:val="18"/>
        <w:szCs w:val="18"/>
      </w:rPr>
      <w:t xml:space="preserve">PLANO DE DESENVOLVIMENTO - PATRIMOVE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1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003366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00336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2D6E2D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eader" Target="header2.xml"/><Relationship Id="rId9" Type="http://schemas.openxmlformats.org/officeDocument/2006/relationships/footer" Target="footer2.xml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2026-03-31T16:30:58.552Z</dcterms:created>
  <dcterms:modified xsi:type="dcterms:W3CDTF">2026-03-31T16:30:58.553Z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