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67CC" w14:textId="77777777" w:rsidR="009638DE" w:rsidRPr="009638DE" w:rsidRDefault="009638DE" w:rsidP="001443A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es-AR"/>
        </w:rPr>
      </w:pPr>
      <w:r w:rsidRPr="009638DE">
        <w:rPr>
          <w:rFonts w:ascii="Segoe UI" w:eastAsia="Times New Roman" w:hAnsi="Segoe UI" w:cs="Segoe UI"/>
          <w:color w:val="1D2125"/>
          <w:sz w:val="36"/>
          <w:szCs w:val="36"/>
          <w:lang w:eastAsia="es-AR"/>
        </w:rPr>
        <w:t>Actividad TDS</w:t>
      </w:r>
    </w:p>
    <w:p w14:paraId="32F06B5E" w14:textId="0D65F4EB" w:rsidR="001443A2" w:rsidRDefault="001443A2" w:rsidP="001443A2">
      <w:r>
        <w:t>1)</w:t>
      </w:r>
    </w:p>
    <w:p w14:paraId="00AC9225" w14:textId="556586C7" w:rsidR="00DE1F53" w:rsidRDefault="009638DE" w:rsidP="001443A2">
      <w:r>
        <w:t>Funcionamiento:</w:t>
      </w:r>
    </w:p>
    <w:p w14:paraId="60B7827D" w14:textId="3C17E8EA" w:rsidR="007D7F19" w:rsidRDefault="009638DE" w:rsidP="001443A2">
      <w:r>
        <w:t>La funci</w:t>
      </w:r>
      <w:r w:rsidRPr="009638DE">
        <w:t xml:space="preserve">ón </w:t>
      </w:r>
      <w:r w:rsidRPr="009638DE">
        <w:rPr>
          <w:b/>
          <w:bCs/>
        </w:rPr>
        <w:t>inicializar_despachador</w:t>
      </w:r>
      <w:r>
        <w:rPr>
          <w:b/>
          <w:bCs/>
        </w:rPr>
        <w:t xml:space="preserve"> </w:t>
      </w:r>
      <w:r w:rsidR="005A5B67">
        <w:t xml:space="preserve">setea </w:t>
      </w:r>
      <w:r w:rsidR="007D7F19">
        <w:t xml:space="preserve">las funciones para iniciar y detener el timer. Luego a través de la función </w:t>
      </w:r>
      <w:r w:rsidR="007D7F19" w:rsidRPr="007D7F19">
        <w:rPr>
          <w:b/>
          <w:bCs/>
        </w:rPr>
        <w:t>agragar_tarea</w:t>
      </w:r>
      <w:r w:rsidR="007D7F19">
        <w:t xml:space="preserve"> se agregan tres funciones (tarea_calculo, tarea_serie, tarea_led)</w:t>
      </w:r>
      <w:r w:rsidR="0051492A">
        <w:t xml:space="preserve"> y sus respectivos parámetros temporales.</w:t>
      </w:r>
    </w:p>
    <w:p w14:paraId="7C4F1E3D" w14:textId="67AD4219" w:rsidR="00094719" w:rsidRDefault="00094719" w:rsidP="001443A2">
      <w:r>
        <w:t>Una vez hecho esto entro al loop infinito</w:t>
      </w:r>
      <w:r w:rsidR="00987339">
        <w:t>,</w:t>
      </w:r>
      <w:r w:rsidR="0079153E">
        <w:t xml:space="preserve"> donde</w:t>
      </w:r>
      <w:r w:rsidR="00987339">
        <w:t xml:space="preserve"> reseteo el contador de ciclos de programa (CYCCNT)</w:t>
      </w:r>
      <w:r w:rsidR="0079153E">
        <w:t>. Luego</w:t>
      </w:r>
      <w:r w:rsidR="00F47329">
        <w:t>,</w:t>
      </w:r>
      <w:r w:rsidR="0079153E">
        <w:t xml:space="preserve"> </w:t>
      </w:r>
      <w:r w:rsidR="00F47329">
        <w:t xml:space="preserve">cada 2ms (tick del sistema) </w:t>
      </w:r>
      <w:r w:rsidR="0079153E">
        <w:t xml:space="preserve">entro a la función </w:t>
      </w:r>
      <w:r w:rsidR="0079153E" w:rsidRPr="0079153E">
        <w:rPr>
          <w:b/>
          <w:bCs/>
        </w:rPr>
        <w:t>despachar_tareas</w:t>
      </w:r>
      <w:r w:rsidR="00E560AB">
        <w:t xml:space="preserve">, </w:t>
      </w:r>
      <w:r w:rsidR="00E45FEF">
        <w:t>donde</w:t>
      </w:r>
      <w:r w:rsidR="00E560AB">
        <w:t xml:space="preserve"> se van</w:t>
      </w:r>
      <w:r w:rsidR="00E45FEF">
        <w:t xml:space="preserve"> a ir</w:t>
      </w:r>
      <w:r w:rsidR="00E560AB">
        <w:t xml:space="preserve"> ejecutando las tareas de a una</w:t>
      </w:r>
      <w:r w:rsidR="00E45FEF">
        <w:t xml:space="preserve"> en el orden que fueron colocadas</w:t>
      </w:r>
      <w:r w:rsidR="00FE27B6">
        <w:t xml:space="preserve"> y respetando el periodo de ejecución. En esta función se</w:t>
      </w:r>
      <w:r w:rsidR="00725909">
        <w:t xml:space="preserve"> verifica que el tiempo de ejecución </w:t>
      </w:r>
      <w:r w:rsidR="00E45FEF">
        <w:t xml:space="preserve">de cada una </w:t>
      </w:r>
      <w:r w:rsidR="00725909">
        <w:t>sea mayor al mejor tiempo de ejecución (BCET) y menor al peor tiempo de ejecución (WCET)</w:t>
      </w:r>
      <w:r w:rsidR="00E45FEF">
        <w:t xml:space="preserve"> previamente seteados</w:t>
      </w:r>
      <w:r w:rsidR="00725909">
        <w:t>. En caso de que sea mayor a WCET</w:t>
      </w:r>
      <w:r w:rsidR="00F47329">
        <w:t>,</w:t>
      </w:r>
      <w:r w:rsidR="00725909">
        <w:t xml:space="preserve"> este adoptara el</w:t>
      </w:r>
      <w:r w:rsidR="00F47329">
        <w:t xml:space="preserve"> valor del</w:t>
      </w:r>
      <w:r w:rsidR="00725909">
        <w:t xml:space="preserve"> </w:t>
      </w:r>
      <w:r w:rsidR="00F47329">
        <w:t>último</w:t>
      </w:r>
      <w:r w:rsidR="00725909">
        <w:t xml:space="preserve"> tiempo medido</w:t>
      </w:r>
      <w:r w:rsidR="00623605">
        <w:t xml:space="preserve">. También, si cualquiera de estas condiciones no se cumple entonces se ejecutará la tarea </w:t>
      </w:r>
      <w:r w:rsidR="00623605" w:rsidRPr="00623605">
        <w:rPr>
          <w:b/>
          <w:bCs/>
        </w:rPr>
        <w:t>falla_sistema</w:t>
      </w:r>
      <w:r w:rsidR="00623605">
        <w:t>, que hará titilar un LED infinitamente.</w:t>
      </w:r>
    </w:p>
    <w:p w14:paraId="7C147FB5" w14:textId="6C2B47FA" w:rsidR="00E45FEF" w:rsidRDefault="00E45FEF" w:rsidP="001443A2">
      <w:r>
        <w:t xml:space="preserve">La tarea que se ejecuta primero es </w:t>
      </w:r>
      <w:r w:rsidRPr="00E45FEF">
        <w:rPr>
          <w:b/>
          <w:bCs/>
        </w:rPr>
        <w:t>tarea_calculo</w:t>
      </w:r>
      <w:r w:rsidR="00474299">
        <w:t xml:space="preserve">. Esta tarea chequea que se haya presionado el </w:t>
      </w:r>
      <w:r w:rsidR="00915BBF">
        <w:t>pulsador</w:t>
      </w:r>
      <w:r w:rsidR="00CA21D5">
        <w:t xml:space="preserve"> y que el puerto serie </w:t>
      </w:r>
      <w:r w:rsidR="00F47329">
        <w:t>esté</w:t>
      </w:r>
      <w:r w:rsidR="00CA21D5">
        <w:t xml:space="preserve"> disponible.</w:t>
      </w:r>
      <w:r w:rsidR="00B47BE5">
        <w:t xml:space="preserve"> Si estas condiciones se cumplen se genera un numero aleatorio que luego es</w:t>
      </w:r>
      <w:r w:rsidR="00915BBF">
        <w:t xml:space="preserve"> convertido a hash y guardado en una variable global</w:t>
      </w:r>
      <w:r w:rsidR="00B47BE5">
        <w:t xml:space="preserve">. Por </w:t>
      </w:r>
      <w:r w:rsidR="00F47329">
        <w:t>último,</w:t>
      </w:r>
      <w:r w:rsidR="00B47BE5">
        <w:t xml:space="preserve"> se levanta un flag para indicar que se puede enviar por puerto serie.</w:t>
      </w:r>
    </w:p>
    <w:p w14:paraId="1FD0D738" w14:textId="7000E8FB" w:rsidR="00B47BE5" w:rsidRDefault="00B47BE5" w:rsidP="001443A2">
      <w:r>
        <w:t xml:space="preserve">Luego se ejecuta la </w:t>
      </w:r>
      <w:r w:rsidRPr="00B47BE5">
        <w:rPr>
          <w:b/>
          <w:bCs/>
        </w:rPr>
        <w:t>tarea_serie</w:t>
      </w:r>
      <w:r>
        <w:t xml:space="preserve">, en donde primero se verifica que se pueda enviar por puerto serie </w:t>
      </w:r>
      <w:r w:rsidR="00872DB5">
        <w:t>y que no se esté mandando nada. Si esto se cumple,</w:t>
      </w:r>
      <w:r>
        <w:t xml:space="preserve"> se llena un buffer con el hash creado anteriormente</w:t>
      </w:r>
      <w:r w:rsidR="00846D54">
        <w:t xml:space="preserve"> (si es la primera vez que entra)</w:t>
      </w:r>
      <w:r>
        <w:t>.</w:t>
      </w:r>
      <w:r w:rsidR="00846D54">
        <w:t xml:space="preserve"> Luego se manda cada byte del buffer a través de la UART (un</w:t>
      </w:r>
      <w:r w:rsidR="00B22657">
        <w:t xml:space="preserve"> byte</w:t>
      </w:r>
      <w:r w:rsidR="00846D54">
        <w:t xml:space="preserve"> por cada llamada a la tarea), hasta que se envía el ultimo y se resetean los flags.</w:t>
      </w:r>
    </w:p>
    <w:p w14:paraId="396C328F" w14:textId="59F2B281" w:rsidR="00846D54" w:rsidRDefault="00846D54" w:rsidP="001443A2">
      <w:r>
        <w:t xml:space="preserve">La </w:t>
      </w:r>
      <w:r>
        <w:rPr>
          <w:b/>
          <w:bCs/>
        </w:rPr>
        <w:t>tarea_led</w:t>
      </w:r>
      <w:r>
        <w:t xml:space="preserve"> </w:t>
      </w:r>
      <w:r w:rsidR="00141FC7">
        <w:t xml:space="preserve">cambia el estado de un LED luego de que se llama una cantidad determinada de veces (43) </w:t>
      </w:r>
      <w:r>
        <w:t>y se llama luego de llamar a tarea_serie</w:t>
      </w:r>
      <w:r w:rsidR="00FE27B6">
        <w:t xml:space="preserve">, pero esta tiene un periodo </w:t>
      </w:r>
      <w:r w:rsidR="00F33E89">
        <w:t>3 veces mayor a las otras</w:t>
      </w:r>
      <w:r w:rsidR="00FE27B6">
        <w:t>, ósea que las otras 2 funciones se ejecutaran 3 veces antes de que se ejecute tarea_led</w:t>
      </w:r>
      <w:r w:rsidR="009F2966">
        <w:t>.</w:t>
      </w:r>
    </w:p>
    <w:p w14:paraId="6BBDFC08" w14:textId="727AB60A" w:rsidR="009F2966" w:rsidRDefault="009F2966" w:rsidP="00987339"/>
    <w:p w14:paraId="14D3D667" w14:textId="78AFB2DF" w:rsidR="001443A2" w:rsidRDefault="001443A2" w:rsidP="001443A2">
      <w:r>
        <w:t>2)</w:t>
      </w:r>
    </w:p>
    <w:p w14:paraId="68A696A4" w14:textId="5EAFE4D9" w:rsidR="009F2966" w:rsidRDefault="009F2966" w:rsidP="001443A2">
      <w:r>
        <w:t xml:space="preserve">Hay tres tareas y </w:t>
      </w:r>
      <w:r w:rsidR="00F33E89">
        <w:t>existe</w:t>
      </w:r>
      <w:r>
        <w:t xml:space="preserve"> intercomunicación entre ellas ya que la </w:t>
      </w:r>
      <w:r w:rsidRPr="001443A2">
        <w:rPr>
          <w:b/>
          <w:bCs/>
        </w:rPr>
        <w:t>tarea_calculo</w:t>
      </w:r>
      <w:r w:rsidR="001443A2">
        <w:rPr>
          <w:b/>
          <w:bCs/>
        </w:rPr>
        <w:t xml:space="preserve"> </w:t>
      </w:r>
      <w:r w:rsidR="001443A2">
        <w:t xml:space="preserve">genera el hash que luego es enviado en </w:t>
      </w:r>
      <w:r w:rsidR="001443A2" w:rsidRPr="00E45FEF">
        <w:rPr>
          <w:b/>
          <w:bCs/>
        </w:rPr>
        <w:t>tarea_</w:t>
      </w:r>
      <w:r w:rsidR="001443A2">
        <w:rPr>
          <w:b/>
          <w:bCs/>
        </w:rPr>
        <w:t>serie</w:t>
      </w:r>
      <w:r w:rsidR="001443A2">
        <w:t xml:space="preserve">. El </w:t>
      </w:r>
      <w:r w:rsidR="00F33E89">
        <w:t xml:space="preserve">hash es la variable global que </w:t>
      </w:r>
      <w:r w:rsidR="00CA1ED8">
        <w:t>es usada por</w:t>
      </w:r>
      <w:r w:rsidR="00F33E89">
        <w:t xml:space="preserve"> estas dos tareas.</w:t>
      </w:r>
    </w:p>
    <w:p w14:paraId="2D961D49" w14:textId="77777777" w:rsidR="00DD5558" w:rsidRDefault="00DD5558" w:rsidP="001443A2"/>
    <w:p w14:paraId="0EE750BD" w14:textId="1CEB46E7" w:rsidR="00EB6941" w:rsidRDefault="00DD5558" w:rsidP="001443A2">
      <w:r>
        <w:t>3)</w:t>
      </w:r>
    </w:p>
    <w:p w14:paraId="2DEF8E91" w14:textId="4F1F03C2" w:rsidR="00A2021D" w:rsidRDefault="00DD5558" w:rsidP="001443A2">
      <w:r>
        <w:t>El tick del sistema es de</w:t>
      </w:r>
      <w:r w:rsidR="00A2021D">
        <w:t xml:space="preserve"> 2ms</w:t>
      </w:r>
      <w:r w:rsidR="00475A0E">
        <w:t>, mientras que el Hiperperiodo es de 3*2ms = 6ms.</w:t>
      </w:r>
      <w:r w:rsidR="00F33E89">
        <w:t xml:space="preserve"> El tick del sistema </w:t>
      </w:r>
      <w:r w:rsidR="00E92C07">
        <w:t>está</w:t>
      </w:r>
      <w:r w:rsidR="00F33E89">
        <w:t xml:space="preserve"> definido por la macro </w:t>
      </w:r>
      <w:r w:rsidR="00F33E89" w:rsidRPr="00F33E89">
        <w:t>TICKS_SISTEMA</w:t>
      </w:r>
    </w:p>
    <w:p w14:paraId="38CAA715" w14:textId="4CBDF1BC" w:rsidR="00DD5558" w:rsidRPr="00AF210B" w:rsidRDefault="00DD5558" w:rsidP="001443A2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clk</m:t>
            </m:r>
          </m:sub>
        </m:sSub>
        <m:r>
          <w:rPr>
            <w:rFonts w:ascii="Cambria Math" w:hAnsi="Cambria Math"/>
          </w:rPr>
          <m:t>*prescaler=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72MHz</m:t>
            </m:r>
          </m:den>
        </m:f>
        <m:r>
          <w:rPr>
            <w:rFonts w:ascii="Cambria Math" w:hAnsi="Cambria Math"/>
          </w:rPr>
          <m:t>*71=</m:t>
        </m:r>
        <m:r>
          <m:rPr>
            <m:sty m:val="bi"/>
          </m:rPr>
          <w:rPr>
            <w:rFonts w:ascii="Cambria Math" w:hAnsi="Cambria Math"/>
          </w:rPr>
          <m:t>986.1 nS</m:t>
        </m:r>
      </m:oMath>
      <w:r w:rsidR="00AF210B">
        <w:rPr>
          <w:rFonts w:eastAsiaTheme="minorEastAsia"/>
          <w:b/>
          <w:bCs/>
        </w:rPr>
        <w:t xml:space="preserve"> </w:t>
      </w:r>
      <w:r w:rsidR="00AF210B">
        <w:rPr>
          <w:rFonts w:eastAsiaTheme="minorEastAsia"/>
        </w:rPr>
        <w:t>(es lo que se ve en el programa</w:t>
      </w:r>
      <w:r w:rsidR="00AF210B" w:rsidRPr="00AF210B">
        <w:t xml:space="preserve">: </w:t>
      </w:r>
      <w:r w:rsidR="00AF210B" w:rsidRPr="00AF210B">
        <w:rPr>
          <w:rFonts w:eastAsiaTheme="minorEastAsia"/>
        </w:rPr>
        <w:t>TIM2-&gt;PSC = (</w:t>
      </w:r>
      <w:proofErr w:type="spellStart"/>
      <w:r w:rsidR="00AF210B" w:rsidRPr="00AF210B">
        <w:rPr>
          <w:rFonts w:eastAsiaTheme="minorEastAsia"/>
        </w:rPr>
        <w:t>SystemCoreClock</w:t>
      </w:r>
      <w:proofErr w:type="spellEnd"/>
      <w:r w:rsidR="00AF210B" w:rsidRPr="00AF210B">
        <w:rPr>
          <w:rFonts w:eastAsiaTheme="minorEastAsia"/>
        </w:rPr>
        <w:t xml:space="preserve"> / (1000000*</w:t>
      </w:r>
      <w:proofErr w:type="spellStart"/>
      <w:r w:rsidR="00AF210B" w:rsidRPr="00AF210B">
        <w:rPr>
          <w:rFonts w:eastAsiaTheme="minorEastAsia"/>
        </w:rPr>
        <w:t>divisor_us</w:t>
      </w:r>
      <w:proofErr w:type="spellEnd"/>
      <w:r w:rsidR="00AF210B" w:rsidRPr="00AF210B">
        <w:rPr>
          <w:rFonts w:eastAsiaTheme="minorEastAsia"/>
        </w:rPr>
        <w:t>)) - 1;</w:t>
      </w:r>
      <w:r w:rsidR="00AF210B">
        <w:rPr>
          <w:rFonts w:eastAsiaTheme="minorEastAsia"/>
        </w:rPr>
        <w:t>)</w:t>
      </w:r>
    </w:p>
    <w:p w14:paraId="15FD6212" w14:textId="3F45CA2C" w:rsidR="00860418" w:rsidRPr="00F33E89" w:rsidRDefault="00AF210B" w:rsidP="009638DE">
      <w:pPr>
        <w:rPr>
          <w:rFonts w:eastAsiaTheme="minorEastAsia"/>
          <w:b/>
          <w:bCs/>
        </w:rPr>
      </w:pPr>
      <w:r>
        <w:lastRenderedPageBreak/>
        <w:t xml:space="preserve">Los ciclos secundarios serán de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mS</m:t>
        </m:r>
      </m:oMath>
    </w:p>
    <w:p w14:paraId="1A65FB62" w14:textId="66460C04" w:rsidR="00860418" w:rsidRDefault="00860418" w:rsidP="009638DE">
      <w:pPr>
        <w:rPr>
          <w:rFonts w:eastAsiaTheme="minorEastAsia"/>
        </w:rPr>
      </w:pPr>
      <w:r>
        <w:rPr>
          <w:rFonts w:eastAsiaTheme="minorEastAsia"/>
        </w:rPr>
        <w:t xml:space="preserve">La carga media del CPU se calcula </w:t>
      </w:r>
      <w:r w:rsidR="00007BA9">
        <w:rPr>
          <w:rFonts w:eastAsiaTheme="minorEastAsia"/>
        </w:rPr>
        <w:t>como:</w:t>
      </w:r>
      <w:r>
        <w:rPr>
          <w:rFonts w:eastAsiaTheme="minorEastAsia"/>
        </w:rPr>
        <w:t xml:space="preserve"> </w:t>
      </w:r>
    </w:p>
    <w:p w14:paraId="3E8089CC" w14:textId="385BA5B1" w:rsidR="00860418" w:rsidRPr="00007BA9" w:rsidRDefault="00860418" w:rsidP="009638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2EF04407" w14:textId="69E5A111" w:rsidR="00007BA9" w:rsidRDefault="00007BA9" w:rsidP="009638DE">
      <w:r>
        <w:t>Donde Ci es el WCET y Ti es el periodo de cada tarea. Habiendo ejecutado el programa, obtuve los WCET de cada tarea:</w:t>
      </w:r>
    </w:p>
    <w:p w14:paraId="29610482" w14:textId="78A22B18" w:rsidR="00007BA9" w:rsidRDefault="00007BA9" w:rsidP="009638DE">
      <w:r w:rsidRPr="00007BA9">
        <w:rPr>
          <w:noProof/>
        </w:rPr>
        <w:drawing>
          <wp:inline distT="0" distB="0" distL="0" distR="0" wp14:anchorId="6E307601" wp14:editId="76857338">
            <wp:extent cx="4410691" cy="482984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2C63" w14:textId="7C5E0C21" w:rsidR="00007BA9" w:rsidRDefault="009671FE" w:rsidP="009638DE">
      <w:r>
        <w:t>Viendo la tabla podemos determinar el WCET de cada tarea:</w:t>
      </w:r>
    </w:p>
    <w:p w14:paraId="3F043683" w14:textId="3A608B30" w:rsidR="009671FE" w:rsidRDefault="009671FE" w:rsidP="009638DE">
      <w:r w:rsidRPr="00E45FEF">
        <w:rPr>
          <w:b/>
          <w:bCs/>
        </w:rPr>
        <w:t>tarea_</w:t>
      </w:r>
      <w:r w:rsidR="003310C3" w:rsidRPr="00E45FEF">
        <w:rPr>
          <w:b/>
          <w:bCs/>
        </w:rPr>
        <w:t>calculo</w:t>
      </w:r>
      <w:r w:rsidR="003310C3">
        <w:rPr>
          <w:b/>
          <w:bCs/>
        </w:rPr>
        <w:t>:</w:t>
      </w:r>
      <w:r>
        <w:rPr>
          <w:b/>
          <w:bCs/>
        </w:rPr>
        <w:t xml:space="preserve"> </w:t>
      </w:r>
      <w:r>
        <w:t>3196*1uS = 3.196</w:t>
      </w:r>
      <w:r w:rsidR="003310C3">
        <w:t xml:space="preserve"> </w:t>
      </w:r>
      <w:r>
        <w:t>mS</w:t>
      </w:r>
    </w:p>
    <w:p w14:paraId="310351E7" w14:textId="3BCC9EB5" w:rsidR="009671FE" w:rsidRDefault="009671FE" w:rsidP="009638DE">
      <w:r w:rsidRPr="00E45FEF">
        <w:rPr>
          <w:b/>
          <w:bCs/>
        </w:rPr>
        <w:t>tarea_</w:t>
      </w:r>
      <w:r w:rsidR="003310C3">
        <w:rPr>
          <w:b/>
          <w:bCs/>
        </w:rPr>
        <w:t>serie:</w:t>
      </w:r>
      <w:r>
        <w:rPr>
          <w:b/>
          <w:bCs/>
        </w:rPr>
        <w:t xml:space="preserve"> </w:t>
      </w:r>
      <w:r>
        <w:t>144</w:t>
      </w:r>
      <w:r w:rsidR="003310C3">
        <w:t>*1uS = 0.144 mS</w:t>
      </w:r>
    </w:p>
    <w:p w14:paraId="6A2E4788" w14:textId="2DAE2B55" w:rsidR="003310C3" w:rsidRDefault="003310C3" w:rsidP="009638DE">
      <w:r w:rsidRPr="00E45FEF">
        <w:rPr>
          <w:b/>
          <w:bCs/>
        </w:rPr>
        <w:t>tarea_</w:t>
      </w:r>
      <w:r>
        <w:rPr>
          <w:b/>
          <w:bCs/>
        </w:rPr>
        <w:t>led:</w:t>
      </w:r>
      <w:r>
        <w:t xml:space="preserve"> 2*1uS = 2 uS</w:t>
      </w:r>
    </w:p>
    <w:p w14:paraId="0DC1369F" w14:textId="671F98F8" w:rsidR="00C2304D" w:rsidRDefault="00C2304D" w:rsidP="009638DE">
      <w:pPr>
        <w:rPr>
          <w:rFonts w:eastAsiaTheme="minorEastAsia"/>
        </w:rPr>
      </w:pPr>
      <w:r>
        <w:t xml:space="preserve">tick </w:t>
      </w:r>
      <w:r w:rsidR="00872879">
        <w:t>1: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3.196 mS</m:t>
            </m:r>
          </m:num>
          <m:den>
            <m:r>
              <w:rPr>
                <w:rFonts w:ascii="Cambria Math" w:hAnsi="Cambria Math"/>
              </w:rPr>
              <m:t>2 mS</m:t>
            </m:r>
          </m:den>
        </m:f>
        <m:r>
          <w:rPr>
            <w:rFonts w:ascii="Cambria Math" w:eastAsiaTheme="minorEastAsia" w:hAnsi="Cambria Math"/>
          </w:rPr>
          <m:t>=159,8%</m:t>
        </m:r>
      </m:oMath>
    </w:p>
    <w:p w14:paraId="369C8B15" w14:textId="13EC0487" w:rsidR="00872879" w:rsidRDefault="00872879" w:rsidP="009638DE">
      <w:pPr>
        <w:rPr>
          <w:rFonts w:eastAsiaTheme="minorEastAsia"/>
        </w:rPr>
      </w:pPr>
      <w:r>
        <w:rPr>
          <w:rFonts w:eastAsiaTheme="minorEastAsia"/>
        </w:rPr>
        <w:t xml:space="preserve">tick 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0.144 mS</m:t>
            </m:r>
          </m:num>
          <m:den>
            <m:r>
              <w:rPr>
                <w:rFonts w:ascii="Cambria Math" w:hAnsi="Cambria Math"/>
              </w:rPr>
              <m:t>2 mS</m:t>
            </m:r>
          </m:den>
        </m:f>
        <m:r>
          <w:rPr>
            <w:rFonts w:ascii="Cambria Math" w:hAnsi="Cambria Math"/>
          </w:rPr>
          <m:t>=7,2%</m:t>
        </m:r>
      </m:oMath>
    </w:p>
    <w:p w14:paraId="60765B53" w14:textId="0D225D6C" w:rsidR="00872879" w:rsidRPr="003310C3" w:rsidRDefault="00872879" w:rsidP="009638DE">
      <w:r>
        <w:rPr>
          <w:rFonts w:eastAsiaTheme="minorEastAsia"/>
        </w:rPr>
        <w:t xml:space="preserve">tick 3: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uS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mS</m:t>
            </m:r>
          </m:den>
        </m:f>
        <m:r>
          <w:rPr>
            <w:rFonts w:ascii="Cambria Math" w:eastAsiaTheme="minorEastAsia" w:hAnsi="Cambria Math"/>
          </w:rPr>
          <m:t>=0,1%</m:t>
        </m:r>
      </m:oMath>
    </w:p>
    <w:p w14:paraId="3240DDE2" w14:textId="4307AC94" w:rsidR="00007BA9" w:rsidRPr="00A9092A" w:rsidRDefault="00007BA9" w:rsidP="009638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U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3.196 mS</m:t>
              </m:r>
            </m:num>
            <m:den>
              <m:r>
                <w:rPr>
                  <w:rFonts w:ascii="Cambria Math" w:hAnsi="Cambria Math"/>
                </w:rPr>
                <m:t>2 mS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0.144 mS</m:t>
              </m:r>
            </m:num>
            <m:den>
              <m:r>
                <w:rPr>
                  <w:rFonts w:ascii="Cambria Math" w:hAnsi="Cambria Math"/>
                </w:rPr>
                <m:t>2 mS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 uS</m:t>
              </m:r>
            </m:num>
            <m:den>
              <m:r>
                <w:rPr>
                  <w:rFonts w:ascii="Cambria Math" w:hAnsi="Cambria Math"/>
                </w:rPr>
                <m:t>6 mS</m:t>
              </m:r>
            </m:den>
          </m:f>
          <m:r>
            <w:rPr>
              <w:rFonts w:ascii="Cambria Math" w:eastAsiaTheme="minorEastAsia" w:hAnsi="Cambria Math"/>
            </w:rPr>
            <m:t>=1.671&gt;1</m:t>
          </m:r>
        </m:oMath>
      </m:oMathPara>
    </w:p>
    <w:p w14:paraId="28A316BC" w14:textId="77777777" w:rsidR="00A9092A" w:rsidRPr="0004261D" w:rsidRDefault="00A9092A" w:rsidP="009638DE">
      <w:pPr>
        <w:rPr>
          <w:rFonts w:eastAsiaTheme="minorEastAsia"/>
        </w:rPr>
      </w:pPr>
    </w:p>
    <w:p w14:paraId="514AA446" w14:textId="5FA6E21F" w:rsidR="0004261D" w:rsidRDefault="005F5C3C" w:rsidP="009638DE">
      <w:r>
        <w:t xml:space="preserve">4) </w:t>
      </w:r>
      <w:r w:rsidR="00A9092A">
        <w:t xml:space="preserve">Podemos ver que el sistema no </w:t>
      </w:r>
      <w:r w:rsidR="00E92C07">
        <w:t>está</w:t>
      </w:r>
      <w:r w:rsidR="00A9092A">
        <w:t xml:space="preserve"> planificado correctamente </w:t>
      </w:r>
      <w:r w:rsidR="00804FBD">
        <w:t xml:space="preserve">ya que el WCET de la </w:t>
      </w:r>
      <w:r w:rsidR="00F47329">
        <w:t>primera tarea</w:t>
      </w:r>
      <w:r w:rsidR="00804FBD">
        <w:t xml:space="preserve"> es mayor que cada </w:t>
      </w:r>
      <w:r w:rsidR="00F47329">
        <w:t>tick del sistema</w:t>
      </w:r>
      <w:r w:rsidR="00804FBD">
        <w:t>.</w:t>
      </w:r>
    </w:p>
    <w:p w14:paraId="64AC66B1" w14:textId="521FBE28" w:rsidR="005F5C3C" w:rsidRDefault="005F5C3C" w:rsidP="009638DE">
      <w:r>
        <w:t xml:space="preserve">Si se quiere que la carga media sea menor al 75% se debe hacer que </w:t>
      </w:r>
      <w:r w:rsidR="00804FBD">
        <w:t>el tick del sistema sea de al menos 5 ms.</w:t>
      </w:r>
    </w:p>
    <w:p w14:paraId="26CEE9FC" w14:textId="6AF34023" w:rsidR="00AB359F" w:rsidRDefault="00AB359F" w:rsidP="009638DE"/>
    <w:p w14:paraId="10F06585" w14:textId="26DF06C0" w:rsidR="00AB359F" w:rsidRDefault="00AB359F" w:rsidP="009638DE">
      <w:r>
        <w:t>5) En esta aplicación se utiliza una tarea multiciclo para hacer la transmisión por puerto serie, ya que no se envían todos los datos en una sola</w:t>
      </w:r>
      <w:r w:rsidR="0000790F">
        <w:t xml:space="preserve"> llamada a tarea_serie. Si se hiciera de esa forma, el WCET </w:t>
      </w:r>
      <w:r w:rsidR="00F47329">
        <w:t>sería</w:t>
      </w:r>
      <w:r w:rsidR="0000790F">
        <w:t xml:space="preserve"> mucho mayor y el tick del sistema debería aumentar también. </w:t>
      </w:r>
      <w:r w:rsidR="005D6C9B">
        <w:t>Para nuestra aplicación</w:t>
      </w:r>
      <w:r w:rsidR="0000790F">
        <w:t xml:space="preserve"> no </w:t>
      </w:r>
      <w:r w:rsidR="00CA1ED8">
        <w:t>hay</w:t>
      </w:r>
      <w:r w:rsidR="0000790F">
        <w:t xml:space="preserve"> problema con esta implementación ya que la velocidad de transmisión es configurable</w:t>
      </w:r>
      <w:r w:rsidR="005D6C9B">
        <w:t>, en nuestro caso es de 4800 bauds.</w:t>
      </w:r>
    </w:p>
    <w:p w14:paraId="55393D83" w14:textId="0FF9A1CF" w:rsidR="008D1DA5" w:rsidRDefault="008D1DA5" w:rsidP="009638DE"/>
    <w:p w14:paraId="76C14628" w14:textId="24FA310E" w:rsidR="008D1DA5" w:rsidRDefault="006B3A0A" w:rsidP="009638DE">
      <w:r>
        <w:t>6) Ahora se utilizó el timer 3 para implementar demoras “sándwich”. Se agrego a la función despachar_tarea lo siguiente:</w:t>
      </w:r>
    </w:p>
    <w:p w14:paraId="2D38B9C8" w14:textId="66079722" w:rsidR="006B3A0A" w:rsidRDefault="007B6359" w:rsidP="009638DE">
      <w:r w:rsidRPr="007B6359">
        <w:drawing>
          <wp:inline distT="0" distB="0" distL="0" distR="0" wp14:anchorId="4C3DEFCF" wp14:editId="093F170D">
            <wp:extent cx="5400040" cy="37204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4EF3" w14:textId="24E279F3" w:rsidR="00490DC4" w:rsidRDefault="00490DC4" w:rsidP="009638DE">
      <w:r>
        <w:t>El vector WCET tiene los datos de los correspondientes peores tiempos de ejecución (obtenidos anteriormente) y además se le pasa el índice de la tarea a ejecutar. De esta forma nos aseguramos de finalizar cada tarea siempre en el mismo periodo de tiempo, y así ecualizar la duración de las tareas.</w:t>
      </w:r>
    </w:p>
    <w:p w14:paraId="7A7356D9" w14:textId="1F6D2E07" w:rsidR="00490DC4" w:rsidRDefault="00490DC4" w:rsidP="009638DE">
      <w:pPr>
        <w:rPr>
          <w:rFonts w:eastAsiaTheme="minorEastAsia"/>
        </w:rPr>
      </w:pPr>
      <w:r>
        <w:lastRenderedPageBreak/>
        <w:t xml:space="preserve">Ahora siempre ejecutaremos todas las tareas en la misma cantidad de ticks (aproximadamente 242150), que pasado a segundos 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ejec</m:t>
            </m:r>
          </m:sub>
        </m:sSub>
        <m:r>
          <w:rPr>
            <w:rFonts w:ascii="Cambria Math" w:hAnsi="Cambria Math"/>
          </w:rPr>
          <m:t>=242150*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72MHz</m:t>
                </m:r>
              </m:den>
            </m:f>
          </m:e>
        </m:d>
        <m:r>
          <w:rPr>
            <w:rFonts w:ascii="Cambria Math" w:hAnsi="Cambria Math"/>
          </w:rPr>
          <m:t xml:space="preserve">=3.363 mS </m:t>
        </m:r>
      </m:oMath>
      <w:r w:rsidR="00526921">
        <w:rPr>
          <w:rFonts w:eastAsiaTheme="minorEastAsia"/>
        </w:rPr>
        <w:t>, lo cual es lo esperado ya que ahora tenemos un tick cada 5 ms.</w:t>
      </w:r>
    </w:p>
    <w:p w14:paraId="3A8B98B6" w14:textId="186E539D" w:rsidR="00CA1ED8" w:rsidRPr="00860418" w:rsidRDefault="00CA1ED8" w:rsidP="009638DE">
      <w:r w:rsidRPr="00490DC4">
        <w:rPr>
          <w:noProof/>
        </w:rPr>
        <w:drawing>
          <wp:inline distT="0" distB="0" distL="0" distR="0" wp14:anchorId="5B8A6B2D" wp14:editId="683E7F94">
            <wp:extent cx="5010849" cy="190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D8" w:rsidRPr="0086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31E41"/>
    <w:multiLevelType w:val="hybridMultilevel"/>
    <w:tmpl w:val="93245DC2"/>
    <w:lvl w:ilvl="0" w:tplc="D7F468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1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DE"/>
    <w:rsid w:val="0000790F"/>
    <w:rsid w:val="00007BA9"/>
    <w:rsid w:val="0004261D"/>
    <w:rsid w:val="00094719"/>
    <w:rsid w:val="00141FC7"/>
    <w:rsid w:val="001443A2"/>
    <w:rsid w:val="003310C3"/>
    <w:rsid w:val="003D462B"/>
    <w:rsid w:val="00474299"/>
    <w:rsid w:val="00475A0E"/>
    <w:rsid w:val="00490DC4"/>
    <w:rsid w:val="0051492A"/>
    <w:rsid w:val="00526921"/>
    <w:rsid w:val="005A5B67"/>
    <w:rsid w:val="005D6C9B"/>
    <w:rsid w:val="005F5C3C"/>
    <w:rsid w:val="00623605"/>
    <w:rsid w:val="006B3A0A"/>
    <w:rsid w:val="00725909"/>
    <w:rsid w:val="0079153E"/>
    <w:rsid w:val="007B6359"/>
    <w:rsid w:val="007D7F19"/>
    <w:rsid w:val="00804FBD"/>
    <w:rsid w:val="00846D54"/>
    <w:rsid w:val="00860418"/>
    <w:rsid w:val="00872879"/>
    <w:rsid w:val="00872DB5"/>
    <w:rsid w:val="008D1DA5"/>
    <w:rsid w:val="00915BBF"/>
    <w:rsid w:val="009638DE"/>
    <w:rsid w:val="009671FE"/>
    <w:rsid w:val="00987339"/>
    <w:rsid w:val="009F2966"/>
    <w:rsid w:val="00A2021D"/>
    <w:rsid w:val="00A9092A"/>
    <w:rsid w:val="00AB359F"/>
    <w:rsid w:val="00AB74A0"/>
    <w:rsid w:val="00AF210B"/>
    <w:rsid w:val="00B22657"/>
    <w:rsid w:val="00B47BE5"/>
    <w:rsid w:val="00C07230"/>
    <w:rsid w:val="00C2304D"/>
    <w:rsid w:val="00C9290E"/>
    <w:rsid w:val="00CA1ED8"/>
    <w:rsid w:val="00CA21D5"/>
    <w:rsid w:val="00CF43A8"/>
    <w:rsid w:val="00D2732C"/>
    <w:rsid w:val="00DD5558"/>
    <w:rsid w:val="00DD6B1E"/>
    <w:rsid w:val="00DE1F53"/>
    <w:rsid w:val="00E45FEF"/>
    <w:rsid w:val="00E560AB"/>
    <w:rsid w:val="00E92C07"/>
    <w:rsid w:val="00EB6941"/>
    <w:rsid w:val="00F33E89"/>
    <w:rsid w:val="00F47329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62D2"/>
  <w15:chartTrackingRefBased/>
  <w15:docId w15:val="{76958977-5193-437B-B5DC-A8108502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3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38D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Prrafodelista">
    <w:name w:val="List Paragraph"/>
    <w:basedOn w:val="Normal"/>
    <w:uiPriority w:val="34"/>
    <w:qFormat/>
    <w:rsid w:val="009638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D55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RICCIOTTI RICCIOTTI</dc:creator>
  <cp:keywords/>
  <dc:description/>
  <cp:lastModifiedBy>BRUNO RICCIOTTI RICCIOTTI</cp:lastModifiedBy>
  <cp:revision>5</cp:revision>
  <dcterms:created xsi:type="dcterms:W3CDTF">2022-09-07T23:33:00Z</dcterms:created>
  <dcterms:modified xsi:type="dcterms:W3CDTF">2022-09-10T01:43:00Z</dcterms:modified>
</cp:coreProperties>
</file>