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EC90" w14:textId="77777777" w:rsidR="00BA16F8" w:rsidRDefault="00000000">
      <w:pPr>
        <w:spacing w:after="40"/>
        <w:rPr>
          <w:rFonts w:hint="eastAsia"/>
        </w:rPr>
      </w:pPr>
      <w:r>
        <w:rPr>
          <w:b/>
          <w:color w:val="0066CC"/>
          <w:sz w:val="19"/>
        </w:rPr>
        <w:t>INFORME TÉCNICO &amp; GUÍA DE INFRAESTRUCTURA CTF (IT/OT)</w:t>
      </w:r>
    </w:p>
    <w:p w14:paraId="0B2B49DA" w14:textId="77777777" w:rsidR="00BA16F8" w:rsidRDefault="00000000">
      <w:pPr>
        <w:pStyle w:val="Ttulo"/>
        <w:spacing w:before="40" w:after="80"/>
      </w:pPr>
      <w:r>
        <w:rPr>
          <w:rFonts w:ascii="Segoe UI" w:hAnsi="Segoe UI"/>
          <w:b/>
          <w:color w:val="003366"/>
          <w:sz w:val="44"/>
        </w:rPr>
        <w:t>Aguas del Valle S.A. - Plataforma SCADA HMI</w:t>
      </w:r>
    </w:p>
    <w:p w14:paraId="16BCD54A" w14:textId="77777777" w:rsidR="00BA16F8" w:rsidRDefault="00000000">
      <w:pPr>
        <w:spacing w:after="280"/>
        <w:rPr>
          <w:rFonts w:hint="eastAsia"/>
        </w:rPr>
      </w:pPr>
      <w:r>
        <w:rPr>
          <w:i/>
          <w:color w:val="646E78"/>
          <w:sz w:val="22"/>
        </w:rPr>
        <w:t>Sistema de Telemetría en Tiempo Real, Control Modbus TCP y Reto Universitario con Maqueta Física a Escala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2160"/>
        <w:gridCol w:w="2304"/>
      </w:tblGrid>
      <w:tr w:rsidR="00BA16F8" w14:paraId="3FA2DD34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F27FC" w14:textId="77777777" w:rsidR="00BA16F8" w:rsidRDefault="00000000">
            <w:pPr>
              <w:rPr>
                <w:rFonts w:hint="eastAsia"/>
              </w:rPr>
            </w:pPr>
            <w:r>
              <w:rPr>
                <w:b/>
              </w:rPr>
              <w:t>Proyecto: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DDFEA" w14:textId="77777777" w:rsidR="00BA16F8" w:rsidRDefault="00000000">
            <w:pPr>
              <w:rPr>
                <w:rFonts w:hint="eastAsia"/>
              </w:rPr>
            </w:pPr>
            <w:r>
              <w:t>Aguas del Valle CTF</w:t>
            </w:r>
          </w:p>
        </w:tc>
        <w:tc>
          <w:tcPr>
            <w:tcW w:w="216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3E708" w14:textId="77777777" w:rsidR="00BA16F8" w:rsidRDefault="00000000">
            <w:pPr>
              <w:rPr>
                <w:rFonts w:hint="eastAsia"/>
              </w:rPr>
            </w:pPr>
            <w:r>
              <w:rPr>
                <w:b/>
              </w:rPr>
              <w:t>Entorno: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2DB46" w14:textId="77777777" w:rsidR="00BA16F8" w:rsidRDefault="00000000">
            <w:pPr>
              <w:rPr>
                <w:rFonts w:hint="eastAsia"/>
              </w:rPr>
            </w:pPr>
            <w:r>
              <w:t>IT / OT (Docker + PLC)</w:t>
            </w:r>
          </w:p>
        </w:tc>
      </w:tr>
      <w:tr w:rsidR="00BA16F8" w14:paraId="37D62F34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CE662" w14:textId="77777777" w:rsidR="00BA16F8" w:rsidRDefault="00000000">
            <w:pPr>
              <w:rPr>
                <w:rFonts w:hint="eastAsia"/>
              </w:rPr>
            </w:pPr>
            <w:r>
              <w:rPr>
                <w:b/>
              </w:rPr>
              <w:t>Duración: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F3D48" w14:textId="77777777" w:rsidR="00BA16F8" w:rsidRDefault="00000000">
            <w:pPr>
              <w:rPr>
                <w:rFonts w:hint="eastAsia"/>
              </w:rPr>
            </w:pPr>
            <w:r>
              <w:t>6 Horas (CTF)</w:t>
            </w:r>
          </w:p>
        </w:tc>
        <w:tc>
          <w:tcPr>
            <w:tcW w:w="216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BA6A" w14:textId="77777777" w:rsidR="00BA16F8" w:rsidRDefault="00000000">
            <w:pPr>
              <w:rPr>
                <w:rFonts w:hint="eastAsia"/>
              </w:rPr>
            </w:pPr>
            <w:r>
              <w:rPr>
                <w:b/>
              </w:rPr>
              <w:t>Capacidad: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24461" w14:textId="77777777" w:rsidR="00BA16F8" w:rsidRDefault="00000000">
            <w:pPr>
              <w:rPr>
                <w:rFonts w:hint="eastAsia"/>
              </w:rPr>
            </w:pPr>
            <w:r>
              <w:t>50 VMs Aisladas</w:t>
            </w:r>
          </w:p>
        </w:tc>
      </w:tr>
    </w:tbl>
    <w:p w14:paraId="2EDDC24C" w14:textId="77777777" w:rsidR="00BA16F8" w:rsidRDefault="00BA16F8">
      <w:pPr>
        <w:spacing w:after="160"/>
        <w:rPr>
          <w:rFonts w:hint="eastAsia"/>
        </w:rPr>
      </w:pPr>
    </w:p>
    <w:p w14:paraId="0C73A060" w14:textId="77777777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1. Resumen Ejecutivo y Alcance del Reto</w:t>
      </w:r>
    </w:p>
    <w:p w14:paraId="4ADC3048" w14:textId="77777777" w:rsidR="00BA16F8" w:rsidRDefault="00000000">
      <w:pPr>
        <w:rPr>
          <w:rFonts w:hint="eastAsia"/>
        </w:rPr>
      </w:pPr>
      <w:r>
        <w:t>El presente proyecto constituye un escenario de entrenamiento y evaluación práctica de ciberseguridad en infraestructuras críticas (IT/OT). Simula una planta potabilizadora y sistema de distribución de agua urbana con impacto físico directo en una maqueta a escala de una ciudad. Los participantes deben identificar y explotar vulnerabilidades en la capa web corporativa para descubrir la topología industrial, y posteriormente programar sus propios scripts de ataque contra el protocolo Modbus TCP en el PLC central para provocar el desborde físico controlado del estanque.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16F8" w14:paraId="1BBA2A66" w14:textId="77777777">
        <w:trPr>
          <w:jc w:val="center"/>
        </w:trPr>
        <w:tc>
          <w:tcPr>
            <w:tcW w:w="9360" w:type="dxa"/>
            <w:tcBorders>
              <w:left w:val="single" w:sz="24" w:space="0" w:color="0055A5"/>
            </w:tcBorders>
            <w:shd w:val="clear" w:color="auto" w:fill="EBF3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3516D7" w14:textId="77777777" w:rsidR="00BA16F8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03366"/>
                <w:sz w:val="19"/>
              </w:rPr>
              <w:t>📌 PRINCIPIO DE DISEÑO DE SEGURIDAD OT</w:t>
            </w:r>
            <w:r>
              <w:rPr>
                <w:b/>
                <w:color w:val="003366"/>
                <w:sz w:val="19"/>
              </w:rPr>
              <w:br/>
            </w:r>
            <w:r>
              <w:rPr>
                <w:color w:val="282828"/>
                <w:sz w:val="19"/>
              </w:rPr>
              <w:t>El reto está diseñado bajo el principio de Defensa en Profundidad y el Modelo Purdue. La infraestructura de campo (Raspberry Pi 4, sensor láser ToF y bomba física) se encuentra totalmente aislada del tráfico directo de los 50 atacantes, interactuando únicamente con el PLC central para garantizar alta disponibilidad y estabilidad durante las 6 horas de competencia.</w:t>
            </w:r>
          </w:p>
        </w:tc>
      </w:tr>
    </w:tbl>
    <w:p w14:paraId="4FF93AEF" w14:textId="77777777" w:rsidR="00BA16F8" w:rsidRDefault="00BA16F8">
      <w:pPr>
        <w:rPr>
          <w:rFonts w:hint="eastAsia"/>
        </w:rPr>
      </w:pPr>
    </w:p>
    <w:p w14:paraId="2756BF4A" w14:textId="77777777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2. Arquitectura de Infraestructura y Topología de Red</w:t>
      </w:r>
    </w:p>
    <w:p w14:paraId="45F532E7" w14:textId="77777777" w:rsidR="00BA16F8" w:rsidRDefault="00000000">
      <w:pPr>
        <w:rPr>
          <w:rFonts w:hint="eastAsia"/>
        </w:rPr>
      </w:pPr>
      <w:r>
        <w:t>Para garantizar igualdad de condiciones, prevenir sabotajes entre equipos y evitar la saturación del hardware de campo, se implementó la arquitectura centralizada 'Escenario B' compuesta por cuatro zonas claramente delimitadas:</w:t>
      </w:r>
    </w:p>
    <w:p w14:paraId="6AAEAA85" w14:textId="710D23D8" w:rsidR="00BA16F8" w:rsidRDefault="00000000">
      <w:pPr>
        <w:rPr>
          <w:rFonts w:hint="eastAsia"/>
        </w:rPr>
      </w:pPr>
      <w:r>
        <w:rPr>
          <w:b/>
        </w:rPr>
        <w:t>• Zona de Ataque (IT - 50 VMs Ubuntu Server):</w:t>
      </w:r>
      <w:r>
        <w:rPr>
          <w:b/>
        </w:rPr>
        <w:br/>
      </w:r>
      <w:r>
        <w:t xml:space="preserve">  Cada equipo dispone de una máquina virtual independiente que corre la aplicación web SCADA dockerizada en el puerto 5000. Esto aísla sesiones, reportes y archivos subidos.</w:t>
      </w:r>
      <w:r>
        <w:br/>
      </w:r>
      <w:r>
        <w:rPr>
          <w:b/>
        </w:rPr>
        <w:t>• Zona de Base de Datos Centralizada (MySQL):</w:t>
      </w:r>
      <w:r>
        <w:rPr>
          <w:b/>
        </w:rPr>
        <w:br/>
      </w:r>
      <w:r>
        <w:t xml:space="preserve">  Servidor MySQL corporativo accesible en el puerto 3306 (usuario root / clave zacky5023) con base de datos aguas_del_valle.</w:t>
      </w:r>
      <w:r>
        <w:br/>
      </w:r>
      <w:r>
        <w:rPr>
          <w:b/>
        </w:rPr>
        <w:t>• Zona de Control Industrial (PLC Modbus TCP):</w:t>
      </w:r>
      <w:r>
        <w:rPr>
          <w:b/>
        </w:rPr>
        <w:br/>
      </w:r>
      <w:r>
        <w:t xml:space="preserve">  Controlador Lógico Programable (192.168.60.10:502</w:t>
      </w:r>
      <w:r w:rsidR="001C6C1B">
        <w:t xml:space="preserve"> #ip que puede cambiar en el momento de la </w:t>
      </w:r>
      <w:proofErr w:type="spellStart"/>
      <w:r w:rsidR="001C6C1B">
        <w:t>instalación</w:t>
      </w:r>
      <w:proofErr w:type="spellEnd"/>
      <w:r w:rsidR="001C6C1B">
        <w:t xml:space="preserve"> del </w:t>
      </w:r>
      <w:r w:rsidR="006E768C">
        <w:t xml:space="preserve">Sistema, se </w:t>
      </w:r>
      <w:proofErr w:type="spellStart"/>
      <w:r w:rsidR="006E768C">
        <w:t>debe</w:t>
      </w:r>
      <w:proofErr w:type="spellEnd"/>
      <w:r w:rsidR="006E768C">
        <w:t xml:space="preserve"> de </w:t>
      </w:r>
      <w:proofErr w:type="spellStart"/>
      <w:r w:rsidR="006E768C">
        <w:t>setear</w:t>
      </w:r>
      <w:proofErr w:type="spellEnd"/>
      <w:r w:rsidR="006E768C">
        <w:t xml:space="preserve"> </w:t>
      </w:r>
      <w:proofErr w:type="spellStart"/>
      <w:r w:rsidR="006E768C">
        <w:t>manualmente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alberga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enclavamiento de seguridad y los registros protegidos con la Flag.</w:t>
      </w:r>
      <w:r>
        <w:br/>
      </w:r>
      <w:r>
        <w:rPr>
          <w:b/>
        </w:rPr>
        <w:lastRenderedPageBreak/>
        <w:t>• Zona de Campo y Maqueta Física (Raspberry Pi 4):</w:t>
      </w:r>
      <w:r>
        <w:rPr>
          <w:b/>
        </w:rPr>
        <w:br/>
      </w:r>
      <w:r>
        <w:t xml:space="preserve">  Nodo de campo no expuesto a la red pública. Ejecuta un servicio daemon ligero que lee el sensor ToF, reporta al PLC y acciona el relé de la bomba.</w:t>
      </w:r>
    </w:p>
    <w:p w14:paraId="49D0B204" w14:textId="77777777" w:rsidR="00BA16F8" w:rsidRDefault="00000000">
      <w:pPr>
        <w:pStyle w:val="Ttulo2"/>
        <w:spacing w:before="280" w:after="120"/>
      </w:pPr>
      <w:r>
        <w:rPr>
          <w:rFonts w:ascii="Segoe UI" w:hAnsi="Segoe UI"/>
          <w:color w:val="0066B3"/>
        </w:rPr>
        <w:t>Esquema de Comunicación y Flujo de Tráfico: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16F8" w14:paraId="46BC9C1D" w14:textId="77777777">
        <w:trPr>
          <w:jc w:val="center"/>
        </w:trPr>
        <w:tc>
          <w:tcPr>
            <w:tcW w:w="9360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A2D66" w14:textId="77777777" w:rsidR="00BA16F8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E1E1E"/>
                <w:sz w:val="17"/>
              </w:rPr>
              <w:t>+-------------------------------------------------------------------------+</w:t>
            </w:r>
            <w:r>
              <w:rPr>
                <w:rFonts w:ascii="Consolas" w:hAnsi="Consolas"/>
                <w:color w:val="1E1E1E"/>
                <w:sz w:val="17"/>
              </w:rPr>
              <w:br/>
              <w:t>|                 ZONA ATACANTES (50 VMs Ubuntu Server)                   |</w:t>
            </w:r>
            <w:r>
              <w:rPr>
                <w:rFonts w:ascii="Consolas" w:hAnsi="Consolas"/>
                <w:color w:val="1E1E1E"/>
                <w:sz w:val="17"/>
              </w:rPr>
              <w:br/>
              <w:t>|   Instancias Docker Web (Puerto 5000) - Portal Operador + P&amp;ID Kiosk    |</w:t>
            </w:r>
            <w:r>
              <w:rPr>
                <w:rFonts w:ascii="Consolas" w:hAnsi="Consolas"/>
                <w:color w:val="1E1E1E"/>
                <w:sz w:val="17"/>
              </w:rPr>
              <w:br/>
              <w:t>+------------------------------------+------------------------------------+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                        |  1. Reconocimiento Web (HTTP)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                        |  2. Inyeccion Modbus TCP Script (502)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                        v</w:t>
            </w:r>
            <w:r>
              <w:rPr>
                <w:rFonts w:ascii="Consolas" w:hAnsi="Consolas"/>
                <w:color w:val="1E1E1E"/>
                <w:sz w:val="17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1E1E1E"/>
                <w:sz w:val="17"/>
              </w:rPr>
              <w:br/>
              <w:t>|                    FIREWALL Pfsense (Rate Limiting)                     |</w:t>
            </w:r>
            <w:r>
              <w:rPr>
                <w:rFonts w:ascii="Consolas" w:hAnsi="Consolas"/>
                <w:color w:val="1E1E1E"/>
                <w:sz w:val="17"/>
              </w:rPr>
              <w:br/>
              <w:t>|   Max States: 2 por IP | Max Conn Rate: 5 req/seg | Proteccion Anti-DoS |</w:t>
            </w:r>
            <w:r>
              <w:rPr>
                <w:rFonts w:ascii="Consolas" w:hAnsi="Consolas"/>
                <w:color w:val="1E1E1E"/>
                <w:sz w:val="17"/>
              </w:rPr>
              <w:br/>
              <w:t>+------------------------------------+------------------------------------+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                        |  Trafico validado y filtrado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                        v</w:t>
            </w:r>
            <w:r>
              <w:rPr>
                <w:rFonts w:ascii="Consolas" w:hAnsi="Consolas"/>
                <w:color w:val="1E1E1E"/>
                <w:sz w:val="17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1E1E1E"/>
                <w:sz w:val="17"/>
              </w:rPr>
              <w:br/>
              <w:t>|                  CONTROLADOR INDUSTRIAL (PLC Modbus TCP)                |</w:t>
            </w:r>
            <w:r>
              <w:rPr>
                <w:rFonts w:ascii="Consolas" w:hAnsi="Consolas"/>
                <w:color w:val="1E1E1E"/>
                <w:sz w:val="17"/>
              </w:rPr>
              <w:br/>
              <w:t>|   192.168.60.10:502 | Reg 0: Override | Regs 1..16: Flag Protegida      |</w:t>
            </w:r>
            <w:r>
              <w:rPr>
                <w:rFonts w:ascii="Consolas" w:hAnsi="Consolas"/>
                <w:color w:val="1E1E1E"/>
                <w:sz w:val="17"/>
              </w:rPr>
              <w:br/>
              <w:t>+------------------------------------+------------------------------------+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                        ^  Consulta ciclica interna (5 Hz)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                        |  (Completamente aislada de atacantes)</w:t>
            </w:r>
            <w:r>
              <w:rPr>
                <w:rFonts w:ascii="Consolas" w:hAnsi="Consolas"/>
                <w:color w:val="1E1E1E"/>
                <w:sz w:val="17"/>
              </w:rPr>
              <w:br/>
              <w:t>+------------------------------------+------------------------------------+</w:t>
            </w:r>
            <w:r>
              <w:rPr>
                <w:rFonts w:ascii="Consolas" w:hAnsi="Consolas"/>
                <w:color w:val="1E1E1E"/>
                <w:sz w:val="17"/>
              </w:rPr>
              <w:br/>
              <w:t>|                    ZONA CAMPO (Raspberry Pi 4 Maqueta)                  |</w:t>
            </w:r>
            <w:r>
              <w:rPr>
                <w:rFonts w:ascii="Consolas" w:hAnsi="Consolas"/>
                <w:color w:val="1E1E1E"/>
                <w:sz w:val="17"/>
              </w:rPr>
              <w:br/>
              <w:t>|   Sensor Laser ToF VL53L0X  &lt;---&gt;  Rele Bomba (GPIO 4)  &lt;---&gt;  Luces    |</w:t>
            </w:r>
            <w:r>
              <w:rPr>
                <w:rFonts w:ascii="Consolas" w:hAnsi="Consolas"/>
                <w:color w:val="1E1E1E"/>
                <w:sz w:val="17"/>
              </w:rPr>
              <w:br/>
              <w:t>+-------------------------------------------------------------------------+</w:t>
            </w:r>
          </w:p>
        </w:tc>
      </w:tr>
    </w:tbl>
    <w:p w14:paraId="4CBDDA41" w14:textId="77777777" w:rsidR="00BA16F8" w:rsidRDefault="00BA16F8">
      <w:pPr>
        <w:rPr>
          <w:rFonts w:hint="eastAsia"/>
        </w:rPr>
      </w:pPr>
    </w:p>
    <w:p w14:paraId="2A6AC1A9" w14:textId="77777777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3. Blindaje de la Aplicación y Dockerización Segura</w:t>
      </w:r>
    </w:p>
    <w:p w14:paraId="5C944643" w14:textId="77777777" w:rsidR="00BA16F8" w:rsidRDefault="00000000">
      <w:pPr>
        <w:rPr>
          <w:rFonts w:hint="eastAsia"/>
        </w:rPr>
      </w:pPr>
      <w:r>
        <w:t>Para evitar que los alumnos inspeccionen el contenedor, lean el código fuente en texto plano o descubran atajos, se implementó una estrategia de construcción basada en compilación previa a bytecode y purga de archivos fuentes:</w:t>
      </w:r>
    </w:p>
    <w:p w14:paraId="3F585853" w14:textId="77777777" w:rsidR="00BA16F8" w:rsidRDefault="00000000">
      <w:pPr>
        <w:rPr>
          <w:rFonts w:hint="eastAsia"/>
        </w:rPr>
      </w:pPr>
      <w:r>
        <w:t>1. Compilación Bytecode (.pyc): Durante el build de Docker, se ejecuta 'python -m compileall -b .' para generar binarios compilados.</w:t>
      </w:r>
      <w:r>
        <w:br/>
        <w:t>2. Eliminación de Fuentes (.py): Se ejecuta 'find . -type f -name "*.py" -delete', garantizando que ningún archivo de código fuente original quede en el disco del contenedor.</w:t>
      </w:r>
      <w:r>
        <w:br/>
        <w:t>3. Ejecución como Usuario No-Root: El proceso corre bajo el usuario sin privilegios 'scadauser' (UID 1001).</w:t>
      </w:r>
      <w:r>
        <w:br/>
        <w:t>4. Flag Fuera del Código: La flag no reside en variables de entorno ni en archivos locales; solo es extraíble consultando los registros del PLC tras el desborde.</w:t>
      </w:r>
    </w:p>
    <w:p w14:paraId="3B4135C7" w14:textId="77777777" w:rsidR="00BA16F8" w:rsidRDefault="00000000">
      <w:pPr>
        <w:pStyle w:val="Ttulo2"/>
        <w:spacing w:before="280" w:after="120"/>
      </w:pPr>
      <w:r>
        <w:rPr>
          <w:rFonts w:ascii="Segoe UI" w:hAnsi="Segoe UI"/>
          <w:color w:val="0066B3"/>
        </w:rPr>
        <w:t>Dockerfile de Despliegue Oficial: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16F8" w14:paraId="05767721" w14:textId="77777777">
        <w:trPr>
          <w:jc w:val="center"/>
        </w:trPr>
        <w:tc>
          <w:tcPr>
            <w:tcW w:w="9360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8F406" w14:textId="77777777" w:rsidR="00BA16F8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E1E1E"/>
                <w:sz w:val="17"/>
              </w:rPr>
              <w:t>FROM python:3.11-slim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>ENV PYTHONDONTWRITEBYTECODE=1 \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lastRenderedPageBreak/>
              <w:t xml:space="preserve">    PYTHONUNBUFFERED=1 \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FLASK_ENV=production \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DB_TYPE=mysql \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MYSQL_HOST=host.docker.internal \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MYSQL_PORT=3306 \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MYSQL_USER=root \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MYSQL_PASSWORD=zacky5023 \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MYSQL_DB=aguas_del_valle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>WORKDIR /app</w:t>
            </w:r>
            <w:r>
              <w:rPr>
                <w:rFonts w:ascii="Consolas" w:hAnsi="Consolas"/>
                <w:color w:val="1E1E1E"/>
                <w:sz w:val="17"/>
              </w:rPr>
              <w:br/>
              <w:t>RUN apt-get update &amp;&amp; apt-get install -y --no-install-recommends findutils &amp;&amp; rm -rf /var/lib/apt/lists/*</w:t>
            </w:r>
            <w:r>
              <w:rPr>
                <w:rFonts w:ascii="Consolas" w:hAnsi="Consolas"/>
                <w:color w:val="1E1E1E"/>
                <w:sz w:val="17"/>
              </w:rPr>
              <w:br/>
              <w:t>COPY requirements.txt .</w:t>
            </w:r>
            <w:r>
              <w:rPr>
                <w:rFonts w:ascii="Consolas" w:hAnsi="Consolas"/>
                <w:color w:val="1E1E1E"/>
                <w:sz w:val="17"/>
              </w:rPr>
              <w:br/>
              <w:t>RUN pip install --no-cache-dir --upgrade pip &amp;&amp; pip install --no-cache-dir -r requirements.txt</w:t>
            </w:r>
            <w:r>
              <w:rPr>
                <w:rFonts w:ascii="Consolas" w:hAnsi="Consolas"/>
                <w:color w:val="1E1E1E"/>
                <w:sz w:val="17"/>
              </w:rPr>
              <w:br/>
              <w:t>COPY . .</w:t>
            </w:r>
            <w:r>
              <w:rPr>
                <w:rFonts w:ascii="Consolas" w:hAnsi="Consolas"/>
                <w:color w:val="1E1E1E"/>
                <w:sz w:val="17"/>
              </w:rPr>
              <w:br/>
              <w:t>RUN python -m compileall -b . &amp;&amp; find . -type f -name "*.py" -delete &amp;&amp; rm -rf /root/.cache</w:t>
            </w:r>
            <w:r>
              <w:rPr>
                <w:rFonts w:ascii="Consolas" w:hAnsi="Consolas"/>
                <w:color w:val="1E1E1E"/>
                <w:sz w:val="17"/>
              </w:rPr>
              <w:br/>
              <w:t>RUN useradd -m -u 1001 scadauser &amp;&amp; mkdir -p /app/uploads &amp;&amp; chown -R scadauser:scadauser /app</w:t>
            </w:r>
            <w:r>
              <w:rPr>
                <w:rFonts w:ascii="Consolas" w:hAnsi="Consolas"/>
                <w:color w:val="1E1E1E"/>
                <w:sz w:val="17"/>
              </w:rPr>
              <w:br/>
              <w:t>USER scadauser</w:t>
            </w:r>
            <w:r>
              <w:rPr>
                <w:rFonts w:ascii="Consolas" w:hAnsi="Consolas"/>
                <w:color w:val="1E1E1E"/>
                <w:sz w:val="17"/>
              </w:rPr>
              <w:br/>
              <w:t>EXPOSE 5000</w:t>
            </w:r>
            <w:r>
              <w:rPr>
                <w:rFonts w:ascii="Consolas" w:hAnsi="Consolas"/>
                <w:color w:val="1E1E1E"/>
                <w:sz w:val="17"/>
              </w:rPr>
              <w:br/>
              <w:t>CMD ["python", "app.pyc"]</w:t>
            </w:r>
          </w:p>
        </w:tc>
      </w:tr>
    </w:tbl>
    <w:p w14:paraId="2CC4E483" w14:textId="77777777" w:rsidR="00BA16F8" w:rsidRDefault="00BA16F8">
      <w:pPr>
        <w:rPr>
          <w:rFonts w:hint="eastAsia"/>
        </w:rPr>
      </w:pPr>
    </w:p>
    <w:p w14:paraId="187F3FEC" w14:textId="77777777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4. Componentes Físicos de la Maqueta &amp; Circuito de Agua</w:t>
      </w:r>
    </w:p>
    <w:p w14:paraId="64C3FB67" w14:textId="77777777" w:rsidR="00BA16F8" w:rsidRDefault="00000000">
      <w:pPr>
        <w:rPr>
          <w:rFonts w:hint="eastAsia"/>
        </w:rPr>
      </w:pPr>
      <w:r>
        <w:t>La maqueta física a escala representa el estanque principal de distribución. Cuenta con los siguientes actuadores y sensores: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790"/>
        <w:gridCol w:w="3978"/>
      </w:tblGrid>
      <w:tr w:rsidR="00BA16F8" w14:paraId="69A12C35" w14:textId="77777777" w:rsidTr="006E768C">
        <w:trPr>
          <w:jc w:val="center"/>
        </w:trPr>
        <w:tc>
          <w:tcPr>
            <w:tcW w:w="259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080E0" w14:textId="77777777" w:rsidR="00BA16F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Componente</w:t>
            </w:r>
            <w:proofErr w:type="spellEnd"/>
          </w:p>
        </w:tc>
        <w:tc>
          <w:tcPr>
            <w:tcW w:w="279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CDEC7" w14:textId="77777777" w:rsidR="00BA16F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Interfaz / Pin</w:t>
            </w:r>
          </w:p>
        </w:tc>
        <w:tc>
          <w:tcPr>
            <w:tcW w:w="3978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B441E" w14:textId="77777777" w:rsidR="00BA16F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Función Operativa</w:t>
            </w:r>
          </w:p>
        </w:tc>
      </w:tr>
      <w:tr w:rsidR="00BA16F8" w14:paraId="3A3D672E" w14:textId="77777777" w:rsidTr="006E768C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9CA17" w14:textId="77777777" w:rsidR="00BA16F8" w:rsidRDefault="00000000">
            <w:pPr>
              <w:rPr>
                <w:rFonts w:hint="eastAsia"/>
              </w:rPr>
            </w:pPr>
            <w:r>
              <w:t>Sensor ToF VL53L0X</w:t>
            </w:r>
          </w:p>
        </w:tc>
        <w:tc>
          <w:tcPr>
            <w:tcW w:w="279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AB038" w14:textId="77777777" w:rsidR="00BA16F8" w:rsidRDefault="00000000">
            <w:pPr>
              <w:rPr>
                <w:rFonts w:hint="eastAsia"/>
              </w:rPr>
            </w:pPr>
            <w:r>
              <w:t>I2C (SCL/SDA Pin 3/5)</w:t>
            </w:r>
          </w:p>
        </w:tc>
        <w:tc>
          <w:tcPr>
            <w:tcW w:w="397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2257" w14:textId="77777777" w:rsidR="00BA16F8" w:rsidRDefault="00000000">
            <w:pPr>
              <w:rPr>
                <w:rFonts w:hint="eastAsia"/>
              </w:rPr>
            </w:pPr>
            <w:r>
              <w:t>Medición láser de alta precisión de distancia a superficie de agua en mm.</w:t>
            </w:r>
          </w:p>
        </w:tc>
      </w:tr>
      <w:tr w:rsidR="00BA16F8" w14:paraId="5340EF4C" w14:textId="77777777" w:rsidTr="006E768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C280D" w14:textId="77777777" w:rsidR="00BA16F8" w:rsidRDefault="00000000">
            <w:pPr>
              <w:rPr>
                <w:rFonts w:hint="eastAsia"/>
              </w:rPr>
            </w:pPr>
            <w:r>
              <w:t>Relé de Bomba</w:t>
            </w:r>
          </w:p>
        </w:tc>
        <w:tc>
          <w:tcPr>
            <w:tcW w:w="27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95A7B" w14:textId="77777777" w:rsidR="00BA16F8" w:rsidRDefault="00000000">
            <w:pPr>
              <w:rPr>
                <w:rFonts w:hint="eastAsia"/>
              </w:rPr>
            </w:pPr>
            <w:r>
              <w:t>GPIO 4 (Pin físico 7)</w:t>
            </w:r>
          </w:p>
        </w:tc>
        <w:tc>
          <w:tcPr>
            <w:tcW w:w="39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FFC4" w14:textId="77777777" w:rsidR="00BA16F8" w:rsidRDefault="00000000">
            <w:pPr>
              <w:rPr>
                <w:rFonts w:hint="eastAsia"/>
              </w:rPr>
            </w:pPr>
            <w:r>
              <w:t>Conmuta la alimentación de la bomba de impulsión de agua.</w:t>
            </w:r>
          </w:p>
        </w:tc>
      </w:tr>
      <w:tr w:rsidR="00BA16F8" w14:paraId="672E5640" w14:textId="77777777" w:rsidTr="006E768C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9226E" w14:textId="0D115290" w:rsidR="00BA16F8" w:rsidRDefault="00000000">
            <w:pPr>
              <w:rPr>
                <w:rFonts w:hint="eastAsia"/>
              </w:rPr>
            </w:pPr>
            <w:r>
              <w:t xml:space="preserve">Servomotor </w:t>
            </w:r>
            <w:proofErr w:type="spellStart"/>
            <w:r>
              <w:t>Válvula</w:t>
            </w:r>
            <w:proofErr w:type="spellEnd"/>
          </w:p>
        </w:tc>
        <w:tc>
          <w:tcPr>
            <w:tcW w:w="279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ABE6A" w14:textId="77777777" w:rsidR="00BA16F8" w:rsidRDefault="00000000">
            <w:pPr>
              <w:rPr>
                <w:rFonts w:hint="eastAsia"/>
              </w:rPr>
            </w:pPr>
            <w:r>
              <w:t>PWM (GPIO 18)</w:t>
            </w:r>
          </w:p>
        </w:tc>
        <w:tc>
          <w:tcPr>
            <w:tcW w:w="397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7A413" w14:textId="77777777" w:rsidR="00BA16F8" w:rsidRDefault="00000000">
            <w:pPr>
              <w:rPr>
                <w:rFonts w:hint="eastAsia"/>
              </w:rPr>
            </w:pPr>
            <w:r>
              <w:t>Simula la apertura/cierre angular de la compuerta de alimentación (0° a 90°).</w:t>
            </w:r>
          </w:p>
        </w:tc>
      </w:tr>
      <w:tr w:rsidR="00BA16F8" w14:paraId="5E60A732" w14:textId="77777777" w:rsidTr="006E768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FBDEC" w14:textId="77777777" w:rsidR="00BA16F8" w:rsidRDefault="00000000">
            <w:pPr>
              <w:rPr>
                <w:rFonts w:hint="eastAsia"/>
              </w:rPr>
            </w:pPr>
            <w:r>
              <w:t>LEDs de Estado</w:t>
            </w:r>
          </w:p>
        </w:tc>
        <w:tc>
          <w:tcPr>
            <w:tcW w:w="27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5FD6C" w14:textId="77777777" w:rsidR="00BA16F8" w:rsidRDefault="00000000">
            <w:pPr>
              <w:rPr>
                <w:rFonts w:hint="eastAsia"/>
              </w:rPr>
            </w:pPr>
            <w:r>
              <w:t>GPIO 17, 27, 22</w:t>
            </w:r>
          </w:p>
        </w:tc>
        <w:tc>
          <w:tcPr>
            <w:tcW w:w="39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E748" w14:textId="77777777" w:rsidR="00BA16F8" w:rsidRDefault="00000000">
            <w:pPr>
              <w:rPr>
                <w:rFonts w:hint="eastAsia"/>
              </w:rPr>
            </w:pPr>
            <w:r>
              <w:t>Verde (Normal), Amarillo (Nivel Alto 80%), Rojo/Baliza (Inundación Crítica).</w:t>
            </w:r>
          </w:p>
        </w:tc>
      </w:tr>
      <w:tr w:rsidR="00BA16F8" w14:paraId="2B016212" w14:textId="77777777" w:rsidTr="006E768C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B1489" w14:textId="77777777" w:rsidR="00BA16F8" w:rsidRDefault="00000000">
            <w:pPr>
              <w:rPr>
                <w:rFonts w:hint="eastAsia"/>
              </w:rPr>
            </w:pPr>
            <w:r>
              <w:t>Circuito Recirculante</w:t>
            </w:r>
          </w:p>
        </w:tc>
        <w:tc>
          <w:tcPr>
            <w:tcW w:w="279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FB0C7" w14:textId="77777777" w:rsidR="00BA16F8" w:rsidRDefault="00000000">
            <w:pPr>
              <w:rPr>
                <w:rFonts w:hint="eastAsia"/>
              </w:rPr>
            </w:pPr>
            <w:r>
              <w:t>Rebosadero Físico</w:t>
            </w:r>
          </w:p>
        </w:tc>
        <w:tc>
          <w:tcPr>
            <w:tcW w:w="397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D7014" w14:textId="77777777" w:rsidR="00BA16F8" w:rsidRDefault="00000000">
            <w:pPr>
              <w:rPr>
                <w:rFonts w:hint="eastAsia"/>
              </w:rPr>
            </w:pPr>
            <w:r>
              <w:t>Retorno automático por gravedad hacia estanque inferior para auto-reseteo.</w:t>
            </w:r>
          </w:p>
        </w:tc>
      </w:tr>
    </w:tbl>
    <w:p w14:paraId="6F1C05DB" w14:textId="77777777" w:rsidR="00BA16F8" w:rsidRDefault="00BA16F8">
      <w:pPr>
        <w:spacing w:after="120"/>
        <w:rPr>
          <w:rFonts w:hint="eastAsia"/>
        </w:rPr>
      </w:pPr>
    </w:p>
    <w:p w14:paraId="2119A10A" w14:textId="77777777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5. Especificación del Protocolo Modbus TCP &amp; Mapa de Registros</w:t>
      </w:r>
    </w:p>
    <w:p w14:paraId="6F43C77C" w14:textId="77777777" w:rsidR="00BA16F8" w:rsidRDefault="00000000">
      <w:pPr>
        <w:rPr>
          <w:rFonts w:hint="eastAsia"/>
        </w:rPr>
      </w:pPr>
      <w:r>
        <w:t>El PLC central responde al protocolo Modbus TCP en el puerto estándar 502 (Unit ID / Slave: 1). El mapa de memoria se distribuye de la siguiente forma: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016"/>
        <w:gridCol w:w="3744"/>
      </w:tblGrid>
      <w:tr w:rsidR="00BA16F8" w14:paraId="269CD125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8CB7F" w14:textId="77777777" w:rsidR="00BA16F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Registro</w:t>
            </w:r>
          </w:p>
        </w:tc>
        <w:tc>
          <w:tcPr>
            <w:tcW w:w="187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38CE6" w14:textId="77777777" w:rsidR="00BA16F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Tipo Modbus</w:t>
            </w:r>
          </w:p>
        </w:tc>
        <w:tc>
          <w:tcPr>
            <w:tcW w:w="2016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10B26" w14:textId="77777777" w:rsidR="00BA16F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Función / Código</w:t>
            </w:r>
          </w:p>
        </w:tc>
        <w:tc>
          <w:tcPr>
            <w:tcW w:w="3744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5A877" w14:textId="77777777" w:rsidR="00BA16F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Descripción Técnica y Comportamiento</w:t>
            </w:r>
          </w:p>
        </w:tc>
      </w:tr>
      <w:tr w:rsidR="00BA16F8" w14:paraId="1E219C1D" w14:textId="77777777">
        <w:trPr>
          <w:jc w:val="center"/>
        </w:trPr>
        <w:tc>
          <w:tcPr>
            <w:tcW w:w="172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05234" w14:textId="77777777" w:rsidR="00BA16F8" w:rsidRDefault="00000000">
            <w:pPr>
              <w:rPr>
                <w:rFonts w:hint="eastAsia"/>
              </w:rPr>
            </w:pPr>
            <w:r>
              <w:t>0 (40001)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E85F5" w14:textId="77777777" w:rsidR="00BA16F8" w:rsidRDefault="00000000">
            <w:pPr>
              <w:rPr>
                <w:rFonts w:hint="eastAsia"/>
              </w:rPr>
            </w:pPr>
            <w:r>
              <w:t>Holding Register</w:t>
            </w:r>
          </w:p>
        </w:tc>
        <w:tc>
          <w:tcPr>
            <w:tcW w:w="2016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5E584" w14:textId="77777777" w:rsidR="00BA16F8" w:rsidRDefault="00000000">
            <w:pPr>
              <w:rPr>
                <w:rFonts w:hint="eastAsia"/>
              </w:rPr>
            </w:pPr>
            <w:r>
              <w:t>FC 0x03 / 0x06</w:t>
            </w:r>
          </w:p>
        </w:tc>
        <w:tc>
          <w:tcPr>
            <w:tcW w:w="374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2C6CE" w14:textId="77777777" w:rsidR="00BA16F8" w:rsidRDefault="00000000">
            <w:pPr>
              <w:rPr>
                <w:rFonts w:hint="eastAsia"/>
              </w:rPr>
            </w:pPr>
            <w:r>
              <w:t>Registro de Modo de Control. 0x0000 = Automático (enclavamiento en 85%). 0x0300 (768) = Override / Bypass del sensor ToF.</w:t>
            </w:r>
          </w:p>
        </w:tc>
      </w:tr>
      <w:tr w:rsidR="00BA16F8" w14:paraId="4F2D755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BEC2" w14:textId="77777777" w:rsidR="00BA16F8" w:rsidRDefault="00000000">
            <w:pPr>
              <w:rPr>
                <w:rFonts w:hint="eastAsia"/>
              </w:rPr>
            </w:pPr>
            <w:r>
              <w:t>1..16 (40002..17)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8D11F" w14:textId="77777777" w:rsidR="00BA16F8" w:rsidRDefault="00000000">
            <w:pPr>
              <w:rPr>
                <w:rFonts w:hint="eastAsia"/>
              </w:rPr>
            </w:pPr>
            <w:r>
              <w:t>Holding Register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B7863" w14:textId="77777777" w:rsidR="00BA16F8" w:rsidRDefault="00000000">
            <w:pPr>
              <w:rPr>
                <w:rFonts w:hint="eastAsia"/>
              </w:rPr>
            </w:pPr>
            <w:r>
              <w:t>FC 0x03 (Read)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5DE9" w14:textId="77777777" w:rsidR="00BA16F8" w:rsidRDefault="00000000">
            <w:pPr>
              <w:rPr>
                <w:rFonts w:hint="eastAsia"/>
              </w:rPr>
            </w:pPr>
            <w:r>
              <w:t>Bloque de diagnóstico protegido. Contiene la Flag del CTF codificada en enteros ASCII de 16 bits.</w:t>
            </w:r>
          </w:p>
        </w:tc>
      </w:tr>
      <w:tr w:rsidR="00BA16F8" w14:paraId="2CB2C7F4" w14:textId="77777777">
        <w:trPr>
          <w:jc w:val="center"/>
        </w:trPr>
        <w:tc>
          <w:tcPr>
            <w:tcW w:w="1728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C095D" w14:textId="77777777" w:rsidR="00BA16F8" w:rsidRDefault="00000000">
            <w:pPr>
              <w:rPr>
                <w:rFonts w:hint="eastAsia"/>
              </w:rPr>
            </w:pPr>
            <w:r>
              <w:t>9 (40010)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009E7" w14:textId="77777777" w:rsidR="00BA16F8" w:rsidRDefault="00000000">
            <w:pPr>
              <w:rPr>
                <w:rFonts w:hint="eastAsia"/>
              </w:rPr>
            </w:pPr>
            <w:r>
              <w:t>Holding Register</w:t>
            </w:r>
          </w:p>
        </w:tc>
        <w:tc>
          <w:tcPr>
            <w:tcW w:w="2016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8C9F2" w14:textId="77777777" w:rsidR="00BA16F8" w:rsidRDefault="00000000">
            <w:pPr>
              <w:rPr>
                <w:rFonts w:hint="eastAsia"/>
              </w:rPr>
            </w:pPr>
            <w:r>
              <w:t>FC 0x03 / 0x06</w:t>
            </w:r>
          </w:p>
        </w:tc>
        <w:tc>
          <w:tcPr>
            <w:tcW w:w="374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81963" w14:textId="77777777" w:rsidR="00BA16F8" w:rsidRDefault="00000000">
            <w:pPr>
              <w:rPr>
                <w:rFonts w:hint="eastAsia"/>
              </w:rPr>
            </w:pPr>
            <w:r>
              <w:t>Estado del Relé de Bomba (0 = Desactivado, &gt;0 = Activado).</w:t>
            </w:r>
          </w:p>
        </w:tc>
      </w:tr>
      <w:tr w:rsidR="00BA16F8" w14:paraId="7A2E69C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D9F13" w14:textId="77777777" w:rsidR="00BA16F8" w:rsidRDefault="00000000">
            <w:pPr>
              <w:rPr>
                <w:rFonts w:hint="eastAsia"/>
              </w:rPr>
            </w:pPr>
            <w:r>
              <w:t>20 (40021)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C8806" w14:textId="77777777" w:rsidR="00BA16F8" w:rsidRDefault="00000000">
            <w:pPr>
              <w:rPr>
                <w:rFonts w:hint="eastAsia"/>
              </w:rPr>
            </w:pPr>
            <w:r>
              <w:t>Holding Register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B2C24" w14:textId="77777777" w:rsidR="00BA16F8" w:rsidRDefault="00000000">
            <w:pPr>
              <w:rPr>
                <w:rFonts w:hint="eastAsia"/>
              </w:rPr>
            </w:pPr>
            <w:r>
              <w:t>FC 0x03 / 0x10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9325F" w14:textId="77777777" w:rsidR="00BA16F8" w:rsidRDefault="00000000">
            <w:pPr>
              <w:rPr>
                <w:rFonts w:hint="eastAsia"/>
              </w:rPr>
            </w:pPr>
            <w:r>
              <w:t>Telemetría de campo: Distancia en milímetros leída por el sensor ToF en tiempo real.</w:t>
            </w:r>
          </w:p>
        </w:tc>
      </w:tr>
    </w:tbl>
    <w:p w14:paraId="619D26D9" w14:textId="77777777" w:rsidR="00BA16F8" w:rsidRDefault="00BA16F8">
      <w:pPr>
        <w:spacing w:after="120"/>
        <w:rPr>
          <w:rFonts w:hint="eastAsia"/>
        </w:rPr>
      </w:pPr>
    </w:p>
    <w:p w14:paraId="64E84326" w14:textId="77777777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6. Cadena de Explotación y Guía de Solución (Walkthrough)</w:t>
      </w:r>
    </w:p>
    <w:p w14:paraId="3D64ED5C" w14:textId="77777777" w:rsidR="00BA16F8" w:rsidRDefault="00000000">
      <w:pPr>
        <w:rPr>
          <w:rFonts w:hint="eastAsia"/>
        </w:rPr>
      </w:pPr>
      <w:r>
        <w:t>El participante debe ejecutar una cadena de ataque en 5 fases secuenciales:</w:t>
      </w:r>
    </w:p>
    <w:p w14:paraId="63F2B31E" w14:textId="48FC4AE0" w:rsidR="00BA16F8" w:rsidRDefault="00000000">
      <w:pPr>
        <w:rPr>
          <w:rFonts w:hint="eastAsia"/>
        </w:rPr>
      </w:pPr>
      <w:r>
        <w:t>• Fase 1: Acceso Inicial Web (IT)</w:t>
      </w:r>
      <w:r>
        <w:br/>
        <w:t xml:space="preserve">  El atacante ingresa a http://&lt;IP_VM&gt;:5000/login con las credenciales básicas de operador: operador / operador2026.</w:t>
      </w:r>
      <w:r>
        <w:br/>
      </w:r>
      <w:r>
        <w:br/>
        <w:t>• Fase 2: Reconocimiento &amp; Fuga de Documentación</w:t>
      </w:r>
      <w:r>
        <w:br/>
        <w:t xml:space="preserve">  En el portal (/portal), consulta la infraestructura y bitácoras técnicas, descubriendo la IP interna del PLC (192.168.60.10:502) y la existencia del Registro 0 de control.</w:t>
      </w:r>
      <w:r>
        <w:br/>
      </w:r>
      <w:r>
        <w:br/>
        <w:t>• Fase 3: Escalada de Privilegios Web</w:t>
      </w:r>
      <w:r>
        <w:br/>
        <w:t xml:space="preserve">  En el formulario de reportes (/portal/upload), sube un archivo de mantenimiento con el token 'ELEVATE_ROLE=admin' o extensión ejecutable (.py / .sh). El backend lo promueve a rol admin.</w:t>
      </w:r>
      <w:r>
        <w:br/>
      </w:r>
      <w:r>
        <w:br/>
        <w:t>• Fase 4: Explotación OT Directa con Script en Python</w:t>
      </w:r>
      <w:r>
        <w:br/>
        <w:t xml:space="preserve">  El participante no tiene interfaz web para enviar Modbus</w:t>
      </w:r>
      <w:r w:rsidR="00445975">
        <w:t xml:space="preserve"> seria muy facil darle una terminal directa</w:t>
      </w:r>
      <w:r>
        <w:t>. Desde su máquina de ataque, crea y ejecuta un script en Python apuntando al puerto 502 del PLC para inyectar el valor 768 (0x0300) en el Registro 0.</w:t>
      </w:r>
      <w:r>
        <w:br/>
      </w:r>
      <w:r>
        <w:br/>
        <w:t>• Fase 5: Impacto Físico &amp; Captura de la Flag</w:t>
      </w:r>
      <w:r>
        <w:br/>
        <w:t xml:space="preserve">  El PLC anula el corte del 85%, la bomba llena el estanque hasta el 100% y se produce el desborde físico en la maqueta. Los registros 1..16 liberan la Flag en ASCII: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16F8" w14:paraId="3BD65DD2" w14:textId="77777777">
        <w:trPr>
          <w:jc w:val="center"/>
        </w:trPr>
        <w:tc>
          <w:tcPr>
            <w:tcW w:w="9360" w:type="dxa"/>
            <w:tcBorders>
              <w:left w:val="single" w:sz="24" w:space="0" w:color="28A745"/>
            </w:tcBorders>
            <w:shd w:val="clear" w:color="auto" w:fill="F0FF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CE77C9" w14:textId="0B1F1353" w:rsidR="00BA16F8" w:rsidRPr="006E768C" w:rsidRDefault="00000000">
            <w:pPr>
              <w:spacing w:after="40"/>
              <w:rPr>
                <w:rFonts w:hint="eastAsia"/>
                <w:color w:val="282828"/>
                <w:sz w:val="19"/>
                <w:lang w:val="es-CL"/>
              </w:rPr>
            </w:pPr>
            <w:r>
              <w:rPr>
                <w:b/>
                <w:color w:val="003366"/>
                <w:sz w:val="19"/>
              </w:rPr>
              <w:lastRenderedPageBreak/>
              <w:t>📌 RECOMPENSA FINAL (FLAG)</w:t>
            </w:r>
            <w:r>
              <w:rPr>
                <w:b/>
                <w:color w:val="003366"/>
                <w:sz w:val="19"/>
              </w:rPr>
              <w:br/>
            </w:r>
            <w:r>
              <w:rPr>
                <w:color w:val="282828"/>
                <w:sz w:val="19"/>
              </w:rPr>
              <w:t>FLAG OFICIAL DEL RETO:</w:t>
            </w:r>
            <w:r>
              <w:rPr>
                <w:color w:val="282828"/>
                <w:sz w:val="19"/>
              </w:rPr>
              <w:br/>
            </w:r>
            <w:proofErr w:type="gramStart"/>
            <w:r>
              <w:rPr>
                <w:color w:val="282828"/>
                <w:sz w:val="19"/>
              </w:rPr>
              <w:t>CTF</w:t>
            </w:r>
            <w:r w:rsidR="006E768C" w:rsidRPr="006E768C">
              <w:rPr>
                <w:color w:val="282828"/>
                <w:sz w:val="19"/>
                <w:lang w:val="es-CL"/>
              </w:rPr>
              <w:t>{</w:t>
            </w:r>
            <w:proofErr w:type="gramEnd"/>
            <w:r w:rsidR="006E768C" w:rsidRPr="006E768C">
              <w:rPr>
                <w:color w:val="282828"/>
                <w:sz w:val="19"/>
                <w:lang w:val="es-CL"/>
              </w:rPr>
              <w:t>WHEN l4 Fl4g 3ra un oY3 no N4D@}</w:t>
            </w:r>
          </w:p>
        </w:tc>
      </w:tr>
    </w:tbl>
    <w:p w14:paraId="29DA083F" w14:textId="77777777" w:rsidR="00BA16F8" w:rsidRDefault="00BA16F8">
      <w:pPr>
        <w:rPr>
          <w:rFonts w:hint="eastAsia"/>
        </w:rPr>
      </w:pPr>
    </w:p>
    <w:p w14:paraId="2C7B3340" w14:textId="77777777" w:rsidR="00BA16F8" w:rsidRDefault="00000000">
      <w:pPr>
        <w:pStyle w:val="Ttulo2"/>
        <w:spacing w:before="280" w:after="120"/>
      </w:pPr>
      <w:r>
        <w:rPr>
          <w:rFonts w:ascii="Segoe UI" w:hAnsi="Segoe UI"/>
          <w:color w:val="0066B3"/>
        </w:rPr>
        <w:t>Script de Solución en Python (Modelo de Referencia para Participantes):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16F8" w14:paraId="35B59826" w14:textId="77777777">
        <w:trPr>
          <w:jc w:val="center"/>
        </w:trPr>
        <w:tc>
          <w:tcPr>
            <w:tcW w:w="9360" w:type="dxa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4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28BE1" w14:textId="77777777" w:rsidR="00445975" w:rsidRDefault="00000000">
            <w:pPr>
              <w:spacing w:after="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>#!/usr/bin/env python3</w:t>
            </w:r>
            <w:r>
              <w:rPr>
                <w:rFonts w:ascii="Consolas" w:hAnsi="Consolas"/>
                <w:color w:val="1E1E1E"/>
                <w:sz w:val="17"/>
              </w:rPr>
              <w:br/>
              <w:t># =============================================================================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># SCRIPT DE EXPLOTACIÓN MODBUS TCP - RETO AGUAS DEL VALLE S.A.</w:t>
            </w:r>
            <w:r>
              <w:rPr>
                <w:rFonts w:ascii="Consolas" w:hAnsi="Consolas"/>
                <w:color w:val="1E1E1E"/>
                <w:sz w:val="17"/>
              </w:rPr>
              <w:br/>
              <w:t># =============================================================================</w:t>
            </w:r>
          </w:p>
          <w:p w14:paraId="60DDBF98" w14:textId="77777777" w:rsidR="00445975" w:rsidRDefault="00445975">
            <w:pPr>
              <w:spacing w:after="0"/>
              <w:rPr>
                <w:rFonts w:ascii="Consolas" w:hAnsi="Consolas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>#codigo a modo de documentacion y solucionario para los organizadores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import time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from pymodbus.client import ModbusTcpClient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PLC_HOST = '192.168.60.10'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PLC_PORT = 502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client = ModbusTcpClient(PLC_HOST, port=PLC_PORT, timeout=3.0)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if not client.connect():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 xml:space="preserve">    exit(1)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client.write_register(address=0, value=768, slave=1)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time.sleep(2.0)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res = client.read_holding_registers(address=1, count=16, slave=1)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</w:r>
          </w:p>
          <w:p w14:paraId="092C40C9" w14:textId="77777777" w:rsidR="00445975" w:rsidRDefault="00445975">
            <w:pPr>
              <w:spacing w:after="0"/>
              <w:rPr>
                <w:rFonts w:ascii="Consolas" w:hAnsi="Consolas"/>
                <w:color w:val="1E1E1E"/>
                <w:sz w:val="17"/>
              </w:rPr>
            </w:pPr>
          </w:p>
          <w:p w14:paraId="0D69FA57" w14:textId="3B34AA7C" w:rsidR="00BA16F8" w:rsidRPr="00445975" w:rsidRDefault="00445975">
            <w:pPr>
              <w:spacing w:after="0"/>
              <w:rPr>
                <w:rFonts w:ascii="Consolas" w:hAnsi="Consolas" w:hint="eastAsia"/>
                <w:color w:val="1E1E1E"/>
                <w:sz w:val="17"/>
              </w:rPr>
            </w:pPr>
            <w:r>
              <w:rPr>
                <w:rFonts w:ascii="Consolas" w:hAnsi="Consolas"/>
                <w:color w:val="1E1E1E"/>
                <w:sz w:val="17"/>
              </w:rPr>
              <w:t>#para decodificar la flag que tire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if not res.isError():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 xml:space="preserve">    raw_bytes = bytearray()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 xml:space="preserve">    for reg in res.registers: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 xml:space="preserve">        raw_bytes.extend(reg.to_bytes(2, byteorder='big'))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 xml:space="preserve">    flag = raw_bytes.decode('ascii', errors='ignore').strip('\x00')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 xml:space="preserve">    print(f</w:t>
            </w:r>
            <w:r>
              <w:rPr>
                <w:rFonts w:ascii="Consolas" w:hAnsi="Consolas"/>
                <w:color w:val="1E1E1E"/>
                <w:sz w:val="17"/>
              </w:rPr>
              <w:t>”flag: \n</w:t>
            </w:r>
            <w:r w:rsidR="00000000">
              <w:rPr>
                <w:rFonts w:ascii="Consolas" w:hAnsi="Consolas"/>
                <w:color w:val="1E1E1E"/>
                <w:sz w:val="17"/>
              </w:rPr>
              <w:t>{flag}\n</w:t>
            </w:r>
            <w:r>
              <w:rPr>
                <w:rFonts w:ascii="Consolas" w:hAnsi="Consolas"/>
                <w:color w:val="1E1E1E"/>
                <w:sz w:val="17"/>
              </w:rPr>
              <w:t>”</w:t>
            </w:r>
            <w:r w:rsidR="00000000">
              <w:rPr>
                <w:rFonts w:ascii="Consolas" w:hAnsi="Consolas"/>
                <w:color w:val="1E1E1E"/>
                <w:sz w:val="17"/>
              </w:rPr>
              <w:t>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else: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 xml:space="preserve">    print('Error en lectura de memoria.')</w:t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</w:r>
            <w:r w:rsidR="00000000">
              <w:rPr>
                <w:rFonts w:ascii="Consolas" w:hAnsi="Consolas"/>
                <w:color w:val="1E1E1E"/>
                <w:sz w:val="17"/>
              </w:rPr>
              <w:br/>
              <w:t>client.close()</w:t>
            </w:r>
          </w:p>
        </w:tc>
      </w:tr>
    </w:tbl>
    <w:p w14:paraId="129ABAA8" w14:textId="77777777" w:rsidR="00BA16F8" w:rsidRDefault="00BA16F8">
      <w:pPr>
        <w:rPr>
          <w:rFonts w:hint="eastAsia"/>
        </w:rPr>
      </w:pPr>
    </w:p>
    <w:p w14:paraId="4A8A65AF" w14:textId="77777777" w:rsidR="00445975" w:rsidRDefault="00445975">
      <w:pPr>
        <w:pStyle w:val="Ttulo1"/>
        <w:spacing w:before="280" w:after="120"/>
        <w:rPr>
          <w:rFonts w:ascii="Segoe UI" w:hAnsi="Segoe UI"/>
          <w:color w:val="003366"/>
          <w:sz w:val="32"/>
        </w:rPr>
      </w:pPr>
    </w:p>
    <w:p w14:paraId="5504550A" w14:textId="77777777" w:rsidR="00445975" w:rsidRDefault="00445975">
      <w:pPr>
        <w:pStyle w:val="Ttulo1"/>
        <w:spacing w:before="280" w:after="120"/>
        <w:rPr>
          <w:rFonts w:ascii="Segoe UI" w:hAnsi="Segoe UI"/>
          <w:color w:val="003366"/>
          <w:sz w:val="32"/>
        </w:rPr>
      </w:pPr>
    </w:p>
    <w:p w14:paraId="6F373FAD" w14:textId="77777777" w:rsidR="00445975" w:rsidRDefault="00445975">
      <w:pPr>
        <w:pStyle w:val="Ttulo1"/>
        <w:spacing w:before="280" w:after="120"/>
        <w:rPr>
          <w:rFonts w:ascii="Segoe UI" w:hAnsi="Segoe UI"/>
          <w:color w:val="003366"/>
          <w:sz w:val="32"/>
        </w:rPr>
      </w:pPr>
    </w:p>
    <w:p w14:paraId="54F77222" w14:textId="223F3DEC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7. Configuración de Seguridad en Firewall pfSense (Rate Limiting)</w:t>
      </w:r>
    </w:p>
    <w:p w14:paraId="33E2578C" w14:textId="77777777" w:rsidR="00BA16F8" w:rsidRDefault="00000000">
      <w:pPr>
        <w:rPr>
          <w:rFonts w:hint="eastAsia"/>
        </w:rPr>
      </w:pPr>
      <w:r>
        <w:t>Para prevenir que scripts de fuerza bruta o bucles 'while True' sin retardo saturen los sockets y CPU del PLC físico, se debe aplicar la siguiente regla en el firewall pfSense virtualizado:</w:t>
      </w:r>
    </w:p>
    <w:p w14:paraId="5165E55E" w14:textId="77777777" w:rsidR="00445975" w:rsidRDefault="00000000">
      <w:r>
        <w:t>1. Navegación: Ir a Firewall &gt; Rules &gt; Seleccionar interfaz de participantes (ej: VLAN_CTF).</w:t>
      </w:r>
      <w:r>
        <w:br/>
        <w:t>2. Regla Base: Protocolo TCP | Origen: VLAN_CTF net | Destino: Single Host (192.168.60.10) | Puerto: 502 (Modbus TCP).</w:t>
      </w:r>
      <w:r>
        <w:br/>
        <w:t>3. Opciones Avanzadas (Display Advanced &gt; State Tracking):</w:t>
      </w:r>
      <w:r>
        <w:br/>
        <w:t xml:space="preserve">   • Max States: 100 (límite global de conexiones concurrentes en el firewall).</w:t>
      </w:r>
      <w:r>
        <w:br/>
        <w:t xml:space="preserve">   • Max src nodes: 50 (permite hasta 50 atacantes simultáneos).</w:t>
      </w:r>
      <w:r>
        <w:br/>
        <w:t xml:space="preserve">   • Max src states: 2 (máximo 2 sockets abiertos por equipo al mismo tiempo).</w:t>
      </w:r>
      <w:r>
        <w:br/>
        <w:t xml:space="preserve">   • Max src conn rate: 5 (máximo 5 conexiones nuevas por segundo por atacante).</w:t>
      </w:r>
      <w:r>
        <w:br/>
        <w:t xml:space="preserve">   • Max src conn rate timeout: 1 (ventana de evaluación de 1 segundo).</w:t>
      </w:r>
      <w:r>
        <w:br/>
      </w:r>
    </w:p>
    <w:p w14:paraId="0D455D7F" w14:textId="040D65D5" w:rsidR="00BA16F8" w:rsidRPr="00445975" w:rsidRDefault="00445975">
      <w:pPr>
        <w:rPr>
          <w:rFonts w:hint="eastAsia"/>
          <w:u w:val="single"/>
        </w:rPr>
      </w:pPr>
      <w:r>
        <w:t xml:space="preserve"># </w:t>
      </w:r>
      <w:r w:rsidR="00000000">
        <w:t xml:space="preserve">Resultado </w:t>
      </w:r>
      <w:r>
        <w:t>de la solucion</w:t>
      </w:r>
      <w:r w:rsidR="00000000">
        <w:t>: Tráfico legítimo</w:t>
      </w:r>
      <w:r>
        <w:t xml:space="preserve"> (osea no bucles maliciosos o descuidados)</w:t>
      </w:r>
      <w:r w:rsidR="00000000">
        <w:t xml:space="preserve"> pasa con latencia de 1ms; cualquier ataque de inundación o flood es descartado silenciosamente por el kernel de pfSense sin tocar el PLC.</w:t>
      </w:r>
    </w:p>
    <w:p w14:paraId="39207720" w14:textId="77777777" w:rsidR="00BA16F8" w:rsidRDefault="00000000">
      <w:pPr>
        <w:pStyle w:val="Ttulo1"/>
        <w:spacing w:before="280" w:after="120"/>
      </w:pPr>
      <w:r>
        <w:rPr>
          <w:rFonts w:ascii="Segoe UI" w:hAnsi="Segoe UI"/>
          <w:color w:val="003366"/>
          <w:sz w:val="32"/>
        </w:rPr>
        <w:t>8. Guía de Despliegue y Checklist para Organizadores</w:t>
      </w:r>
    </w:p>
    <w:p w14:paraId="2D86E3FD" w14:textId="77777777" w:rsidR="00BA16F8" w:rsidRDefault="00000000">
      <w:pPr>
        <w:rPr>
          <w:rFonts w:hint="eastAsia"/>
        </w:rPr>
      </w:pPr>
      <w:r>
        <w:t>Instrucciones operativas para la puesta en marcha del reto durante el evento:</w:t>
      </w:r>
    </w:p>
    <w:p w14:paraId="2AE520D3" w14:textId="19ACBCC9" w:rsidR="00BA16F8" w:rsidRDefault="00000000">
      <w:pPr>
        <w:rPr>
          <w:rFonts w:hint="eastAsia"/>
        </w:rPr>
      </w:pPr>
      <w:r>
        <w:t>1. Despliegue en VMs de Atacantes:</w:t>
      </w:r>
      <w:r>
        <w:br/>
        <w:t xml:space="preserve">   • Clonar la carpeta en la VM de Ubuntu Server.</w:t>
      </w:r>
      <w:r>
        <w:br/>
        <w:t xml:space="preserve">   • Ejecutar: 'docker compose up -d --build'.</w:t>
      </w:r>
      <w:r>
        <w:br/>
        <w:t xml:space="preserve">   • Verificar en logs: 'docker logs aguas_del_valle_ctf'. Debe mostrar servidor activo en 0.0.0.0:5000.</w:t>
      </w:r>
      <w:r>
        <w:br/>
        <w:t xml:space="preserve">   • (Recomendado) Borrar la carpeta fuente del host para evitar lectura local de archivos.</w:t>
      </w:r>
      <w:r>
        <w:br/>
      </w:r>
      <w:r>
        <w:br/>
      </w:r>
      <w:r w:rsidR="00445975">
        <w:t>2</w:t>
      </w:r>
      <w:r>
        <w:t>. Temporizador de Auto-Reseteo:</w:t>
      </w:r>
      <w:r>
        <w:br/>
        <w:t xml:space="preserve">   • El PLC mantiene la Flag activa durante 45 segundos tras el desborde y luego limpia automáticamente el Registro 0, restableciendo el agua al 25% para el siguiente equipo.</w:t>
      </w:r>
    </w:p>
    <w:sectPr w:rsidR="00BA16F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63521">
    <w:abstractNumId w:val="8"/>
  </w:num>
  <w:num w:numId="2" w16cid:durableId="1603103393">
    <w:abstractNumId w:val="6"/>
  </w:num>
  <w:num w:numId="3" w16cid:durableId="1803305890">
    <w:abstractNumId w:val="5"/>
  </w:num>
  <w:num w:numId="4" w16cid:durableId="1350065983">
    <w:abstractNumId w:val="4"/>
  </w:num>
  <w:num w:numId="5" w16cid:durableId="1188131820">
    <w:abstractNumId w:val="7"/>
  </w:num>
  <w:num w:numId="6" w16cid:durableId="1578054970">
    <w:abstractNumId w:val="3"/>
  </w:num>
  <w:num w:numId="7" w16cid:durableId="1354842529">
    <w:abstractNumId w:val="2"/>
  </w:num>
  <w:num w:numId="8" w16cid:durableId="1454205439">
    <w:abstractNumId w:val="1"/>
  </w:num>
  <w:num w:numId="9" w16cid:durableId="107362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C1B"/>
    <w:rsid w:val="0029639D"/>
    <w:rsid w:val="00326F90"/>
    <w:rsid w:val="00445975"/>
    <w:rsid w:val="006E768C"/>
    <w:rsid w:val="00712CE4"/>
    <w:rsid w:val="00AA1D8D"/>
    <w:rsid w:val="00B47730"/>
    <w:rsid w:val="00BA16F8"/>
    <w:rsid w:val="00CB0664"/>
    <w:rsid w:val="00D00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60F8E"/>
  <w14:defaultImageDpi w14:val="300"/>
  <w15:docId w15:val="{E33C767C-AB73-452A-9B17-F0D0596D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color w:val="2D3748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768C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768C"/>
    <w:rPr>
      <w:rFonts w:ascii="Consolas" w:hAnsi="Consolas"/>
      <w:color w:val="2D374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1797</Words>
  <Characters>9889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Bruno Soto Sanhueza</cp:lastModifiedBy>
  <cp:revision>2</cp:revision>
  <dcterms:created xsi:type="dcterms:W3CDTF">2013-12-23T23:15:00Z</dcterms:created>
  <dcterms:modified xsi:type="dcterms:W3CDTF">2026-09-09T22:58:00Z</dcterms:modified>
  <cp:category/>
</cp:coreProperties>
</file>