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3D85C6"/>
          <w:spacing w:val="0"/>
          <w:position w:val="0"/>
          <w:sz w:val="36"/>
          <w:shd w:fill="auto" w:val="clear"/>
        </w:rPr>
      </w:pPr>
      <w:r>
        <w:rPr>
          <w:rFonts w:ascii="Calibri" w:hAnsi="Calibri" w:cs="Calibri" w:eastAsia="Calibri"/>
          <w:b/>
          <w:color w:val="3D85C6"/>
          <w:spacing w:val="0"/>
          <w:position w:val="0"/>
          <w:sz w:val="36"/>
          <w:shd w:fill="auto" w:val="clear"/>
        </w:rPr>
        <w:t xml:space="preserve">Scorecard - Autoavaliação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Orientações:</w:t>
      </w:r>
      <w:r>
        <w:rPr>
          <w:rFonts w:ascii="Arial" w:hAnsi="Arial" w:cs="Arial" w:eastAsia="Arial"/>
          <w:color w:val="auto"/>
          <w:spacing w:val="0"/>
          <w:position w:val="0"/>
          <w:sz w:val="20"/>
          <w:shd w:fill="auto" w:val="clear"/>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pPr>
        <w:spacing w:before="0" w:after="0" w:line="276"/>
        <w:ind w:right="0" w:left="0" w:firstLine="0"/>
        <w:jc w:val="left"/>
        <w:rPr>
          <w:rFonts w:ascii="Arial" w:hAnsi="Arial" w:cs="Arial" w:eastAsia="Arial"/>
          <w:color w:val="auto"/>
          <w:spacing w:val="0"/>
          <w:position w:val="0"/>
          <w:sz w:val="20"/>
          <w:shd w:fill="auto" w:val="clear"/>
        </w:rPr>
      </w:pPr>
    </w:p>
    <w:tbl>
      <w:tblPr/>
      <w:tblGrid>
        <w:gridCol w:w="1440"/>
        <w:gridCol w:w="1440"/>
        <w:gridCol w:w="1440"/>
        <w:gridCol w:w="1440"/>
        <w:gridCol w:w="1440"/>
        <w:gridCol w:w="1440"/>
        <w:gridCol w:w="1440"/>
        <w:gridCol w:w="1440"/>
        <w:gridCol w:w="1440"/>
      </w:tblGrid>
      <w:tr>
        <w:trPr>
          <w:trHeight w:val="360" w:hRule="auto"/>
          <w:jc w:val="center"/>
        </w:trPr>
        <w:tc>
          <w:tcPr>
            <w:tcW w:w="1440" w:type="dxa"/>
            <w:vMerge w:val="restart"/>
            <w:tcBorders>
              <w:top w:val="single" w:color="000000" w:sz="8"/>
              <w:left w:val="single" w:color="000000" w:sz="8"/>
              <w:bottom w:val="single" w:color="000000" w:sz="8"/>
              <w:right w:val="single" w:color="000000" w:sz="8"/>
            </w:tcBorders>
            <w:shd w:color="auto" w:fill="073763"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60" w:type="dxa"/>
            <w:gridSpan w:val="4"/>
            <w:tcBorders>
              <w:top w:val="single" w:color="000000" w:sz="8"/>
              <w:left w:val="single" w:color="000000" w:sz="8"/>
              <w:bottom w:val="single" w:color="000000" w:sz="8"/>
              <w:right w:val="single" w:color="000000" w:sz="8"/>
            </w:tcBorders>
            <w:shd w:color="auto" w:fill="073763"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Mentalidades</w:t>
            </w:r>
          </w:p>
        </w:tc>
        <w:tc>
          <w:tcPr>
            <w:tcW w:w="5760" w:type="dxa"/>
            <w:gridSpan w:val="4"/>
            <w:tcBorders>
              <w:top w:val="single" w:color="000000" w:sz="8"/>
              <w:left w:val="single" w:color="000000" w:sz="8"/>
              <w:bottom w:val="single" w:color="000000" w:sz="8"/>
              <w:right w:val="single" w:color="000000" w:sz="8"/>
            </w:tcBorders>
            <w:shd w:color="auto" w:fill="073763"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Habilidades comportamentais</w:t>
            </w:r>
          </w:p>
        </w:tc>
      </w:tr>
      <w:tr>
        <w:trPr>
          <w:trHeight w:val="420" w:hRule="auto"/>
          <w:jc w:val="center"/>
        </w:trPr>
        <w:tc>
          <w:tcPr>
            <w:tcW w:w="1440" w:type="dxa"/>
            <w:vMerge/>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Responsabilidade pessoal</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Mentalidade de crescimento</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Orientação ao futuro</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Persistência</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Comunicação</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Adaptabilidade</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Trabalho em equipe</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Proatividade</w:t>
            </w:r>
          </w:p>
        </w:tc>
      </w:tr>
      <w:tr>
        <w:trPr>
          <w:trHeight w:val="390" w:hRule="auto"/>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r>
      <w:tr>
        <w:trPr>
          <w:trHeight w:val="480" w:hRule="auto"/>
          <w:jc w:val="center"/>
        </w:trPr>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2</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3</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4</w:t>
            </w: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9daf8"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5</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6</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7</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8</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9</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10</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11</w:t>
            </w: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12</w:t>
            </w: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cfe2f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left"/>
        <w:rPr>
          <w:rFonts w:ascii="Calibri" w:hAnsi="Calibri" w:cs="Calibri" w:eastAsia="Calibri"/>
          <w:b/>
          <w:color w:val="auto"/>
          <w:spacing w:val="0"/>
          <w:position w:val="0"/>
          <w:sz w:val="96"/>
          <w:shd w:fill="auto" w:val="clear"/>
        </w:rPr>
      </w:pPr>
      <w:r>
        <w:rPr>
          <w:rFonts w:ascii="Calibri" w:hAnsi="Calibri" w:cs="Calibri" w:eastAsia="Calibri"/>
          <w:b/>
          <w:color w:val="auto"/>
          <w:spacing w:val="0"/>
          <w:position w:val="0"/>
          <w:sz w:val="96"/>
          <w:shd w:fill="auto" w:val="clear"/>
        </w:rPr>
        <w:t xml:space="preserve">PARE!  VOCÊ JÁ PREENCHEU SUA AUTORREFLEXÃO?  NÃO PROSSIGA ATÉ CONCLUÍ-LA.</w:t>
      </w: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Calibri" w:hAnsi="Calibri" w:cs="Calibri" w:eastAsia="Calibri"/>
          <w:b/>
          <w:color w:val="6AA84F"/>
          <w:spacing w:val="0"/>
          <w:position w:val="0"/>
          <w:sz w:val="36"/>
          <w:shd w:fill="auto" w:val="clear"/>
        </w:rPr>
      </w:pPr>
    </w:p>
    <w:p>
      <w:pPr>
        <w:spacing w:before="0" w:after="0" w:line="276"/>
        <w:ind w:right="0" w:left="0" w:firstLine="0"/>
        <w:jc w:val="center"/>
        <w:rPr>
          <w:rFonts w:ascii="Arial" w:hAnsi="Arial" w:cs="Arial" w:eastAsia="Arial"/>
          <w:b/>
          <w:color w:val="6AA84F"/>
          <w:spacing w:val="0"/>
          <w:position w:val="0"/>
          <w:sz w:val="22"/>
          <w:shd w:fill="4A86E8" w:val="clear"/>
        </w:rPr>
      </w:pPr>
      <w:r>
        <w:rPr>
          <w:rFonts w:ascii="Calibri" w:hAnsi="Calibri" w:cs="Calibri" w:eastAsia="Calibri"/>
          <w:b/>
          <w:color w:val="6AA84F"/>
          <w:spacing w:val="0"/>
          <w:position w:val="0"/>
          <w:sz w:val="36"/>
          <w:shd w:fill="auto" w:val="clear"/>
        </w:rPr>
        <w:t xml:space="preserve">Scorecard - Pontuações do instrutor</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Orientações: </w:t>
      </w:r>
      <w:r>
        <w:rPr>
          <w:rFonts w:ascii="Arial" w:hAnsi="Arial" w:cs="Arial" w:eastAsia="Arial"/>
          <w:color w:val="auto"/>
          <w:spacing w:val="0"/>
          <w:position w:val="0"/>
          <w:sz w:val="20"/>
          <w:shd w:fill="auto" w:val="clear"/>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pPr>
        <w:spacing w:before="0" w:after="0" w:line="276"/>
        <w:ind w:right="0" w:left="0" w:firstLine="0"/>
        <w:jc w:val="left"/>
        <w:rPr>
          <w:rFonts w:ascii="Arial" w:hAnsi="Arial" w:cs="Arial" w:eastAsia="Arial"/>
          <w:color w:val="auto"/>
          <w:spacing w:val="0"/>
          <w:position w:val="0"/>
          <w:sz w:val="20"/>
          <w:shd w:fill="auto" w:val="clear"/>
        </w:rPr>
      </w:pPr>
    </w:p>
    <w:tbl>
      <w:tblPr/>
      <w:tblGrid>
        <w:gridCol w:w="1440"/>
        <w:gridCol w:w="1440"/>
        <w:gridCol w:w="1440"/>
        <w:gridCol w:w="1440"/>
        <w:gridCol w:w="1440"/>
        <w:gridCol w:w="1440"/>
        <w:gridCol w:w="1440"/>
        <w:gridCol w:w="1440"/>
        <w:gridCol w:w="1440"/>
      </w:tblGrid>
      <w:tr>
        <w:trPr>
          <w:trHeight w:val="360" w:hRule="auto"/>
          <w:jc w:val="center"/>
        </w:trPr>
        <w:tc>
          <w:tcPr>
            <w:tcW w:w="1440" w:type="dxa"/>
            <w:vMerge w:val="restart"/>
            <w:tcBorders>
              <w:top w:val="single" w:color="000000" w:sz="8"/>
              <w:left w:val="single" w:color="000000" w:sz="8"/>
              <w:bottom w:val="single" w:color="000000" w:sz="8"/>
              <w:right w:val="single" w:color="000000" w:sz="8"/>
            </w:tcBorders>
            <w:shd w:color="auto" w:fill="38761d"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60" w:type="dxa"/>
            <w:gridSpan w:val="4"/>
            <w:tcBorders>
              <w:top w:val="single" w:color="000000" w:sz="8"/>
              <w:left w:val="single" w:color="000000" w:sz="8"/>
              <w:bottom w:val="single" w:color="000000" w:sz="8"/>
              <w:right w:val="single" w:color="000000" w:sz="8"/>
            </w:tcBorders>
            <w:shd w:color="auto" w:fill="38761d"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Mentalidades</w:t>
            </w:r>
          </w:p>
        </w:tc>
        <w:tc>
          <w:tcPr>
            <w:tcW w:w="5760" w:type="dxa"/>
            <w:gridSpan w:val="4"/>
            <w:tcBorders>
              <w:top w:val="single" w:color="000000" w:sz="8"/>
              <w:left w:val="single" w:color="000000" w:sz="8"/>
              <w:bottom w:val="single" w:color="000000" w:sz="8"/>
              <w:right w:val="single" w:color="000000" w:sz="8"/>
            </w:tcBorders>
            <w:shd w:color="auto" w:fill="38761d" w:val="clear"/>
            <w:tcMar>
              <w:left w:w="100" w:type="dxa"/>
              <w:right w:w="100" w:type="dxa"/>
            </w:tcMar>
            <w:vAlign w:val="center"/>
          </w:tcPr>
          <w:p>
            <w:pPr>
              <w:spacing w:before="0" w:after="0" w:line="240"/>
              <w:ind w:right="0" w:left="0" w:firstLine="0"/>
              <w:jc w:val="center"/>
              <w:rPr>
                <w:spacing w:val="0"/>
                <w:position w:val="0"/>
                <w:shd w:fill="auto" w:val="clear"/>
              </w:rPr>
            </w:pPr>
            <w:r>
              <w:rPr>
                <w:rFonts w:ascii="Arial" w:hAnsi="Arial" w:cs="Arial" w:eastAsia="Arial"/>
                <w:b/>
                <w:color w:val="FFFFFF"/>
                <w:spacing w:val="0"/>
                <w:position w:val="0"/>
                <w:sz w:val="16"/>
                <w:shd w:fill="auto" w:val="clear"/>
              </w:rPr>
              <w:t xml:space="preserve">Habilidades comportamentais</w:t>
            </w:r>
          </w:p>
        </w:tc>
      </w:tr>
      <w:tr>
        <w:trPr>
          <w:trHeight w:val="420" w:hRule="auto"/>
          <w:jc w:val="center"/>
        </w:trPr>
        <w:tc>
          <w:tcPr>
            <w:tcW w:w="1440" w:type="dxa"/>
            <w:vMerge/>
            <w:tcBorders>
              <w:top w:val="single" w:color="000000" w:sz="8"/>
              <w:left w:val="single" w:color="000000" w:sz="8"/>
              <w:bottom w:val="single" w:color="000000" w:sz="8"/>
              <w:right w:val="single" w:color="000000" w:sz="8"/>
            </w:tcBorders>
            <w:shd w:color="auto" w:fill="38761d" w:val="clear"/>
            <w:tcMar>
              <w:left w:w="100" w:type="dxa"/>
              <w:right w:w="10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Responsabilidade pessoal</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Mentalidade de crescimento</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Orientação ao futuro</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Persistência</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Comunicação</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Adaptabilidade</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Trabalho em equipe</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2"/>
                <w:shd w:fill="auto" w:val="clear"/>
              </w:rPr>
              <w:t xml:space="preserve">Proatividade</w:t>
            </w:r>
          </w:p>
        </w:tc>
      </w:tr>
      <w:tr>
        <w:trPr>
          <w:trHeight w:val="390" w:hRule="auto"/>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80" w:hRule="auto"/>
          <w:jc w:val="center"/>
        </w:trPr>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3</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5</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7</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9</w:t>
            </w: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16"/>
                <w:shd w:fill="auto" w:val="clear"/>
              </w:rPr>
              <w:t xml:space="preserve">Semana 11</w:t>
            </w: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8"/>
              <w:left w:val="single" w:color="000000" w:sz="8"/>
              <w:bottom w:val="single" w:color="000000" w:sz="8"/>
              <w:right w:val="single" w:color="000000" w:sz="8"/>
            </w:tcBorders>
            <w:shd w:color="auto" w:fill="d9ead3"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12960"/>
      </w:tblGrid>
      <w:tr>
        <w:trPr>
          <w:trHeight w:val="1" w:hRule="atLeast"/>
          <w:jc w:val="left"/>
        </w:trPr>
        <w:tc>
          <w:tcPr>
            <w:tcW w:w="129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Comentários: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Calibri" w:hAnsi="Calibri" w:cs="Calibri" w:eastAsia="Calibri"/>
          <w:b/>
          <w:color w:val="674EA7"/>
          <w:spacing w:val="0"/>
          <w:position w:val="0"/>
          <w:sz w:val="36"/>
          <w:shd w:fill="auto" w:val="clear"/>
        </w:rPr>
        <w:t xml:space="preserve">Reflexão semanal</w:t>
      </w: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Persistência, pois acredito que tudo pode ser melhorado e trabalhado, sempre, mesmo com dificuldades. Sempre há o que podemos fazer de diferente e melhor, mesmo que seja muito ou pouco, e não desistir, pois posso chegar lá. Acredito que a prática leva à “perfeição”, e o erro à excelência. Ou seja, mesmo errando ou sendo ruim em algo, não desisto e sempre busco melhorar.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Acredito que tenho evoluído mais no trabalho em equipe, tenho aprendido a importância das interações com meus colegas, que posso contribuir quando expresso minha opinião, e que posso ajudar os outros de forma a ter um ambiente saudável, de crescimento. </w:t>
            </w:r>
          </w:p>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***Eu nunca tive equipes ou grandes times de trabalho, e estar tendo essa experiência e treinamento na Generation tem sido muito importante pra mim, esse aprendizado, essas interações e conversas, representações em equipe, tudo, tem feito eu refletir e (acredito que) melhorar muito nessa área.</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Bom, não tive ainda uma avaliação do instrutor, por isso não consigo fazer semelhanças e diferenças... mas de uma forma geral, acredito que tenho um Mindset que ainda pode se desenvolver mais, que há espaço para crescimento nas minhas habilidades comportamentais, principalmente, e que estar conhecendo mais sobre elas vai me fazer buscar a excelência nas mesmas.</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Manter prática nas habilidades e mentalidades que acredito ter mais proficiência, para que não perca qualidade e foco.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 certeza, trabalhar para melhorar nas habilidades que tenho mais dificuldade, como Proatividade. Buscar ser uma pessoa não só com conhecimento, mas com liderança, indo mais à frente nas atividades com meus colegas, contribuindo ativamente e ajudando. </w:t>
            </w:r>
          </w:p>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Acredito também que posso aprimorar minha comunicação, pois tendo a falar muito e me perder, não sendo objetivo. Vou buscar ser mais sucinto e escutar os outros.E acho que posso melhorar ao traçar metas, ser mais organizado (com minhas anotações, por exemplo) e administrar meu tempo de forma mais eficiente (tomar menos tempo em atividades mais simples).</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2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De acordo com a rubrica,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3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4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5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6</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7</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8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9</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10</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esta semana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no futuro?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11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Quais são as semelhanças e diferenças entre as pontuações da autoavaliação e as do instrutor?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Considerando os dois conjuntos de pontuações, que ações concretas você pode adotar para melhorar em termos de BSMs?</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465"/>
        <w:gridCol w:w="12495"/>
      </w:tblGrid>
      <w:tr>
        <w:trPr>
          <w:trHeight w:val="420" w:hRule="auto"/>
          <w:jc w:val="left"/>
        </w:trPr>
        <w:tc>
          <w:tcPr>
            <w:tcW w:w="12960" w:type="dxa"/>
            <w:gridSpan w:val="2"/>
            <w:tcBorders>
              <w:top w:val="single" w:color="000000" w:sz="8"/>
              <w:left w:val="single" w:color="000000" w:sz="8"/>
              <w:bottom w:val="single" w:color="000000" w:sz="8"/>
              <w:right w:val="single" w:color="000000" w:sz="8"/>
            </w:tcBorders>
            <w:shd w:color="auto" w:fill="d9d2e9"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Semana 12 </w:t>
            </w: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 acordo com a rubrica, qual é o seu maior ponto forte? Qual é a sua maior área de crescimento?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obteve mais sucesso em melhorar ao longo do programa e como atingiu este êxito?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1" w:hRule="atLeast"/>
          <w:jc w:val="left"/>
        </w:trPr>
        <w:tc>
          <w:tcPr>
            <w:tcW w:w="46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1249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almeja aperfeiçoar fora do âmbito da Generation? Como pretende aperfeiçoá-la?</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TREINAMENTO EM PARES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Par: Beatriz Rodrigues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FEEDBACK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Primeiramente, agradeci a oportunidade de me expressar e ouvir minha opinião.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Achei que você falou muito bem durante sua atuação, mostrou ter uma comunicação muito assertiva e foi objetiva na interpretação de gerente com funcionário.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Senti que facilitou muito pro entendimento de quem estava assistindo/ouvindo, e que isso que pode ser um diferencial lá na frente, durante uma entrevista ou mesmo quando for trabalhar em equipe.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mantenha essa persistência! Creio que se continuar treinando em grupo pode aprimorar ainda mais suas habilidades com dissertação.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você pensa sobre minha observação? “Achou que fui atencioso, e agradeceu! me disse que é tímida mas que o curso tem ajudado muito a trabalhar nisso e as representações também.”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