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2ED3" w14:textId="1B269EA3" w:rsidR="0051365D" w:rsidRPr="003915D8" w:rsidRDefault="006C20C2">
      <w:pPr>
        <w:rPr>
          <w:b/>
          <w:bCs/>
        </w:rPr>
      </w:pPr>
      <w:r w:rsidRPr="003915D8">
        <w:rPr>
          <w:b/>
          <w:bCs/>
        </w:rPr>
        <w:t>IESD</w:t>
      </w:r>
    </w:p>
    <w:p w14:paraId="33A09C59" w14:textId="405B0061" w:rsidR="006C20C2" w:rsidRDefault="006C20C2">
      <w:r w:rsidRPr="00AD56E9">
        <w:t>Notas sobre a prática 1</w:t>
      </w:r>
    </w:p>
    <w:p w14:paraId="7E2A65C5" w14:textId="655FA92B" w:rsidR="003915D8" w:rsidRPr="003915D8" w:rsidRDefault="003915D8">
      <w:pPr>
        <w:rPr>
          <w:b/>
          <w:bCs/>
        </w:rPr>
      </w:pPr>
      <w:r w:rsidRPr="003915D8">
        <w:rPr>
          <w:b/>
          <w:bCs/>
        </w:rPr>
        <w:t xml:space="preserve">Objectivos: </w:t>
      </w:r>
    </w:p>
    <w:p w14:paraId="21E9C2BF" w14:textId="088C3DEB" w:rsidR="003915D8" w:rsidRDefault="003915D8" w:rsidP="003915D8">
      <w:pPr>
        <w:spacing w:after="0" w:line="240" w:lineRule="atLeast"/>
      </w:pPr>
      <w:r>
        <w:t xml:space="preserve">- Tomar contacto com a estruturação </w:t>
      </w:r>
      <w:proofErr w:type="spellStart"/>
      <w:r>
        <w:t>ISoS</w:t>
      </w:r>
      <w:proofErr w:type="spellEnd"/>
      <w:r>
        <w:t>;</w:t>
      </w:r>
    </w:p>
    <w:p w14:paraId="073002D8" w14:textId="4DA0EE7B" w:rsidR="003915D8" w:rsidRDefault="003915D8" w:rsidP="003915D8">
      <w:pPr>
        <w:spacing w:after="0" w:line="240" w:lineRule="atLeast"/>
      </w:pPr>
      <w:r>
        <w:t>- Discussão sobre a estratégia de coordenação dos serviços;</w:t>
      </w:r>
    </w:p>
    <w:p w14:paraId="31E9B7DB" w14:textId="2BF3672B" w:rsidR="003915D8" w:rsidRDefault="003915D8" w:rsidP="003915D8">
      <w:pPr>
        <w:spacing w:after="0" w:line="240" w:lineRule="atLeast"/>
      </w:pPr>
      <w:r>
        <w:t>- Fazer pequenas alterações ao código.</w:t>
      </w:r>
    </w:p>
    <w:p w14:paraId="0406393F" w14:textId="77777777" w:rsidR="003915D8" w:rsidRPr="00AD56E9" w:rsidRDefault="003915D8" w:rsidP="003915D8">
      <w:pPr>
        <w:spacing w:after="0" w:line="240" w:lineRule="atLeast"/>
      </w:pPr>
    </w:p>
    <w:p w14:paraId="4C73B4B7" w14:textId="0653D56E" w:rsidR="006C20C2" w:rsidRPr="00AD56E9" w:rsidRDefault="006C20C2">
      <w:r w:rsidRPr="00AD56E9">
        <w:t>Caso: Acesso distribuído concorrente a um serviço que mantém um vector de inteiros com N elementos iniciados com valores arbitrários.</w:t>
      </w:r>
    </w:p>
    <w:p w14:paraId="592F893E" w14:textId="7B0066B1" w:rsidR="006C20C2" w:rsidRPr="00AD56E9" w:rsidRDefault="006C20C2">
      <w:r w:rsidRPr="00AD56E9">
        <w:t>Modelo ISoS – Isystem -&gt; CES -&gt; Service</w:t>
      </w:r>
    </w:p>
    <w:p w14:paraId="715C76A6" w14:textId="27538756" w:rsidR="006C20C2" w:rsidRPr="00AD56E9" w:rsidRDefault="006C20C2">
      <w:r w:rsidRPr="00AD56E9">
        <w:t xml:space="preserve">Validação-são admitidas unicamente transferências entre elementos -&gt; Ocorrência de violação do invariante </w:t>
      </w:r>
      <w:r w:rsidR="00AD56E9" w:rsidRPr="00AD56E9">
        <w:t>do somatório</w:t>
      </w:r>
      <w:r w:rsidRPr="00AD56E9">
        <w:t xml:space="preserve"> de elementos do vector[i] quando múltiplas entidades computacionais autónomas Service, enquanto clientes, acedem às operações de leitura e escrita sobre elementos do vector.</w:t>
      </w:r>
    </w:p>
    <w:p w14:paraId="33565DA8" w14:textId="4CC23803" w:rsidR="006C20C2" w:rsidRPr="00AD56E9" w:rsidRDefault="006C20C2" w:rsidP="006C20C2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 w:rsidRPr="00AD56E9">
        <w:rPr>
          <w:b/>
          <w:bCs/>
        </w:rPr>
        <w:t>Propôr uma estratégia de coordenação que garanta o invariante.</w:t>
      </w:r>
    </w:p>
    <w:p w14:paraId="5970995F" w14:textId="1AC45B99" w:rsidR="006C20C2" w:rsidRPr="003915D8" w:rsidRDefault="00AD56E9" w:rsidP="00AD56E9">
      <w:pPr>
        <w:rPr>
          <w:u w:val="single"/>
        </w:rPr>
      </w:pPr>
      <w:r w:rsidRPr="003915D8">
        <w:rPr>
          <w:u w:val="single"/>
        </w:rPr>
        <w:t>Questões para discussão:</w:t>
      </w:r>
    </w:p>
    <w:p w14:paraId="79FAC376" w14:textId="2492029B" w:rsidR="00AD56E9" w:rsidRPr="00AD56E9" w:rsidRDefault="00AD56E9" w:rsidP="00AD56E9">
      <w:r w:rsidRPr="00AD56E9">
        <w:t>. Modelo de interacção entre o Service cliente e servidor (implementa a interface vector)</w:t>
      </w:r>
      <w:r w:rsidR="003915D8">
        <w:t xml:space="preserve">. O servidor, neste momento, é um </w:t>
      </w:r>
      <w:proofErr w:type="spellStart"/>
      <w:r w:rsidR="003915D8">
        <w:t>Webservice</w:t>
      </w:r>
      <w:proofErr w:type="spellEnd"/>
      <w:r w:rsidR="00DC328B">
        <w:t xml:space="preserve"> -&gt;</w:t>
      </w:r>
      <w:r w:rsidR="003915D8">
        <w:t xml:space="preserve"> </w:t>
      </w:r>
      <w:r w:rsidR="00DC328B">
        <w:t>v</w:t>
      </w:r>
      <w:r w:rsidR="003915D8">
        <w:t xml:space="preserve">er questões da aula de 19/3: se é </w:t>
      </w:r>
      <w:proofErr w:type="spellStart"/>
      <w:r w:rsidR="003915D8">
        <w:t>directo</w:t>
      </w:r>
      <w:proofErr w:type="spellEnd"/>
      <w:r w:rsidR="003915D8">
        <w:t xml:space="preserve">, </w:t>
      </w:r>
      <w:proofErr w:type="spellStart"/>
      <w:r w:rsidR="003915D8">
        <w:t>indirecto</w:t>
      </w:r>
      <w:proofErr w:type="spellEnd"/>
      <w:r w:rsidR="003915D8">
        <w:t>…</w:t>
      </w:r>
    </w:p>
    <w:p w14:paraId="4BEC8F27" w14:textId="620990E6" w:rsidR="00AD56E9" w:rsidRPr="00AD56E9" w:rsidRDefault="00AD56E9" w:rsidP="00AD56E9">
      <w:r w:rsidRPr="00AD56E9">
        <w:t>. Situação para um único cliente a aceder ao vector</w:t>
      </w:r>
      <w:r w:rsidR="006E0AA1">
        <w:t xml:space="preserve"> -&gt; situação actual</w:t>
      </w:r>
      <w:r w:rsidRPr="00AD56E9">
        <w:t>;</w:t>
      </w:r>
    </w:p>
    <w:p w14:paraId="4F8EE24E" w14:textId="1A4AA6C8" w:rsidR="00AD56E9" w:rsidRPr="00AD56E9" w:rsidRDefault="00AD56E9" w:rsidP="00AD56E9">
      <w:r w:rsidRPr="00AD56E9">
        <w:t>. Múltiplos clientes sem qualquer mecanismo de coordenação</w:t>
      </w:r>
      <w:r w:rsidR="006E0AA1">
        <w:t xml:space="preserve"> -&gt; só assim é que se vai provocar a violação do invariante;</w:t>
      </w:r>
    </w:p>
    <w:p w14:paraId="1FDF38E7" w14:textId="362C197D" w:rsidR="00AD56E9" w:rsidRDefault="00AD56E9" w:rsidP="00AD56E9">
      <w:r w:rsidRPr="00AD56E9">
        <w:t xml:space="preserve">. Discussão do ou dos </w:t>
      </w:r>
      <w:r w:rsidRPr="00DC328B">
        <w:rPr>
          <w:u w:val="single"/>
        </w:rPr>
        <w:t>mecanismos de coordenação</w:t>
      </w:r>
      <w:r w:rsidRPr="00AD56E9">
        <w:t xml:space="preserve"> a considerar </w:t>
      </w:r>
      <w:r>
        <w:t>para que seja garantido o invariante do somatório;</w:t>
      </w:r>
    </w:p>
    <w:p w14:paraId="54DAA707" w14:textId="2DBD853A" w:rsidR="0081428F" w:rsidRDefault="0081428F" w:rsidP="00AD56E9">
      <w:r>
        <w:tab/>
        <w:t>- Atomicidade das transacções dos validadores;</w:t>
      </w:r>
    </w:p>
    <w:p w14:paraId="27DF07F7" w14:textId="3A36F390" w:rsidR="00AD56E9" w:rsidRDefault="00AD56E9" w:rsidP="00AD56E9">
      <w:r>
        <w:t>. Qustionar a hipótese de um número muito elevado de elementos Service clientes do serviço vector (e.g. na ordem dos milhões, …)</w:t>
      </w:r>
      <w:r w:rsidR="00DC328B">
        <w:t xml:space="preserve"> -&gt; CMSP (10% mercado europeu são 50 milhões), problema da escala;</w:t>
      </w:r>
    </w:p>
    <w:p w14:paraId="5DFB96F1" w14:textId="3DBC32F5" w:rsidR="00AD56E9" w:rsidRDefault="00AD56E9" w:rsidP="00AD56E9">
      <w:r>
        <w:t>. Serviço crítico, com probabilidade de falha muito reduzida, podendo ser enquadrado enquanto serviço tolerante a falhas</w:t>
      </w:r>
      <w:r w:rsidR="00DC328B">
        <w:t xml:space="preserve"> -&gt; haverá ser uma probabilidade de falha;</w:t>
      </w:r>
    </w:p>
    <w:p w14:paraId="5882E1D3" w14:textId="301E32B8" w:rsidR="00AD56E9" w:rsidRDefault="00AD56E9" w:rsidP="00AD56E9">
      <w:r>
        <w:t xml:space="preserve">. Importância para o caso CMSP (Collaborative Mobility SP) dos problemas, estratégias/técnicas de solução ou conceitos discutidos; </w:t>
      </w:r>
    </w:p>
    <w:p w14:paraId="5A048BE9" w14:textId="14E95B10" w:rsidR="00AD56E9" w:rsidRDefault="00AD56E9" w:rsidP="00AD56E9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 </w:t>
      </w:r>
      <w:r>
        <w:rPr>
          <w:b/>
          <w:bCs/>
        </w:rPr>
        <w:t>Caso de validação, Vector e CMSP.</w:t>
      </w:r>
    </w:p>
    <w:p w14:paraId="5757291D" w14:textId="45D10F22" w:rsidR="00AD56E9" w:rsidRDefault="00AD56E9" w:rsidP="00AD56E9">
      <w:pPr>
        <w:pStyle w:val="PargrafodaLista"/>
        <w:ind w:left="284"/>
        <w:rPr>
          <w:b/>
          <w:bCs/>
        </w:rPr>
      </w:pPr>
    </w:p>
    <w:p w14:paraId="003E5DC7" w14:textId="5505BB87" w:rsidR="00AD56E9" w:rsidRPr="006E0AA1" w:rsidRDefault="00AD56E9" w:rsidP="00AD56E9">
      <w:r w:rsidRPr="006E0AA1">
        <w:rPr>
          <w:u w:val="single"/>
        </w:rPr>
        <w:t>Tópicos relevantes</w:t>
      </w:r>
      <w:r w:rsidR="006E0AA1" w:rsidRPr="006E0AA1">
        <w:t xml:space="preserve"> -&gt; Neste momento não interessa, é uma provocação</w:t>
      </w:r>
    </w:p>
    <w:p w14:paraId="29735961" w14:textId="6EAB5E80" w:rsidR="00AD56E9" w:rsidRDefault="00AD56E9" w:rsidP="00AD56E9">
      <w:r>
        <w:t>. Ordenação de eventos;</w:t>
      </w:r>
    </w:p>
    <w:p w14:paraId="3F55529B" w14:textId="6D9D6461" w:rsidR="00AD56E9" w:rsidRDefault="00AD56E9" w:rsidP="00AD56E9">
      <w:r>
        <w:t>. Exclusão mútua;</w:t>
      </w:r>
    </w:p>
    <w:p w14:paraId="4A20D952" w14:textId="6F625720" w:rsidR="00AD56E9" w:rsidRDefault="00AD56E9" w:rsidP="00AD56E9">
      <w:r>
        <w:t>. Atomicidade;</w:t>
      </w:r>
    </w:p>
    <w:p w14:paraId="2AB562DC" w14:textId="4F7B1650" w:rsidR="0081428F" w:rsidRDefault="0081428F" w:rsidP="00AD56E9">
      <w:r>
        <w:lastRenderedPageBreak/>
        <w:tab/>
        <w:t>- 2</w:t>
      </w:r>
      <w:proofErr w:type="gramStart"/>
      <w:r>
        <w:t>PC ?</w:t>
      </w:r>
      <w:proofErr w:type="gramEnd"/>
    </w:p>
    <w:p w14:paraId="1F02D0E9" w14:textId="3F5CF509" w:rsidR="00AD56E9" w:rsidRDefault="00AD56E9" w:rsidP="00AD56E9">
      <w:r>
        <w:t>. Controlo de concorrência;</w:t>
      </w:r>
    </w:p>
    <w:p w14:paraId="6C313A53" w14:textId="40A59C6D" w:rsidR="00AD56E9" w:rsidRDefault="00AD56E9" w:rsidP="00AD56E9">
      <w:r>
        <w:t xml:space="preserve">. </w:t>
      </w:r>
      <w:r w:rsidR="0073274B">
        <w:t>Operações que podem gerar conflitos (</w:t>
      </w:r>
      <w:r w:rsidR="0073274B" w:rsidRPr="0073274B">
        <w:rPr>
          <w:i/>
          <w:iCs/>
        </w:rPr>
        <w:t>c</w:t>
      </w:r>
      <w:r w:rsidRPr="0073274B">
        <w:rPr>
          <w:i/>
          <w:iCs/>
        </w:rPr>
        <w:t>onfliciting operations</w:t>
      </w:r>
      <w:r w:rsidR="0073274B">
        <w:t>)</w:t>
      </w:r>
      <w:r>
        <w:t>;</w:t>
      </w:r>
    </w:p>
    <w:p w14:paraId="712C19D4" w14:textId="1943A218" w:rsidR="00AD56E9" w:rsidRDefault="00AD56E9" w:rsidP="00AD56E9">
      <w:r>
        <w:t xml:space="preserve">. </w:t>
      </w:r>
      <w:r w:rsidR="0073274B">
        <w:t>Bloqueios (</w:t>
      </w:r>
      <w:r w:rsidR="0073274B" w:rsidRPr="0073274B">
        <w:rPr>
          <w:i/>
          <w:iCs/>
        </w:rPr>
        <w:t>d</w:t>
      </w:r>
      <w:r w:rsidRPr="0073274B">
        <w:rPr>
          <w:i/>
          <w:iCs/>
        </w:rPr>
        <w:t>eadlocks</w:t>
      </w:r>
      <w:r w:rsidR="0073274B">
        <w:t>)</w:t>
      </w:r>
      <w:r>
        <w:t>;</w:t>
      </w:r>
    </w:p>
    <w:p w14:paraId="273419FA" w14:textId="49D3DBB7" w:rsidR="00AD56E9" w:rsidRDefault="00AD56E9" w:rsidP="00AD56E9">
      <w:r>
        <w:t>. Algoritmos de eleição;</w:t>
      </w:r>
    </w:p>
    <w:p w14:paraId="5FA0D5D8" w14:textId="3AFFB1EE" w:rsidR="00AD56E9" w:rsidRDefault="00AD56E9" w:rsidP="00AD56E9">
      <w:r>
        <w:t xml:space="preserve">. </w:t>
      </w:r>
      <w:r w:rsidR="0073274B">
        <w:t>Procura de acordos (</w:t>
      </w:r>
      <w:r w:rsidR="0073274B" w:rsidRPr="0073274B">
        <w:rPr>
          <w:i/>
          <w:iCs/>
        </w:rPr>
        <w:t>agreements</w:t>
      </w:r>
      <w:r w:rsidR="0073274B">
        <w:t>);</w:t>
      </w:r>
    </w:p>
    <w:p w14:paraId="7DDB6960" w14:textId="77777777" w:rsidR="0073274B" w:rsidRDefault="0073274B" w:rsidP="00AD56E9">
      <w:r>
        <w:t>. Modelo de transacções X/Open;</w:t>
      </w:r>
    </w:p>
    <w:p w14:paraId="1D6BE42F" w14:textId="5AACC6EE" w:rsidR="0073274B" w:rsidRPr="00FA47BE" w:rsidRDefault="0073274B" w:rsidP="00AD56E9">
      <w:pPr>
        <w:rPr>
          <w:lang w:val="en-US"/>
        </w:rPr>
      </w:pPr>
      <w:r w:rsidRPr="00FA47BE">
        <w:rPr>
          <w:lang w:val="en-US"/>
        </w:rPr>
        <w:t xml:space="preserve">. </w:t>
      </w:r>
      <w:proofErr w:type="spellStart"/>
      <w:r w:rsidRPr="00FA47BE">
        <w:rPr>
          <w:lang w:val="en-US"/>
        </w:rPr>
        <w:t>Protocolo</w:t>
      </w:r>
      <w:proofErr w:type="spellEnd"/>
      <w:r w:rsidRPr="00FA47BE">
        <w:rPr>
          <w:lang w:val="en-US"/>
        </w:rPr>
        <w:t xml:space="preserve"> </w:t>
      </w:r>
      <w:r w:rsidRPr="00FA47BE">
        <w:rPr>
          <w:i/>
          <w:iCs/>
          <w:lang w:val="en-US"/>
        </w:rPr>
        <w:t>two-phase-commit</w:t>
      </w:r>
      <w:r w:rsidRPr="00FA47BE">
        <w:rPr>
          <w:lang w:val="en-US"/>
        </w:rPr>
        <w:t xml:space="preserve"> (2PC).</w:t>
      </w:r>
    </w:p>
    <w:p w14:paraId="31586F87" w14:textId="50307E19" w:rsidR="0081428F" w:rsidRDefault="0081428F" w:rsidP="00AD56E9">
      <w:r w:rsidRPr="00FA47BE">
        <w:rPr>
          <w:lang w:val="en-US"/>
        </w:rPr>
        <w:tab/>
      </w:r>
      <w:r>
        <w:t xml:space="preserve">-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;</w:t>
      </w:r>
    </w:p>
    <w:p w14:paraId="00D07D40" w14:textId="12212A99" w:rsidR="0073274B" w:rsidRDefault="0073274B" w:rsidP="00AD56E9">
      <w:r>
        <w:t xml:space="preserve"> </w:t>
      </w:r>
    </w:p>
    <w:p w14:paraId="7BF8B877" w14:textId="77777777" w:rsidR="0073274B" w:rsidRPr="00AD56E9" w:rsidRDefault="0073274B" w:rsidP="00AD56E9"/>
    <w:p w14:paraId="0AAE81CF" w14:textId="7B78571D" w:rsidR="00AD56E9" w:rsidRPr="00AD56E9" w:rsidRDefault="00AD56E9" w:rsidP="00AD56E9"/>
    <w:p w14:paraId="37E08822" w14:textId="57B4C167" w:rsidR="00FA47BE" w:rsidRDefault="00FA47BE">
      <w:r>
        <w:br w:type="page"/>
      </w:r>
    </w:p>
    <w:p w14:paraId="4C6C6E20" w14:textId="460729C3" w:rsidR="00AD56E9" w:rsidRPr="00FA47BE" w:rsidRDefault="00FA47BE" w:rsidP="00AD56E9">
      <w:pPr>
        <w:ind w:left="284"/>
        <w:rPr>
          <w:b/>
          <w:bCs/>
        </w:rPr>
      </w:pPr>
      <w:r w:rsidRPr="00FA47BE">
        <w:rPr>
          <w:b/>
          <w:bCs/>
        </w:rPr>
        <w:lastRenderedPageBreak/>
        <w:t>Alterações ao código</w:t>
      </w:r>
    </w:p>
    <w:p w14:paraId="1BD9FB21" w14:textId="4AA51415" w:rsidR="00FA47BE" w:rsidRDefault="00FA47BE" w:rsidP="00AD56E9">
      <w:pPr>
        <w:ind w:left="284"/>
      </w:pPr>
      <w:r>
        <w:t>O cliente repete sucessivamente transferências entre elementos (e.g. transferir do índice 1 para o índice 3 e, depois, do 3 para o 1 e repetir</w:t>
      </w:r>
      <w:proofErr w:type="gramStart"/>
      <w:r>
        <w:t>);  Convém</w:t>
      </w:r>
      <w:proofErr w:type="gramEnd"/>
      <w:r>
        <w:t xml:space="preserve"> que os valores não cheguem a zero</w:t>
      </w:r>
      <w:r w:rsidR="00DC328B">
        <w:t xml:space="preserve"> ou, caso cheguem a zero, haja uma transferência de sentido contrário para repor o valor.</w:t>
      </w:r>
    </w:p>
    <w:p w14:paraId="0580C36F" w14:textId="1F459E16" w:rsidR="00FA47BE" w:rsidRDefault="00FA47BE" w:rsidP="00AD56E9">
      <w:pPr>
        <w:ind w:left="284"/>
      </w:pPr>
      <w:r>
        <w:t>Os clientes garantem sempre que, quando retiram um valor determinado de uma posição do vector, adicionam-no noutra posição do vector. Ou seja, só há transferências entre elementos.</w:t>
      </w:r>
    </w:p>
    <w:p w14:paraId="730DB71D" w14:textId="77777777" w:rsidR="00827652" w:rsidRDefault="00FA47BE" w:rsidP="00AD56E9">
      <w:pPr>
        <w:ind w:left="284"/>
      </w:pPr>
      <w:r>
        <w:t xml:space="preserve">No servidor (pode ser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), há uma </w:t>
      </w:r>
      <w:proofErr w:type="spellStart"/>
      <w:r>
        <w:t>thread</w:t>
      </w:r>
      <w:proofErr w:type="spellEnd"/>
      <w:r>
        <w:t xml:space="preserve"> sempre a verificar se o invariante se alterou. Caso tenha havido uma </w:t>
      </w:r>
      <w:r w:rsidR="00827652">
        <w:t>violação do invariante, aparece um alerta na consola (para já). Provoca-se a situação de inconsistência para verificar se aparece o aviso.</w:t>
      </w:r>
    </w:p>
    <w:p w14:paraId="4CCE664B" w14:textId="3A0045F1" w:rsidR="00FA47BE" w:rsidRDefault="00FA47BE" w:rsidP="00AD56E9">
      <w:pPr>
        <w:ind w:left="284"/>
      </w:pPr>
      <w:r>
        <w:t xml:space="preserve"> </w:t>
      </w:r>
    </w:p>
    <w:p w14:paraId="37880000" w14:textId="7774C47B" w:rsidR="00DC328B" w:rsidRDefault="00DC328B" w:rsidP="00AD56E9">
      <w:pPr>
        <w:ind w:left="284"/>
      </w:pPr>
    </w:p>
    <w:p w14:paraId="55A2A3A2" w14:textId="5B6C6EEB" w:rsidR="00DC328B" w:rsidRDefault="00DC328B" w:rsidP="00AD56E9">
      <w:pPr>
        <w:ind w:left="284"/>
      </w:pPr>
    </w:p>
    <w:p w14:paraId="69E80AE1" w14:textId="05F64DF5" w:rsidR="00DC328B" w:rsidRDefault="00DC328B" w:rsidP="00AD56E9">
      <w:pPr>
        <w:ind w:left="284"/>
      </w:pPr>
    </w:p>
    <w:p w14:paraId="551958EA" w14:textId="4874E997" w:rsidR="00DC328B" w:rsidRDefault="00DC328B" w:rsidP="00AD56E9">
      <w:pPr>
        <w:ind w:left="284"/>
      </w:pPr>
    </w:p>
    <w:p w14:paraId="483224DD" w14:textId="05E0F92D" w:rsidR="00DC328B" w:rsidRDefault="00DC328B" w:rsidP="00DC328B">
      <w:pPr>
        <w:ind w:left="284"/>
        <w:jc w:val="right"/>
      </w:pPr>
      <w:r>
        <w:t>6/4/2021</w:t>
      </w:r>
    </w:p>
    <w:p w14:paraId="22C3E361" w14:textId="5FEC2740" w:rsidR="00DC328B" w:rsidRPr="00AD56E9" w:rsidRDefault="00DC328B" w:rsidP="00DC328B">
      <w:pPr>
        <w:ind w:left="284"/>
        <w:jc w:val="right"/>
      </w:pPr>
      <w:r>
        <w:t>Grupo 4</w:t>
      </w:r>
    </w:p>
    <w:sectPr w:rsidR="00DC328B" w:rsidRPr="00AD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C2"/>
    <w:rsid w:val="0014470E"/>
    <w:rsid w:val="001B3E39"/>
    <w:rsid w:val="002772AC"/>
    <w:rsid w:val="003915D8"/>
    <w:rsid w:val="00424490"/>
    <w:rsid w:val="006575B1"/>
    <w:rsid w:val="006C20C2"/>
    <w:rsid w:val="006E0AA1"/>
    <w:rsid w:val="0073274B"/>
    <w:rsid w:val="007A69FC"/>
    <w:rsid w:val="0081428F"/>
    <w:rsid w:val="00827652"/>
    <w:rsid w:val="00AD56E9"/>
    <w:rsid w:val="00DC328B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24490"/>
    <w:pPr>
      <w:keepNext/>
      <w:keepLines/>
      <w:spacing w:before="120" w:after="120" w:line="240" w:lineRule="atLeast"/>
      <w:outlineLvl w:val="0"/>
    </w:pPr>
    <w:rPr>
      <w:rFonts w:ascii="Calibri Light" w:eastAsiaTheme="majorEastAsia" w:hAnsi="Calibri Light" w:cstheme="majorBidi"/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4490"/>
    <w:rPr>
      <w:rFonts w:ascii="Calibri Light" w:eastAsiaTheme="majorEastAsia" w:hAnsi="Calibri Light" w:cstheme="majorBidi"/>
      <w:b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6C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466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Luis Campanela</cp:lastModifiedBy>
  <cp:revision>7</cp:revision>
  <dcterms:created xsi:type="dcterms:W3CDTF">2021-04-02T21:29:00Z</dcterms:created>
  <dcterms:modified xsi:type="dcterms:W3CDTF">2021-04-06T10:14:00Z</dcterms:modified>
</cp:coreProperties>
</file>