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563EB"/>
          <w:sz w:val="56"/>
          <w:szCs w:val="56"/>
        </w:rPr>
        <w:t xml:space="preserve">Auditoria SEO</w:t>
      </w:r>
    </w:p>
    <w:p>
      <w:pPr>
        <w:spacing w:after="60"/>
      </w:pPr>
      <w:r>
        <w:rPr>
          <w:rFonts w:ascii="Arial" w:cs="Arial" w:eastAsia="Arial" w:hAnsi="Arial"/>
          <w:b/>
          <w:bCs/>
          <w:color w:val="0F172A"/>
          <w:sz w:val="40"/>
          <w:szCs w:val="40"/>
        </w:rPr>
        <w:t xml:space="preserve">FerramentasRápidas.com</w:t>
      </w:r>
    </w:p>
    <w:p>
      <w:pPr>
        <w:spacing w:after="360"/>
      </w:pPr>
      <w:r>
        <w:rPr>
          <w:rFonts w:ascii="Arial" w:cs="Arial" w:eastAsia="Arial" w:hAnsi="Arial"/>
          <w:i/>
          <w:iCs/>
          <w:color w:val="475569"/>
          <w:sz w:val="22"/>
          <w:szCs w:val="22"/>
        </w:rPr>
        <w:t xml:space="preserve">Análise técnica, de conteúdo e competitiva · 23/04/2026</w:t>
      </w:r>
    </w:p>
    <w:p>
      <w:pPr>
        <w:pStyle w:val="Heading1"/>
        <w:spacing w:after="180" w:before="360"/>
      </w:pPr>
      <w:r>
        <w:rPr>
          <w:rFonts w:ascii="Arial" w:cs="Arial" w:eastAsia="Arial" w:hAnsi="Arial"/>
          <w:b/>
          <w:bCs/>
          <w:color w:val="2563EB"/>
          <w:sz w:val="36"/>
          <w:szCs w:val="36"/>
        </w:rPr>
        <w:t xml:space="preserve">Resumo executivo</w:t>
      </w:r>
    </w:p>
    <w:p>
      <w:pPr>
        <w:spacing w:after="120" w:line="300"/>
      </w:pPr>
      <w:r>
        <w:rPr>
          <w:rFonts w:ascii="Arial" w:cs="Arial" w:eastAsia="Arial" w:hAnsi="Arial"/>
          <w:b w:val="false"/>
          <w:bCs w:val="false"/>
          <w:i w:val="false"/>
          <w:iCs w:val="false"/>
          <w:color w:val="0F172A"/>
          <w:sz w:val="22"/>
          <w:szCs w:val="22"/>
        </w:rPr>
        <w:t xml:space="preserve">FerramentasRápidas já tem uma base técnica boa — canonical correto, JSON-LD WebApplication e FAQPage, cookie banner LGPD, boa acessibilidade (aria, skip link, labels) e um brand consistente. A estrutura de SPA de URL única com 5 ferramentas, porém, limita severamente o teto de ranking orgânico e concentra o risco de monetização em um único documento HTML.</w:t>
      </w:r>
    </w:p>
    <w:p>
      <w:pPr>
        <w:spacing w:after="120" w:line="300"/>
      </w:pPr>
      <w:r>
        <w:rPr>
          <w:rFonts w:ascii="Arial" w:cs="Arial" w:eastAsia="Arial" w:hAnsi="Arial"/>
          <w:b w:val="false"/>
          <w:bCs w:val="false"/>
          <w:i w:val="false"/>
          <w:iCs w:val="false"/>
          <w:color w:val="0F172A"/>
          <w:sz w:val="22"/>
          <w:szCs w:val="22"/>
        </w:rPr>
        <w:t xml:space="preserve">Foram identificadas 19 oportunidades, sendo 5 classificadas como P0 (bloqueantes para receita ou compliance AdSense), 8 como P1 (alto impacto em 30 dias) e 6 como P2 (polimento).</w:t>
      </w:r>
    </w:p>
    <w:p>
      <w:pPr>
        <w:pStyle w:val="Heading3"/>
        <w:spacing w:after="100" w:before="220"/>
      </w:pPr>
      <w:r>
        <w:rPr>
          <w:rFonts w:ascii="Arial" w:cs="Arial" w:eastAsia="Arial" w:hAnsi="Arial"/>
          <w:b/>
          <w:bCs/>
          <w:color w:val="0F172A"/>
          <w:sz w:val="24"/>
          <w:szCs w:val="24"/>
        </w:rPr>
        <w:t xml:space="preserve">Top 3 ações de maior impacto</w:t>
      </w:r>
    </w:p>
    <w:p>
      <w:pPr>
        <w:pStyle w:val="ListParagraph"/>
        <w:numPr>
          <w:ilvl w:val="0"/>
          <w:numId w:val="2"/>
        </w:numPr>
        <w:spacing w:after="80" w:line="300"/>
      </w:pPr>
      <w:r>
        <w:rPr>
          <w:rFonts w:ascii="Arial" w:cs="Arial" w:eastAsia="Arial" w:hAnsi="Arial"/>
          <w:b/>
          <w:bCs/>
          <w:color w:val="0F172A"/>
          <w:sz w:val="22"/>
          <w:szCs w:val="22"/>
        </w:rPr>
        <w:t xml:space="preserve">1. Corrigir data-ad-slot vazios em todos os &lt;ins&gt; do AdSense</w:t>
      </w:r>
      <w:r>
        <w:rPr>
          <w:rFonts w:ascii="Arial" w:cs="Arial" w:eastAsia="Arial" w:hAnsi="Arial"/>
          <w:color w:val="0F172A"/>
          <w:sz w:val="22"/>
          <w:szCs w:val="22"/>
        </w:rPr>
        <w:t xml:space="preserve"> — atualmente os 3 blocos manuais podem não servir impressão. Upside direto de receita.</w:t>
      </w:r>
    </w:p>
    <w:p>
      <w:pPr>
        <w:pStyle w:val="ListParagraph"/>
        <w:numPr>
          <w:ilvl w:val="0"/>
          <w:numId w:val="2"/>
        </w:numPr>
        <w:spacing w:after="80" w:line="300"/>
      </w:pPr>
      <w:r>
        <w:rPr>
          <w:rFonts w:ascii="Arial" w:cs="Arial" w:eastAsia="Arial" w:hAnsi="Arial"/>
          <w:b/>
          <w:bCs/>
          <w:color w:val="0F172A"/>
          <w:sz w:val="22"/>
          <w:szCs w:val="22"/>
        </w:rPr>
        <w:t xml:space="preserve">2. Dividir o SPA em 5 URLs dedicadas por ferramenta</w:t>
      </w:r>
      <w:r>
        <w:rPr>
          <w:rFonts w:ascii="Arial" w:cs="Arial" w:eastAsia="Arial" w:hAnsi="Arial"/>
          <w:color w:val="0F172A"/>
          <w:sz w:val="22"/>
          <w:szCs w:val="22"/>
        </w:rPr>
        <w:t xml:space="preserve"> (/contador-de-palavras, /gerador-de-senhas, /qr-code-pix, /conversor-de-medidas, /cronometro-online). Transforma 5 intents em 5 páginas otimizadas em vez de 5 intents brigando por uma URL.</w:t>
      </w:r>
    </w:p>
    <w:p>
      <w:pPr>
        <w:pStyle w:val="ListParagraph"/>
        <w:numPr>
          <w:ilvl w:val="0"/>
          <w:numId w:val="2"/>
        </w:numPr>
        <w:spacing w:after="80" w:line="300"/>
      </w:pPr>
      <w:r>
        <w:rPr>
          <w:rFonts w:ascii="Arial" w:cs="Arial" w:eastAsia="Arial" w:hAnsi="Arial"/>
          <w:b/>
          <w:bCs/>
          <w:color w:val="0F172A"/>
          <w:sz w:val="22"/>
          <w:szCs w:val="22"/>
        </w:rPr>
        <w:t xml:space="preserve">3. Extrair Política de Privacidade e Sobre dos modais para URLs reais</w:t>
      </w:r>
      <w:r>
        <w:rPr>
          <w:rFonts w:ascii="Arial" w:cs="Arial" w:eastAsia="Arial" w:hAnsi="Arial"/>
          <w:color w:val="0F172A"/>
          <w:sz w:val="22"/>
          <w:szCs w:val="22"/>
        </w:rPr>
        <w:t xml:space="preserve"> + criar robots.txt, sitemap.xml e og-image.png. São arquivos triviais que eliminam risco de AdSense policy review e corrigem previews sociais quebrados.</w:t>
      </w:r>
    </w:p>
    <w:p>
      <w:r>
        <w:br w:type="page"/>
      </w:r>
    </w:p>
    <w:p>
      <w:pPr>
        <w:pStyle w:val="Heading1"/>
        <w:spacing w:after="180" w:before="360"/>
      </w:pPr>
      <w:r>
        <w:rPr>
          <w:rFonts w:ascii="Arial" w:cs="Arial" w:eastAsia="Arial" w:hAnsi="Arial"/>
          <w:b/>
          <w:bCs/>
          <w:color w:val="2563EB"/>
          <w:sz w:val="36"/>
          <w:szCs w:val="36"/>
        </w:rPr>
        <w:t xml:space="preserve">Achados detalhados</w:t>
      </w:r>
    </w:p>
    <w:p>
      <w:pPr>
        <w:spacing w:after="120" w:line="300"/>
      </w:pPr>
      <w:r>
        <w:rPr>
          <w:rFonts w:ascii="Arial" w:cs="Arial" w:eastAsia="Arial" w:hAnsi="Arial"/>
          <w:b w:val="false"/>
          <w:bCs w:val="false"/>
          <w:i w:val="false"/>
          <w:iCs w:val="false"/>
          <w:color w:val="0F172A"/>
          <w:sz w:val="22"/>
          <w:szCs w:val="22"/>
        </w:rPr>
        <w:t xml:space="preserve">Cada achado tem severidade (P0 crítico, P1 alto, P2 médio), área afetada, evidência observada, correção sugerida, esforço estimado e impacto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1900"/>
        <w:gridCol w:w="1900"/>
        <w:gridCol w:w="2400"/>
        <w:gridCol w:w="780"/>
        <w:gridCol w:w="760"/>
      </w:tblGrid>
      <w:tr>
        <w:trPr>
          <w:tblHeader/>
        </w:trPr>
        <w:tc>
          <w:tcPr>
            <w:tcW w:type="dxa" w:w="52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Sev</w:t>
            </w:r>
          </w:p>
        </w:tc>
        <w:tc>
          <w:tcPr>
            <w:tcW w:type="dxa" w:w="11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Área</w:t>
            </w:r>
          </w:p>
        </w:tc>
        <w:tc>
          <w:tcPr>
            <w:tcW w:type="dxa" w:w="19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Problema</w:t>
            </w:r>
          </w:p>
        </w:tc>
        <w:tc>
          <w:tcPr>
            <w:tcW w:type="dxa" w:w="19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Evidência</w:t>
            </w:r>
          </w:p>
        </w:tc>
        <w:tc>
          <w:tcPr>
            <w:tcW w:type="dxa" w:w="24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Correção</w:t>
            </w:r>
          </w:p>
        </w:tc>
        <w:tc>
          <w:tcPr>
            <w:tcW w:type="dxa" w:w="78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Esforço</w:t>
            </w:r>
          </w:p>
        </w:tc>
        <w:tc>
          <w:tcPr>
            <w:tcW w:type="dxa" w:w="76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Impacto</w:t>
            </w:r>
          </w:p>
        </w:tc>
      </w:tr>
      <w:tr>
        <w:tc>
          <w:tcPr>
            <w:tcW w:type="dxa" w:w="520"/>
            <w:tcBorders>
              <w:top w:val="single" w:color="CBD5E1" w:sz="4"/>
              <w:left w:val="single" w:color="CBD5E1" w:sz="4"/>
              <w:bottom w:val="single" w:color="CBD5E1" w:sz="4"/>
              <w:right w:val="single" w:color="CBD5E1" w:sz="4"/>
            </w:tcBorders>
            <w:shd w:fill="FEE2E2" w:color="auto" w:val="clear"/>
            <w:tcMar>
              <w:top w:type="dxa" w:w="80"/>
              <w:left w:type="dxa" w:w="140"/>
              <w:bottom w:type="dxa" w:w="80"/>
              <w:right w:type="dxa" w:w="140"/>
            </w:tcMar>
          </w:tcPr>
          <w:p>
            <w:pPr>
              <w:spacing w:after="0"/>
            </w:pPr>
            <w:r>
              <w:rPr>
                <w:rFonts w:ascii="Arial" w:cs="Arial" w:eastAsia="Arial" w:hAnsi="Arial"/>
                <w:b/>
                <w:bCs/>
                <w:color w:val="B91C1C"/>
                <w:sz w:val="20"/>
                <w:szCs w:val="20"/>
              </w:rPr>
              <w:t xml:space="preserve">P0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AdSense</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Ad slots vazios em todos os 3 anúncios (data-ad-slot="")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index.html linhas 803, 1044, 1106: data-ad-slot=""; sem o slot ID real, o AdSense Auto Ads pode funcionar, mas os 3 blocos &lt;ins class="adsbygoogle"&gt; manuais não servem impressão. Potencial perda direta de receita.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Criar 3 unidades de anúncio no painel AdSense (Anúncios &gt; Por unidade de anúncio): top banner, sidebar retângulo, bottom banner. Copiar cada data-ad-slot e data-ad-format oficial. Ou migrar para Auto Ads e remover as tags manuais para não conflitar.</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30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Alto</w:t>
            </w:r>
          </w:p>
        </w:tc>
      </w:tr>
      <w:tr>
        <w:tc>
          <w:tcPr>
            <w:tcW w:type="dxa" w:w="520"/>
            <w:tcBorders>
              <w:top w:val="single" w:color="CBD5E1" w:sz="4"/>
              <w:left w:val="single" w:color="CBD5E1" w:sz="4"/>
              <w:bottom w:val="single" w:color="CBD5E1" w:sz="4"/>
              <w:right w:val="single" w:color="CBD5E1" w:sz="4"/>
            </w:tcBorders>
            <w:shd w:fill="FEE2E2" w:color="auto" w:val="clear"/>
            <w:tcMar>
              <w:top w:type="dxa" w:w="80"/>
              <w:left w:type="dxa" w:w="140"/>
              <w:bottom w:type="dxa" w:w="80"/>
              <w:right w:type="dxa" w:w="140"/>
            </w:tcMar>
          </w:tcPr>
          <w:p>
            <w:pPr>
              <w:spacing w:after="0"/>
            </w:pPr>
            <w:r>
              <w:rPr>
                <w:rFonts w:ascii="Arial" w:cs="Arial" w:eastAsia="Arial" w:hAnsi="Arial"/>
                <w:b/>
                <w:bCs/>
                <w:color w:val="B91C1C"/>
                <w:sz w:val="20"/>
                <w:szCs w:val="20"/>
              </w:rPr>
              <w:t xml:space="preserve">P0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Social/Compartilhamento</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og:image aponta para arquivo 404</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&lt;meta property="og:image" content="https://ferramentasrapidas.com/og-image.png"&gt; mas o arquivo não existe no repositório (existe apenas para o projeto irmão simulador-financiamento). WhatsApp, Facebook, LinkedIn exibirão preview quebrado.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Gerar og-image.png 1200x630 com logo + tagline "Ferramentas Online Grátis" + ícones dos 5 tools. Salvar em /og-image.png na raiz. Validar em developers.facebook.com/tools/debug e cards-dev.twitter.com.</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1h</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Médio-Alto</w:t>
            </w:r>
          </w:p>
        </w:tc>
      </w:tr>
      <w:tr>
        <w:tc>
          <w:tcPr>
            <w:tcW w:type="dxa" w:w="520"/>
            <w:tcBorders>
              <w:top w:val="single" w:color="CBD5E1" w:sz="4"/>
              <w:left w:val="single" w:color="CBD5E1" w:sz="4"/>
              <w:bottom w:val="single" w:color="CBD5E1" w:sz="4"/>
              <w:right w:val="single" w:color="CBD5E1" w:sz="4"/>
            </w:tcBorders>
            <w:shd w:fill="FEE2E2" w:color="auto" w:val="clear"/>
            <w:tcMar>
              <w:top w:type="dxa" w:w="80"/>
              <w:left w:type="dxa" w:w="140"/>
              <w:bottom w:type="dxa" w:w="80"/>
              <w:right w:type="dxa" w:w="140"/>
            </w:tcMar>
          </w:tcPr>
          <w:p>
            <w:pPr>
              <w:spacing w:after="0"/>
            </w:pPr>
            <w:r>
              <w:rPr>
                <w:rFonts w:ascii="Arial" w:cs="Arial" w:eastAsia="Arial" w:hAnsi="Arial"/>
                <w:b/>
                <w:bCs/>
                <w:color w:val="B91C1C"/>
                <w:sz w:val="20"/>
                <w:szCs w:val="20"/>
              </w:rPr>
              <w:t xml:space="preserve">P0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Crawlability</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Ausência de robots.txt na raiz</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 pasta raiz só contém CNAME + index.html. Não há /robots.txt. Bots precisam adivinhar políticas de crawl e sitemap. (O projeto SimuleImóvel tem robots.txt; este não.)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Criar /robots.txt com: User-agent: *\nAllow: /\nSitemap: https://ferramentasrapidas.com/sitemap.xml</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5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w:t>
            </w:r>
          </w:p>
        </w:tc>
      </w:tr>
      <w:tr>
        <w:tc>
          <w:tcPr>
            <w:tcW w:type="dxa" w:w="520"/>
            <w:tcBorders>
              <w:top w:val="single" w:color="CBD5E1" w:sz="4"/>
              <w:left w:val="single" w:color="CBD5E1" w:sz="4"/>
              <w:bottom w:val="single" w:color="CBD5E1" w:sz="4"/>
              <w:right w:val="single" w:color="CBD5E1" w:sz="4"/>
            </w:tcBorders>
            <w:shd w:fill="FEE2E2" w:color="auto" w:val="clear"/>
            <w:tcMar>
              <w:top w:type="dxa" w:w="80"/>
              <w:left w:type="dxa" w:w="140"/>
              <w:bottom w:type="dxa" w:w="80"/>
              <w:right w:type="dxa" w:w="140"/>
            </w:tcMar>
          </w:tcPr>
          <w:p>
            <w:pPr>
              <w:spacing w:after="0"/>
            </w:pPr>
            <w:r>
              <w:rPr>
                <w:rFonts w:ascii="Arial" w:cs="Arial" w:eastAsia="Arial" w:hAnsi="Arial"/>
                <w:b/>
                <w:bCs/>
                <w:color w:val="B91C1C"/>
                <w:sz w:val="20"/>
                <w:szCs w:val="20"/>
              </w:rPr>
              <w:t xml:space="preserve">P0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Crawlability</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Ausência de sitemap.xml</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Sem sitemap, o Search Console não recebe as URLs do site de forma explícita. Em um site de URL única, isso ainda ajuda a declarar lastmod e estabelecer a URL canônica.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Criar /sitemap.xml com a URL raiz e lastmod. Quando URLs por ferramenta forem criadas (ver ação P1 abaixo), incluir cada uma.</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5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w:t>
            </w:r>
          </w:p>
        </w:tc>
      </w:tr>
      <w:tr>
        <w:tc>
          <w:tcPr>
            <w:tcW w:type="dxa" w:w="520"/>
            <w:tcBorders>
              <w:top w:val="single" w:color="CBD5E1" w:sz="4"/>
              <w:left w:val="single" w:color="CBD5E1" w:sz="4"/>
              <w:bottom w:val="single" w:color="CBD5E1" w:sz="4"/>
              <w:right w:val="single" w:color="CBD5E1" w:sz="4"/>
            </w:tcBorders>
            <w:shd w:fill="FEE2E2" w:color="auto" w:val="clear"/>
            <w:tcMar>
              <w:top w:type="dxa" w:w="80"/>
              <w:left w:type="dxa" w:w="140"/>
              <w:bottom w:type="dxa" w:w="80"/>
              <w:right w:type="dxa" w:w="140"/>
            </w:tcMar>
          </w:tcPr>
          <w:p>
            <w:pPr>
              <w:spacing w:after="0"/>
            </w:pPr>
            <w:r>
              <w:rPr>
                <w:rFonts w:ascii="Arial" w:cs="Arial" w:eastAsia="Arial" w:hAnsi="Arial"/>
                <w:b/>
                <w:bCs/>
                <w:color w:val="B91C1C"/>
                <w:sz w:val="20"/>
                <w:szCs w:val="20"/>
              </w:rPr>
              <w:t xml:space="preserve">P0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AdSense Policy</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Política de Privacidade apenas em modal JS, sem URL própria</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Linhas 1114, 1122-1142: a Política de Privacidade existe, mas é aberta por onclick="openModal('privacy')". Não há /politica-de-privacidade.html crawlável. Políticas do AdSense exigem uma página de Política de Privacidade "clearly accessible" — Googlebot pode renderizar JS, mas o reviewer humano da AdSense frequentemente não valida interações em modais.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Extrair o conteúdo do modal para /politica-de-privacidade.html (página HTML estática) e /sobre.html. Manter o modal opcionalmente para UX, mas linkar no rodapé para a URL real (não href="#").</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2h</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Alto (risco de suspensão AdSense)</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Arquitetura de URL</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Site de URL única (SPA) para 5 ferramentas distintas</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Toda a navegação entre Contador, Senha, QR, Conversor e Cronômetro é JS tab switching. Uma única URL (/) concorre por 5 intenções de busca muito diferentes. Perde-se especialização de ranking e oportunidade de title/description/H1 por ferramenta.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Criar 5 páginas HTML dedicadas: /contador-de-palavras, /gerador-de-senhas, /qr-code-pix (forte, específico BR), /conversor-de-unidades, /cronometro-online. Cada uma com title, meta description, H1 e conteúdo focados na intent. Raiz (/) vira landing page de visão geral linkando para as 5. Reaproveitar 100% do CSS/JS.</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1-2 dias</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Muito alto</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Conteúdo</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H1 visualmente oculto (sr-only)</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 812: &lt;h1 style="...clip:rect(0,0,0,0)..."&gt;. Tecnicamente válido, mas Google considera sinais visuais desde Page Experience update. Um H1 visível por página é best practice.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Exibir H1 real no topo de cada tool (ou, após a divisão em 5 URLs, um H1 específico por página). Manter aria-label ou sr-only como reforço, não substituto.</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30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Performance (CWV)</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Google Fonts como CSS render-blocking</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 101: &lt;link href="fonts.googleapis.com/css2?family=Inter..." rel="stylesheet"&gt;. Bloqueia o primeiro paint. AdSense aprecia Core Web Vitals baixos (LCP, CLS).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Self-host as 2-3 pesos usados do Inter (400, 600, 700) via @font-face com font-display:swap, ou usar &lt;link rel="preload" as="style"&gt; + onload swap. Preconnect já está presente (bom).</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1h</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Performance (CWV)</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AdSense script no &lt;head&gt; sem defer</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 26: &lt;script async src="adsbygoogle.js..."&gt; está async (bom) mas no &lt;head&gt;. Aumenta TBT em conexões lentas e pode piorar LCP se a network estiver saturada.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Considerar mover o loader adsbygoogle.js para logo antes do &lt;/body&gt; (async mantido), ou usar loading strategy de Auto Ads. Medir antes/depois com PageSpeed Insights.</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30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Baixo-Médio</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Structured Data</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Sem HowTo nem SoftwareApplication por ferramenta</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Há WebApplication global e FAQPage com 5 questões, mas não há marcação HowTo ("Como gerar uma senha segura"), nem SoftwareApplication por tool (cada ferramenta se qualifica). Featured snippets passo-a-passo ficam fora do alcance.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Adicionar JSON-LD HowTo para "Como contar palavras", "Como gerar senha segura", "Como criar QR Code PIX", "Como converter unidades", "Como usar Pomodoro". Idealmente, uma vez separadas em URLs próprias, cada página ganha um SoftwareApplication específico.</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1-2h</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Médio-Alto</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Links internos</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Rodapé só tem links de modal (href="#")</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Linhas 1113-1116: dois &lt;a href="#" onclick="openModal..."&gt; no rodapé. Não fornecem URLs rastreáveis, não transferem PageRank interno.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Substituir por hrefs reais (/politica-de-privacidade.html, /sobre.html). Adicionar também links para as 5 páginas de ferramenta (quando criadas) em um footer nav secundário.</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20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Médio</w:t>
            </w:r>
          </w:p>
        </w:tc>
      </w:tr>
      <w:tr>
        <w:tc>
          <w:tcPr>
            <w:tcW w:type="dxa" w:w="520"/>
            <w:tcBorders>
              <w:top w:val="single" w:color="CBD5E1" w:sz="4"/>
              <w:left w:val="single" w:color="CBD5E1" w:sz="4"/>
              <w:bottom w:val="single" w:color="CBD5E1" w:sz="4"/>
              <w:right w:val="single" w:color="CBD5E1" w:sz="4"/>
            </w:tcBorders>
            <w:shd w:fill="FEF3C7" w:color="auto" w:val="clear"/>
            <w:tcMar>
              <w:top w:type="dxa" w:w="80"/>
              <w:left w:type="dxa" w:w="140"/>
              <w:bottom w:type="dxa" w:w="80"/>
              <w:right w:type="dxa" w:w="140"/>
            </w:tcMar>
          </w:tcPr>
          <w:p>
            <w:pPr>
              <w:spacing w:after="0"/>
            </w:pPr>
            <w:r>
              <w:rPr>
                <w:rFonts w:ascii="Arial" w:cs="Arial" w:eastAsia="Arial" w:hAnsi="Arial"/>
                <w:b/>
                <w:bCs/>
                <w:color w:val="B45309"/>
                <w:sz w:val="20"/>
                <w:szCs w:val="20"/>
              </w:rPr>
              <w:t xml:space="preserve">P1</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Conteúdo</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Densidade de conteúdo baixa por ferramenta</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Cada .how-to tem 2 parágrafos curtos (~80-120 palavras). Para rankear em nichos competitivos (ex: "contador de palavras") é típico ver 800-1500 palavras de conteúdo útil.</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Expandir cada how-to para ~600-900 palavras: casos de uso, limites de plataforma (Twitter/X 280 chars, meta description 160, ABNT 200-300 por parágrafo), erros comuns, atalhos de teclado, comparações.</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3-5h por tool</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Alto (quando combinado com URLs dedicadas)</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Meta/head</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Sem theme-color meta</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Sem &lt;meta name="theme-color"&gt; — barras do navegador mobile ficam com cor default. Sinal de PWA/mobile polish.</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Adicionar &lt;meta name="theme-color" content="#2563eb"&gt; no &lt;head&gt;.</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2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Baixo</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Meta/head</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og:image sem alt e sem width/height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Tags og:image:alt, og:image:width, og:image:height ausentes. Preview em algumas plataformas fica genérico.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Após criar og-image.png, adicionar: og:image:alt="Ferramentas Online Grátis - FerramentasRápidas", og:image:width="1200", og:image:height="630".</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5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Baixo</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Twitter Card</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Sem twitter:site nem twitter:creator</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O summary_large_image funciona, mas falta o handle oficial. Sem nome/domínio, o snippet do Twitter fica genérico.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Se houver conta X do projeto, adicionar &lt;meta name="twitter:site" content="@ferramentasrapidas"&gt;. Senão, manter omisso (ok).</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2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Muito baixo</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Cookie consent (LGPD)</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Banner assume consentimento por "continuar navegando"</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 1167: "Ao continuar navegando, você concorda...". Embora LGPD seja mais permissiva que GDPR quanto a consentimento implícito, a recomendação da ANPD favorece opt-in explícito. O site tem botão Aceitar/Rejeitar (bom), mas o texto sugere consentimento passivo.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Reformular: "Usamos cookies para anúncios e análise. Escolha uma opção abaixo." Remover menção a "continuar navegando = concorda".</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10 min</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Baixo (compliance)</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Structured Data</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Sem BreadcrumbList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Em um site de URL única não faz diferença; após split em 5 URLs, BreadcrumbList ajuda SERPs em mobile.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Quando as 5 páginas forem criadas, adicionar JSON-LD BreadcrumbList em cada uma (Início &gt; Nome da ferramenta).</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20 min (após split)</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Baixo (antes do split); Médio (depois)</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Internacionalização</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Sem hreflang</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Site é pt-BR puro (sem versão EN/ES). Não precisa de hreflang agora, mas se no futuro houver FerramentasRápidas.com/en, lembrar de implementar.</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N/A agora. Documentar para futuras expansões.</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w:t>
            </w:r>
          </w:p>
        </w:tc>
      </w:tr>
      <w:tr>
        <w:tc>
          <w:tcPr>
            <w:tcW w:type="dxa" w:w="520"/>
            <w:tcBorders>
              <w:top w:val="single" w:color="CBD5E1" w:sz="4"/>
              <w:left w:val="single" w:color="CBD5E1" w:sz="4"/>
              <w:bottom w:val="single" w:color="CBD5E1" w:sz="4"/>
              <w:right w:val="single" w:color="CBD5E1" w:sz="4"/>
            </w:tcBorders>
            <w:shd w:fill="DBEAFE" w:color="auto" w:val="clear"/>
            <w:tcMar>
              <w:top w:type="dxa" w:w="80"/>
              <w:left w:type="dxa" w:w="140"/>
              <w:bottom w:type="dxa" w:w="80"/>
              <w:right w:type="dxa" w:w="140"/>
            </w:tcMar>
          </w:tcPr>
          <w:p>
            <w:pPr>
              <w:spacing w:after="0"/>
            </w:pPr>
            <w:r>
              <w:rPr>
                <w:rFonts w:ascii="Arial" w:cs="Arial" w:eastAsia="Arial" w:hAnsi="Arial"/>
                <w:b/>
                <w:bCs/>
                <w:color w:val="1D4ED8"/>
                <w:sz w:val="20"/>
                <w:szCs w:val="20"/>
              </w:rPr>
              <w:t xml:space="preserve">P2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Canonical</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Canonical está correto</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Linha 9: &lt;link rel="canonical" href="https://ferramentasrapidas.com/"&gt;. Correto para a estrutura atual.</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Nenhuma ação. Quando criar /contador-de-palavras etc., cada página precisa de seu próprio canonical absoluto.</w:t>
            </w:r>
          </w:p>
        </w:tc>
        <w:tc>
          <w:tcPr>
            <w:tcW w:type="dxa" w:w="7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w:t>
            </w:r>
          </w:p>
        </w:tc>
        <w:tc>
          <w:tcPr>
            <w:tcW w:type="dxa" w:w="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w:t>
            </w:r>
          </w:p>
        </w:tc>
      </w:tr>
    </w:tbl>
    <w:p>
      <w:pPr>
        <w:spacing w:after="80"/>
      </w:pPr>
      <w:r>
        <w:t xml:space="preserve"/>
      </w:r>
    </w:p>
    <w:p>
      <w:r>
        <w:br w:type="page"/>
      </w:r>
    </w:p>
    <w:p>
      <w:pPr>
        <w:pStyle w:val="Heading1"/>
        <w:spacing w:after="180" w:before="360"/>
      </w:pPr>
      <w:r>
        <w:rPr>
          <w:rFonts w:ascii="Arial" w:cs="Arial" w:eastAsia="Arial" w:hAnsi="Arial"/>
          <w:b/>
          <w:bCs/>
          <w:color w:val="2563EB"/>
          <w:sz w:val="36"/>
          <w:szCs w:val="36"/>
        </w:rPr>
        <w:t xml:space="preserve">Benchmark competitivo</w:t>
      </w:r>
    </w:p>
    <w:p>
      <w:pPr>
        <w:spacing w:after="120" w:line="300"/>
      </w:pPr>
      <w:r>
        <w:rPr>
          <w:rFonts w:ascii="Arial" w:cs="Arial" w:eastAsia="Arial" w:hAnsi="Arial"/>
          <w:b w:val="false"/>
          <w:bCs w:val="false"/>
          <w:i w:val="false"/>
          <w:iCs w:val="false"/>
          <w:color w:val="0F172A"/>
          <w:sz w:val="22"/>
          <w:szCs w:val="22"/>
        </w:rPr>
        <w:t xml:space="preserve">Busca Google pt-BR em abril/2026 para as keywords principais de cada ferramenta. A observação comum: domínios single-purpose com keyword-exata dominam o primeiro SERP em Brasil. Sites multi-tool competitivos (Só Matemática, 4Devs, Toolspace) constroem autoridade ao longo de 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660"/>
      </w:tblGrid>
      <w:tr>
        <w:trPr>
          <w:tblHeader/>
        </w:trPr>
        <w:tc>
          <w:tcPr>
            <w:tcW w:type="dxa" w:w="17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Ferramenta</w:t>
            </w:r>
          </w:p>
        </w:tc>
        <w:tc>
          <w:tcPr>
            <w:tcW w:type="dxa" w:w="24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Concorrente forte</w:t>
            </w:r>
          </w:p>
        </w:tc>
        <w:tc>
          <w:tcPr>
            <w:tcW w:type="dxa" w:w="26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Por que é forte</w:t>
            </w:r>
          </w:p>
        </w:tc>
        <w:tc>
          <w:tcPr>
            <w:tcW w:type="dxa" w:w="266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Gap / vantagem do FR</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Contador de Palavras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quantaspalavras.com</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Domínio exato de match (keyword como domínio), single-purpose, autoridade antiga</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FR tem UX mais moderna mas concorre sob /; ao criar /contador-de-palavras com 800+ palavras de conteúdo pode superar em tempo.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Contador de Palavras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corremkt.com.br/contador-palavras-caracteres</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Adiciona índice de legibilidade e densidade de keywords — content depth</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Gap: FR não mostra densidade de palavras-chave, índice Flesch. Feature para adicionar v2.</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Gerador de Senhas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geradordesenha.com.br</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Domínio keyword-exato .com.br, 10+ anos, backlinks de portais</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Muito difícil superar em "gerador de senha" puro. FR pode atacar long-tail: "gerador de senha forte 16 caracteres", "senha com símbolos".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Gerador de Senhas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4devs.com.br/gerador_de_senha</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Autoridade de domínio alta (DA ~55), parte de um hub de ferramentas para devs</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FR pode posicionar para público leigo (não-dev) com linguagem simples.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QR Code PIX</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gerarpix.com.br / pixqrcode.com / gerarpixgratis.com.br</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Domínios single-purpose com keyword PIX. Mercado super específico e quente no BR.</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OPORTUNIDADE: FR já tem suporte a PIX no QR. Criar /qr-code-pix dedicada e marketing de keyword "gerador qr code pix grátis". CPM em nicho fintech é alto.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Conversor de Unidades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conversormedidas.com.br</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Keyword "medidas" (termo mais popular no BR que "unidades"), single-purpose</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FR usa "unidades" no título; considerar alternar para "Conversor de Medidas" nas URLs brasileiras.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Conversor de Unidades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somatematica.com.br/softOnline/ConversorMedidas/</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Autoridade educacional antiga (~2000s), muitos backlinks de escolas</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Não é batível por autoridade, mas é batível por UX (o SM é feio e lento).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Cronômetro/Timer</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toolspace.com.br/tools/cronometro-online</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Brand único, UX limpa, keyword "cronômetro online"</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FR tem timer + stopwatch + Pomodoro num só painel — ângulo para o conteúdo.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Cronômetro/Timer</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pomodorobrasil.com</w:t>
            </w:r>
          </w:p>
        </w:tc>
        <w:tc>
          <w:tcPr>
            <w:tcW w:type="dxa" w:w="2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Domínio exato para "pomodoro brasil", foco único em Pomodoro</w:t>
            </w:r>
          </w:p>
        </w:tc>
        <w:tc>
          <w:tcPr>
            <w:tcW w:type="dxa" w:w="2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Separar uma página /cronometro-pomodoro dedicada pode capturar essa intent.</w:t>
            </w:r>
          </w:p>
        </w:tc>
      </w:tr>
    </w:tbl>
    <w:p>
      <w:pPr>
        <w:spacing w:after="80"/>
      </w:pPr>
      <w:r>
        <w:t xml:space="preserve"/>
      </w:r>
    </w:p>
    <w:p>
      <w:pPr>
        <w:pStyle w:val="Heading3"/>
        <w:spacing w:after="100" w:before="220"/>
      </w:pPr>
      <w:r>
        <w:rPr>
          <w:rFonts w:ascii="Arial" w:cs="Arial" w:eastAsia="Arial" w:hAnsi="Arial"/>
          <w:b/>
          <w:bCs/>
          <w:color w:val="0F172A"/>
          <w:sz w:val="24"/>
          <w:szCs w:val="24"/>
        </w:rPr>
        <w:t xml:space="preserve">Padrão estratégico observado</w:t>
      </w:r>
    </w:p>
    <w:p>
      <w:pPr>
        <w:spacing w:after="120" w:line="300"/>
      </w:pPr>
      <w:r>
        <w:rPr>
          <w:rFonts w:ascii="Arial" w:cs="Arial" w:eastAsia="Arial" w:hAnsi="Arial"/>
          <w:b w:val="false"/>
          <w:bCs w:val="false"/>
          <w:i w:val="false"/>
          <w:iCs w:val="false"/>
          <w:color w:val="0F172A"/>
          <w:sz w:val="22"/>
          <w:szCs w:val="22"/>
        </w:rPr>
        <w:t xml:space="preserve">Em 4 das 5 categorias, o #1 do SERP BR é um site com nome = keyword (geradordesenha.com.br, gerarpix.com.br, quantaspalavras.com, conversormedidas.com.br). Isso sugere que a melhor defesa para FR não é competir em termos genéricos de cabeça, mas (a) capturar long-tails com páginas ultra-específicas e (b) explorar intents ainda subcobertas — notadamente QR Code PIX, que é o mercado mais quente e mais próximo de CPMs fintech altos.</w:t>
      </w:r>
    </w:p>
    <w:p>
      <w:r>
        <w:br w:type="page"/>
      </w:r>
    </w:p>
    <w:p>
      <w:pPr>
        <w:pStyle w:val="Heading1"/>
        <w:spacing w:after="180" w:before="360"/>
      </w:pPr>
      <w:r>
        <w:rPr>
          <w:rFonts w:ascii="Arial" w:cs="Arial" w:eastAsia="Arial" w:hAnsi="Arial"/>
          <w:b/>
          <w:bCs/>
          <w:color w:val="2563EB"/>
          <w:sz w:val="36"/>
          <w:szCs w:val="36"/>
        </w:rPr>
        <w:t xml:space="preserve">Gap de palavras-chave</w:t>
      </w:r>
    </w:p>
    <w:p>
      <w:pPr>
        <w:spacing w:after="120" w:line="300"/>
      </w:pPr>
      <w:r>
        <w:rPr>
          <w:rFonts w:ascii="Arial" w:cs="Arial" w:eastAsia="Arial" w:hAnsi="Arial"/>
          <w:b w:val="false"/>
          <w:bCs w:val="false"/>
          <w:i w:val="false"/>
          <w:iCs w:val="false"/>
          <w:color w:val="0F172A"/>
          <w:sz w:val="22"/>
          <w:szCs w:val="22"/>
        </w:rPr>
        <w:t xml:space="preserve">Oportunidades pt-BR detectadas a partir do SERP e das intents observadas. Priorizar keywords com demanda Alta e dificuldade Baixa/Média primeiro.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900"/>
        <w:gridCol w:w="900"/>
        <w:gridCol w:w="3060"/>
      </w:tblGrid>
      <w:tr>
        <w:trPr>
          <w:tblHeader/>
        </w:trPr>
        <w:tc>
          <w:tcPr>
            <w:tcW w:type="dxa" w:w="17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Cluster</w:t>
            </w:r>
          </w:p>
        </w:tc>
        <w:tc>
          <w:tcPr>
            <w:tcW w:type="dxa" w:w="28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Palavra-chave</w:t>
            </w:r>
          </w:p>
        </w:tc>
        <w:tc>
          <w:tcPr>
            <w:tcW w:type="dxa" w:w="9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Demanda</w:t>
            </w:r>
          </w:p>
        </w:tc>
        <w:tc>
          <w:tcPr>
            <w:tcW w:type="dxa" w:w="90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Dif.</w:t>
            </w:r>
          </w:p>
        </w:tc>
        <w:tc>
          <w:tcPr>
            <w:tcW w:type="dxa" w:w="3060"/>
            <w:tcBorders>
              <w:top w:val="single" w:color="CBD5E1" w:sz="4"/>
              <w:left w:val="single" w:color="CBD5E1" w:sz="4"/>
              <w:bottom w:val="single" w:color="CBD5E1" w:sz="4"/>
              <w:right w:val="single" w:color="CBD5E1" w:sz="4"/>
            </w:tcBorders>
            <w:shd w:fill="2563EB"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Como capturar</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Contador de palavras</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contador de caracteres online</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Adicionar como H2 e variação no title. "Contador de Palavras e Caracteres Online Grátis" já está — ampliar no conteúdo.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Contador de palavras</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quantas palavras tem meu texto</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Long-tail conversacional; criar seção "Como descobrir quantas palavras tem um texto" com HowTo schema.</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Senhas</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gerador de senha forte online</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Adicionar "Senha forte" no H1 e na descrição. Criar FAQ "O que é uma senha forte?" com critérios (NIST 800-63).</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Senhas</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gerador de senha aleatória 16 caracteres</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Long-tail específico. Criar presets visíveis: botões "8, 12, 16, 24, 32 caracteres" com link direto (hash) para capturar a intent específica.</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QR Code PIX</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gerador qr code pix grátis</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Muito 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OPORTUNIDADE DE OURO para BR. Fintech CPM é um dos maiores. Criar /qr-code-pix com tutorial completo (passo a passo ilustrado).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QR Code PIX</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qr code pix estático vs dinâmico</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Baixa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Conteúdo educativo pouco explorado. Concorrentes focam no gerador; cobrir a diferença conceitual atrai backlinks.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Conversor</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conversor de medidas online</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Termo "medidas" é mais usado no BR. Alternar entre "unidades" e "medidas" no conteúdo.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Conversor</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converter polegada para cm</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Muito alta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Micro-intents. Considerar páginas ultra-específicas: /polegada-para-centimetro, /kg-para-libras. Cada uma pode rankear em dias.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Cronômetro</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cronometro online com som</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Média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FR já tem alerta sonoro no timer — mencionar no meta description e H2.</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color w:val="0F172A"/>
                <w:sz w:val="20"/>
                <w:szCs w:val="20"/>
              </w:rPr>
              <w:t xml:space="preserve">Cronômetro</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timer pomodoro 25 minutos</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Alta</w:t>
            </w:r>
          </w:p>
        </w:tc>
        <w:tc>
          <w:tcPr>
            <w:tcW w:type="dxa" w:w="30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color w:val="0F172A"/>
                <w:sz w:val="20"/>
                <w:szCs w:val="20"/>
              </w:rPr>
              <w:t xml:space="preserve">Adicionar preset "25 min (Pomodoro)" visível e link/anchor direto #pomodoro-25.</w:t>
            </w:r>
          </w:p>
        </w:tc>
      </w:tr>
    </w:tbl>
    <w:p>
      <w:pPr>
        <w:spacing w:after="80"/>
      </w:pPr>
      <w:r>
        <w:t xml:space="preserve"/>
      </w:r>
    </w:p>
    <w:p>
      <w:r>
        <w:br w:type="page"/>
      </w:r>
    </w:p>
    <w:p>
      <w:pPr>
        <w:pStyle w:val="Heading1"/>
        <w:spacing w:after="180" w:before="360"/>
      </w:pPr>
      <w:r>
        <w:rPr>
          <w:rFonts w:ascii="Arial" w:cs="Arial" w:eastAsia="Arial" w:hAnsi="Arial"/>
          <w:b/>
          <w:bCs/>
          <w:color w:val="2563EB"/>
          <w:sz w:val="36"/>
          <w:szCs w:val="36"/>
        </w:rPr>
        <w:t xml:space="preserve">Plano de 30 dias</w:t>
      </w:r>
    </w:p>
    <w:p>
      <w:pPr>
        <w:spacing w:after="120" w:line="300"/>
      </w:pPr>
      <w:r>
        <w:rPr>
          <w:rFonts w:ascii="Arial" w:cs="Arial" w:eastAsia="Arial" w:hAnsi="Arial"/>
          <w:b w:val="false"/>
          <w:bCs w:val="false"/>
          <w:i w:val="false"/>
          <w:iCs w:val="false"/>
          <w:color w:val="0F172A"/>
          <w:sz w:val="22"/>
          <w:szCs w:val="22"/>
        </w:rPr>
        <w:t xml:space="preserve">Ordem recomendada para maximizar ROI: primeiro os P0s (correções triviais com impacto direto), depois a mudança arquitetural de URLs (alavanca de maior upside), depois content depth e, por fim, otimização contínua de performance.</w:t>
      </w:r>
    </w:p>
    <w:p>
      <w:pPr>
        <w:pStyle w:val="Heading3"/>
        <w:spacing w:after="100" w:before="220"/>
      </w:pPr>
      <w:r>
        <w:rPr>
          <w:rFonts w:ascii="Arial" w:cs="Arial" w:eastAsia="Arial" w:hAnsi="Arial"/>
          <w:b/>
          <w:bCs/>
          <w:color w:val="0F172A"/>
          <w:sz w:val="24"/>
          <w:szCs w:val="24"/>
        </w:rPr>
        <w:t xml:space="preserve">Semana 1 - Quick wins / correções P0</w:t>
      </w:r>
    </w:p>
    <w:p>
      <w:pPr>
        <w:pStyle w:val="ListParagraph"/>
        <w:numPr>
          <w:ilvl w:val="0"/>
          <w:numId w:val="2"/>
        </w:numPr>
        <w:spacing w:after="80" w:line="300"/>
      </w:pPr>
      <w:r>
        <w:rPr>
          <w:rFonts w:ascii="Arial" w:cs="Arial" w:eastAsia="Arial" w:hAnsi="Arial"/>
          <w:color w:val="0F172A"/>
          <w:sz w:val="22"/>
          <w:szCs w:val="22"/>
        </w:rPr>
        <w:t xml:space="preserve">Criar 3 ad units no AdSense e preencher data-ad-slot em cada &lt;ins&gt; (30 min)</w:t>
      </w:r>
    </w:p>
    <w:p>
      <w:pPr>
        <w:pStyle w:val="ListParagraph"/>
        <w:numPr>
          <w:ilvl w:val="0"/>
          <w:numId w:val="2"/>
        </w:numPr>
        <w:spacing w:after="80" w:line="300"/>
      </w:pPr>
      <w:r>
        <w:rPr>
          <w:rFonts w:ascii="Arial" w:cs="Arial" w:eastAsia="Arial" w:hAnsi="Arial"/>
          <w:color w:val="0F172A"/>
          <w:sz w:val="22"/>
          <w:szCs w:val="22"/>
        </w:rPr>
        <w:t xml:space="preserve">Gerar og-image.png 1200x630 e fazer upload (1h)</w:t>
      </w:r>
    </w:p>
    <w:p>
      <w:pPr>
        <w:pStyle w:val="ListParagraph"/>
        <w:numPr>
          <w:ilvl w:val="0"/>
          <w:numId w:val="2"/>
        </w:numPr>
        <w:spacing w:after="80" w:line="300"/>
      </w:pPr>
      <w:r>
        <w:rPr>
          <w:rFonts w:ascii="Arial" w:cs="Arial" w:eastAsia="Arial" w:hAnsi="Arial"/>
          <w:color w:val="0F172A"/>
          <w:sz w:val="22"/>
          <w:szCs w:val="22"/>
        </w:rPr>
        <w:t xml:space="preserve">Criar /robots.txt e /sitemap.xml na raiz (10 min)</w:t>
      </w:r>
    </w:p>
    <w:p>
      <w:pPr>
        <w:pStyle w:val="ListParagraph"/>
        <w:numPr>
          <w:ilvl w:val="0"/>
          <w:numId w:val="2"/>
        </w:numPr>
        <w:spacing w:after="80" w:line="300"/>
      </w:pPr>
      <w:r>
        <w:rPr>
          <w:rFonts w:ascii="Arial" w:cs="Arial" w:eastAsia="Arial" w:hAnsi="Arial"/>
          <w:color w:val="0F172A"/>
          <w:sz w:val="22"/>
          <w:szCs w:val="22"/>
        </w:rPr>
        <w:t xml:space="preserve">Extrair Política de Privacidade e Sobre do modal para /politica-de-privacidade.html e /sobre.html (2h)</w:t>
      </w:r>
    </w:p>
    <w:p>
      <w:pPr>
        <w:pStyle w:val="ListParagraph"/>
        <w:numPr>
          <w:ilvl w:val="0"/>
          <w:numId w:val="2"/>
        </w:numPr>
        <w:spacing w:after="80" w:line="300"/>
      </w:pPr>
      <w:r>
        <w:rPr>
          <w:rFonts w:ascii="Arial" w:cs="Arial" w:eastAsia="Arial" w:hAnsi="Arial"/>
          <w:color w:val="0F172A"/>
          <w:sz w:val="22"/>
          <w:szCs w:val="22"/>
        </w:rPr>
        <w:t xml:space="preserve">Atualizar links do rodapé para apontar para URLs reais (10 min)</w:t>
      </w:r>
    </w:p>
    <w:p>
      <w:pPr>
        <w:pStyle w:val="ListParagraph"/>
        <w:numPr>
          <w:ilvl w:val="0"/>
          <w:numId w:val="2"/>
        </w:numPr>
        <w:spacing w:after="80" w:line="300"/>
      </w:pPr>
      <w:r>
        <w:rPr>
          <w:rFonts w:ascii="Arial" w:cs="Arial" w:eastAsia="Arial" w:hAnsi="Arial"/>
          <w:color w:val="0F172A"/>
          <w:sz w:val="22"/>
          <w:szCs w:val="22"/>
        </w:rPr>
        <w:t xml:space="preserve">Reformular texto do banner LGPD (10 min)</w:t>
      </w:r>
    </w:p>
    <w:p>
      <w:pPr>
        <w:pStyle w:val="ListParagraph"/>
        <w:numPr>
          <w:ilvl w:val="0"/>
          <w:numId w:val="2"/>
        </w:numPr>
        <w:spacing w:after="80" w:line="300"/>
      </w:pPr>
      <w:r>
        <w:rPr>
          <w:rFonts w:ascii="Arial" w:cs="Arial" w:eastAsia="Arial" w:hAnsi="Arial"/>
          <w:color w:val="0F172A"/>
          <w:sz w:val="22"/>
          <w:szCs w:val="22"/>
        </w:rPr>
        <w:t xml:space="preserve">Adicionar theme-color, og:image:alt e og:image:width/height (10 min)</w:t>
      </w:r>
    </w:p>
    <w:p>
      <w:pPr>
        <w:pStyle w:val="Heading3"/>
        <w:spacing w:after="100" w:before="220"/>
      </w:pPr>
      <w:r>
        <w:rPr>
          <w:rFonts w:ascii="Arial" w:cs="Arial" w:eastAsia="Arial" w:hAnsi="Arial"/>
          <w:b/>
          <w:bCs/>
          <w:color w:val="0F172A"/>
          <w:sz w:val="24"/>
          <w:szCs w:val="24"/>
        </w:rPr>
        <w:t xml:space="preserve">Semana 2 - Arquitetura de URLs (maior alavancagem)</w:t>
      </w:r>
    </w:p>
    <w:p>
      <w:pPr>
        <w:pStyle w:val="ListParagraph"/>
        <w:numPr>
          <w:ilvl w:val="0"/>
          <w:numId w:val="2"/>
        </w:numPr>
        <w:spacing w:after="80" w:line="300"/>
      </w:pPr>
      <w:r>
        <w:rPr>
          <w:rFonts w:ascii="Arial" w:cs="Arial" w:eastAsia="Arial" w:hAnsi="Arial"/>
          <w:color w:val="0F172A"/>
          <w:sz w:val="22"/>
          <w:szCs w:val="22"/>
        </w:rPr>
        <w:t xml:space="preserve">Criar 5 páginas HTML dedicadas: /contador-de-palavras, /gerador-de-senhas, /qr-code-pix, /conversor-de-medidas, /cronometro-online</w:t>
      </w:r>
    </w:p>
    <w:p>
      <w:pPr>
        <w:pStyle w:val="ListParagraph"/>
        <w:numPr>
          <w:ilvl w:val="0"/>
          <w:numId w:val="2"/>
        </w:numPr>
        <w:spacing w:after="80" w:line="300"/>
      </w:pPr>
      <w:r>
        <w:rPr>
          <w:rFonts w:ascii="Arial" w:cs="Arial" w:eastAsia="Arial" w:hAnsi="Arial"/>
          <w:color w:val="0F172A"/>
          <w:sz w:val="22"/>
          <w:szCs w:val="22"/>
        </w:rPr>
        <w:t xml:space="preserve">Cada página reutiliza o CSS/JS existente mas com title, meta description, H1 e conteúdo focados</w:t>
      </w:r>
    </w:p>
    <w:p>
      <w:pPr>
        <w:pStyle w:val="ListParagraph"/>
        <w:numPr>
          <w:ilvl w:val="0"/>
          <w:numId w:val="2"/>
        </w:numPr>
        <w:spacing w:after="80" w:line="300"/>
      </w:pPr>
      <w:r>
        <w:rPr>
          <w:rFonts w:ascii="Arial" w:cs="Arial" w:eastAsia="Arial" w:hAnsi="Arial"/>
          <w:color w:val="0F172A"/>
          <w:sz w:val="22"/>
          <w:szCs w:val="22"/>
        </w:rPr>
        <w:t xml:space="preserve">Home (/) vira hub: headline + 5 cards grandes linkando para as ferramentas</w:t>
      </w:r>
    </w:p>
    <w:p>
      <w:pPr>
        <w:pStyle w:val="ListParagraph"/>
        <w:numPr>
          <w:ilvl w:val="0"/>
          <w:numId w:val="2"/>
        </w:numPr>
        <w:spacing w:after="80" w:line="300"/>
      </w:pPr>
      <w:r>
        <w:rPr>
          <w:rFonts w:ascii="Arial" w:cs="Arial" w:eastAsia="Arial" w:hAnsi="Arial"/>
          <w:color w:val="0F172A"/>
          <w:sz w:val="22"/>
          <w:szCs w:val="22"/>
        </w:rPr>
        <w:t xml:space="preserve">Adicionar canonical próprio em cada URL</w:t>
      </w:r>
    </w:p>
    <w:p>
      <w:pPr>
        <w:pStyle w:val="ListParagraph"/>
        <w:numPr>
          <w:ilvl w:val="0"/>
          <w:numId w:val="2"/>
        </w:numPr>
        <w:spacing w:after="80" w:line="300"/>
      </w:pPr>
      <w:r>
        <w:rPr>
          <w:rFonts w:ascii="Arial" w:cs="Arial" w:eastAsia="Arial" w:hAnsi="Arial"/>
          <w:color w:val="0F172A"/>
          <w:sz w:val="22"/>
          <w:szCs w:val="22"/>
        </w:rPr>
        <w:t xml:space="preserve">Atualizar sitemap.xml com as 6 URLs (home + 5 tools)</w:t>
      </w:r>
    </w:p>
    <w:p>
      <w:pPr>
        <w:pStyle w:val="ListParagraph"/>
        <w:numPr>
          <w:ilvl w:val="0"/>
          <w:numId w:val="2"/>
        </w:numPr>
        <w:spacing w:after="80" w:line="300"/>
      </w:pPr>
      <w:r>
        <w:rPr>
          <w:rFonts w:ascii="Arial" w:cs="Arial" w:eastAsia="Arial" w:hAnsi="Arial"/>
          <w:color w:val="0F172A"/>
          <w:sz w:val="22"/>
          <w:szCs w:val="22"/>
        </w:rPr>
        <w:t xml:space="preserve">Submeter sitemap no Google Search Console</w:t>
      </w:r>
    </w:p>
    <w:p>
      <w:pPr>
        <w:pStyle w:val="Heading3"/>
        <w:spacing w:after="100" w:before="220"/>
      </w:pPr>
      <w:r>
        <w:rPr>
          <w:rFonts w:ascii="Arial" w:cs="Arial" w:eastAsia="Arial" w:hAnsi="Arial"/>
          <w:b/>
          <w:bCs/>
          <w:color w:val="0F172A"/>
          <w:sz w:val="24"/>
          <w:szCs w:val="24"/>
        </w:rPr>
        <w:t xml:space="preserve">Semana 3 - Content depth + structured data</w:t>
      </w:r>
    </w:p>
    <w:p>
      <w:pPr>
        <w:pStyle w:val="ListParagraph"/>
        <w:numPr>
          <w:ilvl w:val="0"/>
          <w:numId w:val="2"/>
        </w:numPr>
        <w:spacing w:after="80" w:line="300"/>
      </w:pPr>
      <w:r>
        <w:rPr>
          <w:rFonts w:ascii="Arial" w:cs="Arial" w:eastAsia="Arial" w:hAnsi="Arial"/>
          <w:color w:val="0F172A"/>
          <w:sz w:val="22"/>
          <w:szCs w:val="22"/>
        </w:rPr>
        <w:t xml:space="preserve">Expandir how-to de cada ferramenta para 600-900 palavras (casos de uso, dicas, comparações)</w:t>
      </w:r>
    </w:p>
    <w:p>
      <w:pPr>
        <w:pStyle w:val="ListParagraph"/>
        <w:numPr>
          <w:ilvl w:val="0"/>
          <w:numId w:val="2"/>
        </w:numPr>
        <w:spacing w:after="80" w:line="300"/>
      </w:pPr>
      <w:r>
        <w:rPr>
          <w:rFonts w:ascii="Arial" w:cs="Arial" w:eastAsia="Arial" w:hAnsi="Arial"/>
          <w:color w:val="0F172A"/>
          <w:sz w:val="22"/>
          <w:szCs w:val="22"/>
        </w:rPr>
        <w:t xml:space="preserve">Adicionar JSON-LD HowTo em cada página</w:t>
      </w:r>
    </w:p>
    <w:p>
      <w:pPr>
        <w:pStyle w:val="ListParagraph"/>
        <w:numPr>
          <w:ilvl w:val="0"/>
          <w:numId w:val="2"/>
        </w:numPr>
        <w:spacing w:after="80" w:line="300"/>
      </w:pPr>
      <w:r>
        <w:rPr>
          <w:rFonts w:ascii="Arial" w:cs="Arial" w:eastAsia="Arial" w:hAnsi="Arial"/>
          <w:color w:val="0F172A"/>
          <w:sz w:val="22"/>
          <w:szCs w:val="22"/>
        </w:rPr>
        <w:t xml:space="preserve">Adicionar JSON-LD SoftwareApplication específico por página</w:t>
      </w:r>
    </w:p>
    <w:p>
      <w:pPr>
        <w:pStyle w:val="ListParagraph"/>
        <w:numPr>
          <w:ilvl w:val="0"/>
          <w:numId w:val="2"/>
        </w:numPr>
        <w:spacing w:after="80" w:line="300"/>
      </w:pPr>
      <w:r>
        <w:rPr>
          <w:rFonts w:ascii="Arial" w:cs="Arial" w:eastAsia="Arial" w:hAnsi="Arial"/>
          <w:color w:val="0F172A"/>
          <w:sz w:val="22"/>
          <w:szCs w:val="22"/>
        </w:rPr>
        <w:t xml:space="preserve">Adicionar JSON-LD BreadcrumbList (Início &gt; Nome da ferramenta)</w:t>
      </w:r>
    </w:p>
    <w:p>
      <w:pPr>
        <w:pStyle w:val="ListParagraph"/>
        <w:numPr>
          <w:ilvl w:val="0"/>
          <w:numId w:val="2"/>
        </w:numPr>
        <w:spacing w:after="80" w:line="300"/>
      </w:pPr>
      <w:r>
        <w:rPr>
          <w:rFonts w:ascii="Arial" w:cs="Arial" w:eastAsia="Arial" w:hAnsi="Arial"/>
          <w:color w:val="0F172A"/>
          <w:sz w:val="22"/>
          <w:szCs w:val="22"/>
        </w:rPr>
        <w:t xml:space="preserve">Expandir FAQPage: 3-5 perguntas específicas por ferramenta (em vez de 5 genéricas)</w:t>
      </w:r>
    </w:p>
    <w:p>
      <w:pPr>
        <w:pStyle w:val="Heading3"/>
        <w:spacing w:after="100" w:before="220"/>
      </w:pPr>
      <w:r>
        <w:rPr>
          <w:rFonts w:ascii="Arial" w:cs="Arial" w:eastAsia="Arial" w:hAnsi="Arial"/>
          <w:b/>
          <w:bCs/>
          <w:color w:val="0F172A"/>
          <w:sz w:val="24"/>
          <w:szCs w:val="24"/>
        </w:rPr>
        <w:t xml:space="preserve">Semana 4 - Performance + otimização contínua</w:t>
      </w:r>
    </w:p>
    <w:p>
      <w:pPr>
        <w:pStyle w:val="ListParagraph"/>
        <w:numPr>
          <w:ilvl w:val="0"/>
          <w:numId w:val="2"/>
        </w:numPr>
        <w:spacing w:after="80" w:line="300"/>
      </w:pPr>
      <w:r>
        <w:rPr>
          <w:rFonts w:ascii="Arial" w:cs="Arial" w:eastAsia="Arial" w:hAnsi="Arial"/>
          <w:color w:val="0F172A"/>
          <w:sz w:val="22"/>
          <w:szCs w:val="22"/>
        </w:rPr>
        <w:t xml:space="preserve">Self-host Inter (400/600/700) com font-display:swap</w:t>
      </w:r>
    </w:p>
    <w:p>
      <w:pPr>
        <w:pStyle w:val="ListParagraph"/>
        <w:numPr>
          <w:ilvl w:val="0"/>
          <w:numId w:val="2"/>
        </w:numPr>
        <w:spacing w:after="80" w:line="300"/>
      </w:pPr>
      <w:r>
        <w:rPr>
          <w:rFonts w:ascii="Arial" w:cs="Arial" w:eastAsia="Arial" w:hAnsi="Arial"/>
          <w:color w:val="0F172A"/>
          <w:sz w:val="22"/>
          <w:szCs w:val="22"/>
        </w:rPr>
        <w:t xml:space="preserve">Mover adsbygoogle.js para antes de &lt;/body&gt; e medir Core Web Vitals em PageSpeed Insights</w:t>
      </w:r>
    </w:p>
    <w:p>
      <w:pPr>
        <w:pStyle w:val="ListParagraph"/>
        <w:numPr>
          <w:ilvl w:val="0"/>
          <w:numId w:val="2"/>
        </w:numPr>
        <w:spacing w:after="80" w:line="300"/>
      </w:pPr>
      <w:r>
        <w:rPr>
          <w:rFonts w:ascii="Arial" w:cs="Arial" w:eastAsia="Arial" w:hAnsi="Arial"/>
          <w:color w:val="0F172A"/>
          <w:sz w:val="22"/>
          <w:szCs w:val="22"/>
        </w:rPr>
        <w:t xml:space="preserve">Adicionar &lt;link rel="preload"&gt; para recursos críticos acima da dobra</w:t>
      </w:r>
    </w:p>
    <w:p>
      <w:pPr>
        <w:pStyle w:val="ListParagraph"/>
        <w:numPr>
          <w:ilvl w:val="0"/>
          <w:numId w:val="2"/>
        </w:numPr>
        <w:spacing w:after="80" w:line="300"/>
      </w:pPr>
      <w:r>
        <w:rPr>
          <w:rFonts w:ascii="Arial" w:cs="Arial" w:eastAsia="Arial" w:hAnsi="Arial"/>
          <w:color w:val="0F172A"/>
          <w:sz w:val="22"/>
          <w:szCs w:val="22"/>
        </w:rPr>
        <w:t xml:space="preserve">Configurar Google Search Console + Google Analytics 4 se ainda não configurado</w:t>
      </w:r>
    </w:p>
    <w:p>
      <w:pPr>
        <w:pStyle w:val="ListParagraph"/>
        <w:numPr>
          <w:ilvl w:val="0"/>
          <w:numId w:val="2"/>
        </w:numPr>
        <w:spacing w:after="80" w:line="300"/>
      </w:pPr>
      <w:r>
        <w:rPr>
          <w:rFonts w:ascii="Arial" w:cs="Arial" w:eastAsia="Arial" w:hAnsi="Arial"/>
          <w:color w:val="0F172A"/>
          <w:sz w:val="22"/>
          <w:szCs w:val="22"/>
        </w:rPr>
        <w:t xml:space="preserve">Monitorar indexação das 5 novas URLs e corrigir crawl errors</w:t>
      </w:r>
    </w:p>
    <w:p>
      <w:pPr>
        <w:pStyle w:val="ListParagraph"/>
        <w:numPr>
          <w:ilvl w:val="0"/>
          <w:numId w:val="2"/>
        </w:numPr>
        <w:spacing w:after="80" w:line="300"/>
      </w:pPr>
      <w:r>
        <w:rPr>
          <w:rFonts w:ascii="Arial" w:cs="Arial" w:eastAsia="Arial" w:hAnsi="Arial"/>
          <w:color w:val="0F172A"/>
          <w:sz w:val="22"/>
          <w:szCs w:val="22"/>
        </w:rPr>
        <w:t xml:space="preserve">Planejar próximas páginas long-tail: /polegada-para-centimetro, /timer-pomodoro-25-minutos, /gerador-senha-16-caracteres</w:t>
      </w:r>
    </w:p>
    <w:p>
      <w:pPr>
        <w:spacing w:after="80"/>
      </w:pPr>
      <w:r>
        <w:t xml:space="preserve"/>
      </w:r>
    </w:p>
    <w:p>
      <w:pPr>
        <w:pStyle w:val="Heading2"/>
        <w:spacing w:after="140" w:before="280"/>
      </w:pPr>
      <w:r>
        <w:rPr>
          <w:rFonts w:ascii="Arial" w:cs="Arial" w:eastAsia="Arial" w:hAnsi="Arial"/>
          <w:b/>
          <w:bCs/>
          <w:color w:val="0F172A"/>
          <w:sz w:val="28"/>
          <w:szCs w:val="28"/>
        </w:rPr>
        <w:t xml:space="preserve">Métricas para acompanhar</w:t>
      </w:r>
    </w:p>
    <w:p>
      <w:pPr>
        <w:pStyle w:val="ListParagraph"/>
        <w:numPr>
          <w:ilvl w:val="0"/>
          <w:numId w:val="2"/>
        </w:numPr>
        <w:spacing w:after="80" w:line="300"/>
      </w:pPr>
      <w:r>
        <w:rPr>
          <w:rFonts w:ascii="Arial" w:cs="Arial" w:eastAsia="Arial" w:hAnsi="Arial"/>
          <w:color w:val="0F172A"/>
          <w:sz w:val="22"/>
          <w:szCs w:val="22"/>
        </w:rPr>
        <w:t xml:space="preserve">Google Search Console — impressões, cliques e CTR por URL (após split)</w:t>
      </w:r>
    </w:p>
    <w:p>
      <w:pPr>
        <w:pStyle w:val="ListParagraph"/>
        <w:numPr>
          <w:ilvl w:val="0"/>
          <w:numId w:val="2"/>
        </w:numPr>
        <w:spacing w:after="80" w:line="300"/>
      </w:pPr>
      <w:r>
        <w:rPr>
          <w:rFonts w:ascii="Arial" w:cs="Arial" w:eastAsia="Arial" w:hAnsi="Arial"/>
          <w:color w:val="0F172A"/>
          <w:sz w:val="22"/>
          <w:szCs w:val="22"/>
        </w:rPr>
        <w:t xml:space="preserve">Core Web Vitals (LCP &lt; 2.5s, INP &lt; 200ms, CLS &lt; 0.1) via PageSpeed Insights</w:t>
      </w:r>
    </w:p>
    <w:p>
      <w:pPr>
        <w:pStyle w:val="ListParagraph"/>
        <w:numPr>
          <w:ilvl w:val="0"/>
          <w:numId w:val="2"/>
        </w:numPr>
        <w:spacing w:after="80" w:line="300"/>
      </w:pPr>
      <w:r>
        <w:rPr>
          <w:rFonts w:ascii="Arial" w:cs="Arial" w:eastAsia="Arial" w:hAnsi="Arial"/>
          <w:color w:val="0F172A"/>
          <w:sz w:val="22"/>
          <w:szCs w:val="22"/>
        </w:rPr>
        <w:t xml:space="preserve">AdSense — RPM, CTR e earnings por unidade de anúncio (depois que os slot IDs forem preenchidos)</w:t>
      </w:r>
    </w:p>
    <w:p>
      <w:pPr>
        <w:pStyle w:val="ListParagraph"/>
        <w:numPr>
          <w:ilvl w:val="0"/>
          <w:numId w:val="2"/>
        </w:numPr>
        <w:spacing w:after="80" w:line="300"/>
      </w:pPr>
      <w:r>
        <w:rPr>
          <w:rFonts w:ascii="Arial" w:cs="Arial" w:eastAsia="Arial" w:hAnsi="Arial"/>
          <w:color w:val="0F172A"/>
          <w:sz w:val="22"/>
          <w:szCs w:val="22"/>
        </w:rPr>
        <w:t xml:space="preserve">Indexação — número de páginas indexadas em site:ferramentasrapidas.com (deve ir de 1 para 6+ após split)</w:t>
      </w:r>
    </w:p>
    <w:p>
      <w:pPr>
        <w:pStyle w:val="ListParagraph"/>
        <w:numPr>
          <w:ilvl w:val="0"/>
          <w:numId w:val="2"/>
        </w:numPr>
        <w:spacing w:after="80" w:line="300"/>
      </w:pPr>
      <w:r>
        <w:rPr>
          <w:rFonts w:ascii="Arial" w:cs="Arial" w:eastAsia="Arial" w:hAnsi="Arial"/>
          <w:color w:val="0F172A"/>
          <w:sz w:val="22"/>
          <w:szCs w:val="22"/>
        </w:rPr>
        <w:t xml:space="preserve">Rich results — checar em search.google.com/test/rich-results após adicionar HowTo e BreadcrumbList</w:t>
      </w:r>
    </w:p>
    <w:p>
      <w:pPr>
        <w:spacing w:after="80"/>
      </w:pPr>
      <w:r>
        <w:t xml:space="preserve"/>
      </w:r>
    </w:p>
    <w:p>
      <w:pPr>
        <w:pStyle w:val="Heading2"/>
        <w:spacing w:after="140" w:before="280"/>
      </w:pPr>
      <w:r>
        <w:rPr>
          <w:rFonts w:ascii="Arial" w:cs="Arial" w:eastAsia="Arial" w:hAnsi="Arial"/>
          <w:b/>
          <w:bCs/>
          <w:color w:val="0F172A"/>
          <w:sz w:val="28"/>
          <w:szCs w:val="28"/>
        </w:rPr>
        <w:t xml:space="preserve">Apêndice: como validar cada correção</w:t>
      </w:r>
    </w:p>
    <w:p>
      <w:pPr>
        <w:pStyle w:val="ListParagraph"/>
        <w:numPr>
          <w:ilvl w:val="0"/>
          <w:numId w:val="2"/>
        </w:numPr>
        <w:spacing w:after="80" w:line="300"/>
      </w:pPr>
      <w:r>
        <w:rPr>
          <w:rFonts w:ascii="Arial" w:cs="Arial" w:eastAsia="Arial" w:hAnsi="Arial"/>
          <w:color w:val="0F172A"/>
          <w:sz w:val="22"/>
          <w:szCs w:val="22"/>
        </w:rPr>
        <w:t xml:space="preserve">AdSense slots: DevTools &gt; Network, filtrar por "googleads" e confirmar que /ads?... retorna impression após o push. Abrir o Ad Review Center no painel AdSense 24-48h depois.</w:t>
      </w:r>
    </w:p>
    <w:p>
      <w:pPr>
        <w:pStyle w:val="ListParagraph"/>
        <w:numPr>
          <w:ilvl w:val="0"/>
          <w:numId w:val="2"/>
        </w:numPr>
        <w:spacing w:after="80" w:line="300"/>
      </w:pPr>
      <w:r>
        <w:rPr>
          <w:rFonts w:ascii="Arial" w:cs="Arial" w:eastAsia="Arial" w:hAnsi="Arial"/>
          <w:color w:val="0F172A"/>
          <w:sz w:val="22"/>
          <w:szCs w:val="22"/>
        </w:rPr>
        <w:t xml:space="preserve">og:image: colar a URL em developers.facebook.com/tools/debug e cards-dev.twitter.com/validator.</w:t>
      </w:r>
    </w:p>
    <w:p>
      <w:pPr>
        <w:pStyle w:val="ListParagraph"/>
        <w:numPr>
          <w:ilvl w:val="0"/>
          <w:numId w:val="2"/>
        </w:numPr>
        <w:spacing w:after="80" w:line="300"/>
      </w:pPr>
      <w:r>
        <w:rPr>
          <w:rFonts w:ascii="Arial" w:cs="Arial" w:eastAsia="Arial" w:hAnsi="Arial"/>
          <w:color w:val="0F172A"/>
          <w:sz w:val="22"/>
          <w:szCs w:val="22"/>
        </w:rPr>
        <w:t xml:space="preserve">robots.txt / sitemap.xml: abrir diretamente no navegador (ferramentasrapidas.com/robots.txt) e submeter no Google Search Console &gt; Sitemaps.</w:t>
      </w:r>
    </w:p>
    <w:p>
      <w:pPr>
        <w:pStyle w:val="ListParagraph"/>
        <w:numPr>
          <w:ilvl w:val="0"/>
          <w:numId w:val="2"/>
        </w:numPr>
        <w:spacing w:after="80" w:line="300"/>
      </w:pPr>
      <w:r>
        <w:rPr>
          <w:rFonts w:ascii="Arial" w:cs="Arial" w:eastAsia="Arial" w:hAnsi="Arial"/>
          <w:color w:val="0F172A"/>
          <w:sz w:val="22"/>
          <w:szCs w:val="22"/>
        </w:rPr>
        <w:t xml:space="preserve">Structured data: testar cada URL em search.google.com/test/rich-results.</w:t>
      </w:r>
    </w:p>
    <w:p>
      <w:pPr>
        <w:pStyle w:val="ListParagraph"/>
        <w:numPr>
          <w:ilvl w:val="0"/>
          <w:numId w:val="2"/>
        </w:numPr>
        <w:spacing w:after="80" w:line="300"/>
      </w:pPr>
      <w:r>
        <w:rPr>
          <w:rFonts w:ascii="Arial" w:cs="Arial" w:eastAsia="Arial" w:hAnsi="Arial"/>
          <w:color w:val="0F172A"/>
          <w:sz w:val="22"/>
          <w:szCs w:val="22"/>
        </w:rPr>
        <w:t xml:space="preserve">Core Web Vitals: pagespeed.web.dev/report?url=https://ferramentasrapidas.com (mobile e desktop). Meta: 90+ em ambos.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SEO - FerramentasRapidas</dc:title>
  <dc:creator>Claude</dc:creator>
  <dc:description>Auditoria SEO tecnica, de conteudo e competitiva</dc:description>
  <cp:lastModifiedBy>Un-named</cp:lastModifiedBy>
  <cp:revision>1</cp:revision>
  <dcterms:created xsi:type="dcterms:W3CDTF">2026-04-23T15:46:10.136Z</dcterms:created>
  <dcterms:modified xsi:type="dcterms:W3CDTF">2026-04-23T15:46:10.136Z</dcterms:modified>
</cp:coreProperties>
</file>

<file path=docProps/custom.xml><?xml version="1.0" encoding="utf-8"?>
<Properties xmlns="http://schemas.openxmlformats.org/officeDocument/2006/custom-properties" xmlns:vt="http://schemas.openxmlformats.org/officeDocument/2006/docPropsVTypes"/>
</file>