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3CEB8409" w14:textId="2163CEDD" w:rsidR="0064351C" w:rsidRDefault="005A3A50" w:rsidP="005A3A50">
      <w:pPr>
        <w:pStyle w:val="Ttulo"/>
        <w:rPr>
          <w:rFonts w:ascii="Arial" w:hAnsi="Arial"/>
          <w:b w:val="0"/>
          <w:sz w:val="40"/>
        </w:rPr>
      </w:pPr>
      <w:bookmarkStart w:id="1" w:name="_Hlk167342587"/>
      <w:r w:rsidRPr="005A3A50">
        <w:rPr>
          <w:rFonts w:ascii="Arial" w:hAnsi="Arial"/>
          <w:bCs/>
          <w:sz w:val="40"/>
          <w:szCs w:val="40"/>
        </w:rPr>
        <w:t>Marco Civil da Internet</w:t>
      </w:r>
    </w:p>
    <w:bookmarkEnd w:id="1"/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85DD053" w14:textId="0047CA0C" w:rsidR="00917D16" w:rsidRPr="00917D16" w:rsidRDefault="005A3A50" w:rsidP="0064351C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Nome</w:t>
      </w:r>
      <w:r w:rsidR="004E4D9D">
        <w:rPr>
          <w:rFonts w:ascii="Arial" w:hAnsi="Arial"/>
          <w:b w:val="0"/>
          <w:szCs w:val="32"/>
        </w:rPr>
        <w:t>:</w:t>
      </w:r>
      <w:r>
        <w:rPr>
          <w:rFonts w:ascii="Arial" w:hAnsi="Arial"/>
          <w:b w:val="0"/>
          <w:szCs w:val="32"/>
        </w:rPr>
        <w:t xml:space="preserve"> </w:t>
      </w:r>
      <w:r w:rsidR="004E4D9D">
        <w:rPr>
          <w:rFonts w:ascii="Arial" w:hAnsi="Arial"/>
          <w:b w:val="0"/>
          <w:szCs w:val="32"/>
        </w:rPr>
        <w:t>Bruno Thiago</w:t>
      </w:r>
    </w:p>
    <w:p w14:paraId="3132B47C" w14:textId="5D1EE25C" w:rsidR="005A3A50" w:rsidRPr="00917D16" w:rsidRDefault="005A3A50" w:rsidP="005A3A50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Nome</w:t>
      </w:r>
      <w:r w:rsidR="004E4D9D">
        <w:rPr>
          <w:rFonts w:ascii="Arial" w:hAnsi="Arial"/>
          <w:b w:val="0"/>
          <w:szCs w:val="32"/>
        </w:rPr>
        <w:t>:</w:t>
      </w:r>
      <w:r>
        <w:rPr>
          <w:rFonts w:ascii="Arial" w:hAnsi="Arial"/>
          <w:b w:val="0"/>
          <w:szCs w:val="32"/>
        </w:rPr>
        <w:t xml:space="preserve"> </w:t>
      </w:r>
      <w:r w:rsidR="004E4D9D">
        <w:rPr>
          <w:rFonts w:ascii="Arial" w:hAnsi="Arial"/>
          <w:b w:val="0"/>
          <w:szCs w:val="32"/>
        </w:rPr>
        <w:t>Gustavo Garcia</w:t>
      </w:r>
    </w:p>
    <w:p w14:paraId="044FC3AE" w14:textId="04DEBF84" w:rsidR="005A3A50" w:rsidRPr="00917D16" w:rsidRDefault="005A3A50" w:rsidP="005A3A50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Nome</w:t>
      </w:r>
      <w:r w:rsidR="004E4D9D">
        <w:rPr>
          <w:rFonts w:ascii="Arial" w:hAnsi="Arial"/>
          <w:b w:val="0"/>
          <w:szCs w:val="32"/>
        </w:rPr>
        <w:t>:</w:t>
      </w:r>
      <w:r>
        <w:rPr>
          <w:rFonts w:ascii="Arial" w:hAnsi="Arial"/>
          <w:b w:val="0"/>
          <w:szCs w:val="32"/>
        </w:rPr>
        <w:t xml:space="preserve"> </w:t>
      </w:r>
      <w:r w:rsidR="004E4D9D">
        <w:rPr>
          <w:rFonts w:ascii="Arial" w:hAnsi="Arial"/>
          <w:b w:val="0"/>
          <w:szCs w:val="32"/>
        </w:rPr>
        <w:t>Laura Lopes</w:t>
      </w:r>
    </w:p>
    <w:p w14:paraId="20C34C15" w14:textId="7065CF84" w:rsidR="005A3A50" w:rsidRPr="00917D16" w:rsidRDefault="005A3A50" w:rsidP="005A3A50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Nome</w:t>
      </w:r>
      <w:r w:rsidR="004E4D9D">
        <w:rPr>
          <w:rFonts w:ascii="Arial" w:hAnsi="Arial"/>
          <w:b w:val="0"/>
          <w:szCs w:val="32"/>
        </w:rPr>
        <w:t>:</w:t>
      </w:r>
      <w:r>
        <w:rPr>
          <w:rFonts w:ascii="Arial" w:hAnsi="Arial"/>
          <w:b w:val="0"/>
          <w:szCs w:val="32"/>
        </w:rPr>
        <w:t xml:space="preserve"> </w:t>
      </w:r>
      <w:r w:rsidR="004E4D9D">
        <w:rPr>
          <w:rFonts w:ascii="Arial" w:hAnsi="Arial"/>
          <w:b w:val="0"/>
          <w:szCs w:val="32"/>
        </w:rPr>
        <w:t>Pedro Francisco</w:t>
      </w:r>
    </w:p>
    <w:p w14:paraId="3C31C64E" w14:textId="77777777" w:rsidR="00DE4E35" w:rsidRPr="00917D16" w:rsidRDefault="00DE4E35" w:rsidP="0064351C">
      <w:pPr>
        <w:pStyle w:val="Ttulo"/>
        <w:jc w:val="right"/>
        <w:rPr>
          <w:rFonts w:ascii="Arial" w:hAnsi="Arial"/>
          <w:b w:val="0"/>
          <w:sz w:val="20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6741563" w14:textId="77777777" w:rsidR="005A3A50" w:rsidRDefault="005A3A50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0E476764" w:rsidR="0064351C" w:rsidRDefault="00917D16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426B23D2" w:rsidR="00D55879" w:rsidRDefault="00917D16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4E160095" w14:textId="77ADE924" w:rsidR="005A3A50" w:rsidRDefault="00E04523" w:rsidP="005A3A50">
      <w:pPr>
        <w:pStyle w:val="Ttulo"/>
        <w:spacing w:line="240" w:lineRule="auto"/>
        <w:rPr>
          <w:rFonts w:ascii="Arial" w:hAnsi="Arial"/>
          <w:b w:val="0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A50">
        <w:rPr>
          <w:rFonts w:ascii="Arial" w:hAnsi="Arial"/>
          <w:sz w:val="32"/>
        </w:rPr>
        <w:br w:type="page"/>
      </w: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lastRenderedPageBreak/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7A75308A" w:rsidR="0064351C" w:rsidRDefault="004E4D9D" w:rsidP="000D7813">
      <w:pPr>
        <w:pStyle w:val="Ttul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Bruno Thiago</w:t>
      </w:r>
      <w:r w:rsidR="005A3A50">
        <w:rPr>
          <w:rFonts w:ascii="Arial" w:hAnsi="Arial"/>
          <w:b w:val="0"/>
          <w:sz w:val="32"/>
        </w:rPr>
        <w:t xml:space="preserve">, </w:t>
      </w:r>
      <w:r>
        <w:rPr>
          <w:rFonts w:ascii="Arial" w:hAnsi="Arial"/>
          <w:b w:val="0"/>
          <w:sz w:val="32"/>
        </w:rPr>
        <w:t>Gustavo Garcia</w:t>
      </w:r>
      <w:r w:rsidR="005A3A50">
        <w:rPr>
          <w:rFonts w:ascii="Arial" w:hAnsi="Arial"/>
          <w:b w:val="0"/>
          <w:sz w:val="32"/>
        </w:rPr>
        <w:t xml:space="preserve">, </w:t>
      </w:r>
      <w:r>
        <w:rPr>
          <w:rFonts w:ascii="Arial" w:hAnsi="Arial"/>
          <w:b w:val="0"/>
          <w:sz w:val="32"/>
        </w:rPr>
        <w:t>Laura Lopes</w:t>
      </w:r>
      <w:r w:rsidR="005A3A50">
        <w:rPr>
          <w:rFonts w:ascii="Arial" w:hAnsi="Arial"/>
          <w:b w:val="0"/>
          <w:sz w:val="32"/>
        </w:rPr>
        <w:t xml:space="preserve">, </w:t>
      </w:r>
      <w:r>
        <w:rPr>
          <w:rFonts w:ascii="Arial" w:hAnsi="Arial"/>
          <w:b w:val="0"/>
          <w:sz w:val="32"/>
        </w:rPr>
        <w:t>Pedro Francisco.</w:t>
      </w:r>
    </w:p>
    <w:p w14:paraId="00B7DB5B" w14:textId="2866EAEE" w:rsidR="00917D16" w:rsidRDefault="00917D16" w:rsidP="000D7813">
      <w:pPr>
        <w:pStyle w:val="Ttulo"/>
        <w:rPr>
          <w:rFonts w:ascii="Arial" w:hAnsi="Arial"/>
          <w:b w:val="0"/>
          <w:i/>
          <w:sz w:val="40"/>
        </w:rPr>
      </w:pPr>
    </w:p>
    <w:p w14:paraId="0F4F8122" w14:textId="77777777" w:rsidR="00917D16" w:rsidRDefault="00917D16" w:rsidP="000D7813">
      <w:pPr>
        <w:pStyle w:val="Ttulo"/>
        <w:rPr>
          <w:rFonts w:ascii="Arial" w:hAnsi="Arial"/>
          <w:b w:val="0"/>
          <w:i/>
          <w:sz w:val="40"/>
        </w:rPr>
      </w:pP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68666CC2" w:rsidR="000D7813" w:rsidRDefault="005A3A50" w:rsidP="005A3A50">
      <w:pPr>
        <w:pStyle w:val="Ttulo"/>
        <w:rPr>
          <w:rFonts w:ascii="Arial" w:hAnsi="Arial"/>
          <w:b w:val="0"/>
          <w:i/>
          <w:sz w:val="40"/>
        </w:rPr>
      </w:pPr>
      <w:r w:rsidRPr="005A3A50">
        <w:rPr>
          <w:rFonts w:ascii="Arial" w:hAnsi="Arial"/>
          <w:bCs/>
          <w:sz w:val="40"/>
          <w:szCs w:val="18"/>
        </w:rPr>
        <w:t>Marco Civil da Internet</w:t>
      </w: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20B4C8BD" w:rsidR="00525107" w:rsidRPr="00917D16" w:rsidRDefault="00917D16" w:rsidP="000D7813">
      <w:pPr>
        <w:pStyle w:val="Ttulo"/>
        <w:ind w:left="4248"/>
        <w:jc w:val="right"/>
        <w:rPr>
          <w:rFonts w:ascii="Arial" w:hAnsi="Arial"/>
          <w:b w:val="0"/>
          <w:sz w:val="22"/>
          <w:szCs w:val="28"/>
        </w:rPr>
      </w:pPr>
      <w:r w:rsidRPr="00917D16">
        <w:rPr>
          <w:rFonts w:ascii="Arial" w:hAnsi="Arial"/>
          <w:b w:val="0"/>
          <w:sz w:val="22"/>
          <w:szCs w:val="28"/>
        </w:rPr>
        <w:t xml:space="preserve">Pesquisa aprofundada da Matéria Sistemas Operacionais sobre </w:t>
      </w:r>
      <w:r w:rsidR="005A3A50" w:rsidRPr="005A3A50">
        <w:rPr>
          <w:rFonts w:ascii="Arial" w:hAnsi="Arial"/>
          <w:b w:val="0"/>
          <w:sz w:val="22"/>
          <w:szCs w:val="28"/>
        </w:rPr>
        <w:t>Marco Civil da Internet</w:t>
      </w:r>
    </w:p>
    <w:p w14:paraId="704BE59B" w14:textId="4CAC55AF" w:rsidR="0064351C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5A3A50">
        <w:rPr>
          <w:rFonts w:ascii="Arial" w:hAnsi="Arial"/>
          <w:b w:val="0"/>
          <w:szCs w:val="14"/>
        </w:rPr>
        <w:t>Vedilson Prado</w:t>
      </w:r>
    </w:p>
    <w:p w14:paraId="2004E31A" w14:textId="19756B24" w:rsidR="005A3A50" w:rsidRPr="000D7813" w:rsidRDefault="005A3A50" w:rsidP="0064351C">
      <w:pPr>
        <w:pStyle w:val="Ttulo"/>
        <w:jc w:val="right"/>
        <w:rPr>
          <w:rFonts w:ascii="Arial" w:hAnsi="Arial"/>
          <w:b w:val="0"/>
          <w:szCs w:val="14"/>
        </w:rPr>
      </w:pPr>
      <w:r>
        <w:rPr>
          <w:rFonts w:ascii="Arial" w:hAnsi="Arial"/>
          <w:b w:val="0"/>
          <w:szCs w:val="14"/>
        </w:rPr>
        <w:t>Prof. – Leandro Rosa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6531A4B9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72F29E4" w14:textId="77777777" w:rsidR="005A3A50" w:rsidRDefault="005A3A50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3C892878" w14:textId="74E26692" w:rsidR="00917D16" w:rsidRDefault="00917D16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0D76589" w14:textId="77777777" w:rsidR="005A3A50" w:rsidRDefault="005A3A5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4AB8D8A" w14:textId="4766E120" w:rsidR="00525107" w:rsidRDefault="00244344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78ACC574" w14:textId="171FE1BD" w:rsidR="005A3A50" w:rsidRDefault="00244344" w:rsidP="005A3A50">
      <w:pPr>
        <w:pStyle w:val="Ttulo"/>
        <w:spacing w:line="240" w:lineRule="auto"/>
        <w:rPr>
          <w:rFonts w:ascii="Arial" w:hAnsi="Arial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  <w:r w:rsidR="005A3A50">
        <w:rPr>
          <w:rFonts w:ascii="Arial" w:hAnsi="Arial"/>
          <w:b w:val="0"/>
          <w:sz w:val="32"/>
        </w:rPr>
        <w:br w:type="page"/>
      </w: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lastRenderedPageBreak/>
        <w:t>Sumário</w:t>
      </w:r>
    </w:p>
    <w:p w14:paraId="53C336C7" w14:textId="6D58762E" w:rsidR="00801B35" w:rsidRDefault="00FE30D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67343140" w:history="1">
        <w:r w:rsidR="00801B35" w:rsidRPr="00A627EE">
          <w:rPr>
            <w:rStyle w:val="Hyperlink"/>
            <w:noProof/>
          </w:rPr>
          <w:t>INTRODUÇÃO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_Toc167343140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4</w:t>
        </w:r>
        <w:r w:rsidR="00801B35">
          <w:rPr>
            <w:noProof/>
            <w:webHidden/>
          </w:rPr>
          <w:fldChar w:fldCharType="end"/>
        </w:r>
      </w:hyperlink>
    </w:p>
    <w:p w14:paraId="031957D9" w14:textId="59B6AB5E" w:rsidR="00801B35" w:rsidRDefault="00067C10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1" w:history="1">
        <w:r w:rsidR="00801B35" w:rsidRPr="00A627EE">
          <w:rPr>
            <w:rStyle w:val="Hyperlink"/>
            <w:noProof/>
          </w:rPr>
          <w:t>1.1.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_Toc167343141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5</w:t>
        </w:r>
        <w:r w:rsidR="00801B35">
          <w:rPr>
            <w:noProof/>
            <w:webHidden/>
          </w:rPr>
          <w:fldChar w:fldCharType="end"/>
        </w:r>
      </w:hyperlink>
    </w:p>
    <w:p w14:paraId="7E4BD45A" w14:textId="5B4E6AD0" w:rsidR="00801B35" w:rsidRDefault="00067C1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2" w:history="1">
        <w:r w:rsidR="00801B35" w:rsidRPr="00A627EE">
          <w:rPr>
            <w:rStyle w:val="Hyperlink"/>
            <w:noProof/>
          </w:rPr>
          <w:t>CLUSÃO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_Toc167343142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6</w:t>
        </w:r>
        <w:r w:rsidR="00801B35">
          <w:rPr>
            <w:noProof/>
            <w:webHidden/>
          </w:rPr>
          <w:fldChar w:fldCharType="end"/>
        </w:r>
      </w:hyperlink>
    </w:p>
    <w:p w14:paraId="3E1E8D90" w14:textId="2CE32432" w:rsidR="00801B35" w:rsidRDefault="00067C1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343143" w:history="1">
        <w:r w:rsidR="00801B35" w:rsidRPr="00A627EE">
          <w:rPr>
            <w:rStyle w:val="Hyperlink"/>
            <w:noProof/>
          </w:rPr>
          <w:t>BIBLIOGRAFIA</w:t>
        </w:r>
        <w:r w:rsidR="00801B35">
          <w:rPr>
            <w:noProof/>
            <w:webHidden/>
          </w:rPr>
          <w:tab/>
        </w:r>
        <w:r w:rsidR="00801B35">
          <w:rPr>
            <w:noProof/>
            <w:webHidden/>
          </w:rPr>
          <w:fldChar w:fldCharType="begin"/>
        </w:r>
        <w:r w:rsidR="00801B35">
          <w:rPr>
            <w:noProof/>
            <w:webHidden/>
          </w:rPr>
          <w:instrText xml:space="preserve"> PAGEREF _Toc167343143 \h </w:instrText>
        </w:r>
        <w:r w:rsidR="00801B35">
          <w:rPr>
            <w:noProof/>
            <w:webHidden/>
          </w:rPr>
        </w:r>
        <w:r w:rsidR="00801B35">
          <w:rPr>
            <w:noProof/>
            <w:webHidden/>
          </w:rPr>
          <w:fldChar w:fldCharType="separate"/>
        </w:r>
        <w:r w:rsidR="00801B35">
          <w:rPr>
            <w:noProof/>
            <w:webHidden/>
          </w:rPr>
          <w:t>7</w:t>
        </w:r>
        <w:r w:rsidR="00801B35">
          <w:rPr>
            <w:noProof/>
            <w:webHidden/>
          </w:rPr>
          <w:fldChar w:fldCharType="end"/>
        </w:r>
      </w:hyperlink>
    </w:p>
    <w:p w14:paraId="139BB862" w14:textId="3529AA73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7CD40A7A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2" w:name="_Toc245130339"/>
      <w:bookmarkStart w:id="3" w:name="_Toc245131218"/>
      <w:r w:rsidRPr="00AE5470">
        <w:rPr>
          <w:highlight w:val="lightGray"/>
        </w:rPr>
        <w:br w:type="page"/>
      </w:r>
    </w:p>
    <w:bookmarkEnd w:id="2"/>
    <w:bookmarkEnd w:id="3"/>
    <w:p w14:paraId="389E3608" w14:textId="393D0D58" w:rsidR="0026037B" w:rsidRDefault="004E4D9D" w:rsidP="004E4D9D">
      <w:pPr>
        <w:pStyle w:val="Ttulo1"/>
        <w:spacing w:line="360" w:lineRule="auto"/>
      </w:pPr>
      <w:r>
        <w:lastRenderedPageBreak/>
        <w:t>HISTÓRIA E CONTEXTO</w:t>
      </w:r>
    </w:p>
    <w:p w14:paraId="288B9A30" w14:textId="7635C0B5" w:rsidR="0026037B" w:rsidRDefault="004E4D9D" w:rsidP="004E4D9D">
      <w:pPr>
        <w:pStyle w:val="Ttulo2"/>
      </w:pPr>
      <w:r>
        <w:t>ORIGEM E MOTIVAÇÃO PARA A CRIAÇÃO DO MARCO C</w:t>
      </w:r>
      <w:r w:rsidR="00970A5F">
        <w:t>I</w:t>
      </w:r>
      <w:r>
        <w:t>VIL DA INTERNET</w:t>
      </w:r>
    </w:p>
    <w:p w14:paraId="2273A0F6" w14:textId="57563217" w:rsidR="00F90B6C" w:rsidRDefault="00D554A7" w:rsidP="00896C68">
      <w:pPr>
        <w:jc w:val="both"/>
      </w:pPr>
      <w:r>
        <w:t xml:space="preserve">         </w:t>
      </w:r>
      <w:r w:rsidR="00970A5F">
        <w:t xml:space="preserve">A ideia de criar um marco civil pra internet era porque tínhamos escassez de segurança em nossos dados e para isso estabelecermos direitos a fim de melhorar a proteção dos dados. </w:t>
      </w:r>
    </w:p>
    <w:p w14:paraId="448302C3" w14:textId="55263FF1" w:rsidR="001A5465" w:rsidRDefault="00D554A7" w:rsidP="00896C68">
      <w:pPr>
        <w:jc w:val="both"/>
      </w:pPr>
      <w:r>
        <w:t xml:space="preserve">         </w:t>
      </w:r>
      <w:r w:rsidR="00970A5F">
        <w:t xml:space="preserve">O marco civil passou por diversas fases atípicas ao longo dos anos, sendo no início dos 2000 o senador da época Eduardo Azevedo propôs um projeto de lei para criminalizar as pessoas por condutas </w:t>
      </w:r>
      <w:r w:rsidR="00F90B6C">
        <w:t xml:space="preserve">excessivas na internet, mas foi recusado. Porém, em 2007 o advogado e pesquisador Ronaldo Lemos produziu um artigo com a ideia de um marco civil regulatório pra internet, diferente </w:t>
      </w:r>
      <w:r w:rsidR="00896C68">
        <w:t xml:space="preserve">do proposto </w:t>
      </w:r>
      <w:proofErr w:type="gramStart"/>
      <w:r w:rsidR="00896C68">
        <w:t>antigamente</w:t>
      </w:r>
      <w:proofErr w:type="gramEnd"/>
      <w:r w:rsidR="00F90B6C">
        <w:t xml:space="preserve"> entretanto ainda não acabou entrando em vigor esta ideia. Assim, em 2011 depois de muitas conversas, esta ideia começou a ser proposta em consultas à sociedade, ele acabou sendo direcionado para ser aprovado pelo congresso ainda em 2011. Por fim, apenas em 2014 ele foi aprovado pela presidente Dilma Rousseff.</w:t>
      </w:r>
    </w:p>
    <w:p w14:paraId="07F5F3E0" w14:textId="77777777" w:rsidR="00F17BA5" w:rsidRPr="00F17BA5" w:rsidRDefault="00F17BA5" w:rsidP="00896C68">
      <w:pPr>
        <w:jc w:val="both"/>
      </w:pPr>
    </w:p>
    <w:p w14:paraId="3B26ED3A" w14:textId="072ED47F" w:rsidR="0064351C" w:rsidRDefault="00801B35" w:rsidP="00E44680">
      <w:pPr>
        <w:pStyle w:val="Ttulo2"/>
      </w:pPr>
      <w:r>
        <w:t xml:space="preserve"> </w:t>
      </w:r>
      <w:bookmarkStart w:id="4" w:name="_Toc167343141"/>
      <w:bookmarkEnd w:id="4"/>
      <w:r w:rsidR="00896C68">
        <w:t>PRINCIPAIS INFLUÊNCIAS E DEBATES QUE MOLDARAM A LEGISLAÇÃO</w:t>
      </w:r>
    </w:p>
    <w:p w14:paraId="64FF237B" w14:textId="6BF41D8E" w:rsidR="00896C68" w:rsidRDefault="008E1A8E" w:rsidP="00D554A7">
      <w:pPr>
        <w:ind w:left="432"/>
        <w:jc w:val="both"/>
      </w:pPr>
      <w:r>
        <w:t>Nesses principais debates temos três, sendo a neutralidade, privacidade da internet e a retirada de conteúdo, a especificação de cada um a seguir:</w:t>
      </w:r>
    </w:p>
    <w:p w14:paraId="5D5F16EF" w14:textId="6BA96F78" w:rsidR="008E1A8E" w:rsidRDefault="008E1A8E" w:rsidP="00896C68"/>
    <w:p w14:paraId="5F679705" w14:textId="2CFE35BC" w:rsidR="00E44680" w:rsidRDefault="008E1A8E" w:rsidP="00700FDC">
      <w:pPr>
        <w:pStyle w:val="PargrafodaLista"/>
        <w:numPr>
          <w:ilvl w:val="0"/>
          <w:numId w:val="17"/>
        </w:numPr>
        <w:jc w:val="both"/>
      </w:pPr>
      <w:r>
        <w:t xml:space="preserve">Neutralidade: </w:t>
      </w:r>
      <w:r w:rsidR="00EC0D7F">
        <w:t>Tem finalidade de garantir que empresas provedoras de internet para realizar a descriminalização do acesso a dados específicos, e deve haver igualdade no tratamento dos produtos para todos os usuários de sua rede.</w:t>
      </w:r>
    </w:p>
    <w:p w14:paraId="2F6027E4" w14:textId="16E73152" w:rsidR="00EC0D7F" w:rsidRDefault="00EC0D7F" w:rsidP="00700FDC">
      <w:pPr>
        <w:jc w:val="both"/>
      </w:pPr>
    </w:p>
    <w:p w14:paraId="3E5BC1F3" w14:textId="15313373" w:rsidR="00EC0D7F" w:rsidRDefault="00EC0D7F" w:rsidP="00700FDC">
      <w:pPr>
        <w:pStyle w:val="PargrafodaLista"/>
        <w:numPr>
          <w:ilvl w:val="0"/>
          <w:numId w:val="17"/>
        </w:numPr>
        <w:jc w:val="both"/>
      </w:pPr>
      <w:r>
        <w:t xml:space="preserve">Privacidade: Este debate focava em estipular que os servidores tinham que situar-se no Brasil e conter as informações </w:t>
      </w:r>
      <w:r w:rsidR="00C406D6">
        <w:t>de todos os</w:t>
      </w:r>
      <w:r>
        <w:t xml:space="preserve"> usuários, mas foi barrado pela Câmara dos Deputados que não acharam necessário os servidores situarem no Brasil.</w:t>
      </w:r>
    </w:p>
    <w:p w14:paraId="0F1EB4EB" w14:textId="77777777" w:rsidR="00D554A7" w:rsidRDefault="00D554A7" w:rsidP="00D554A7">
      <w:pPr>
        <w:pStyle w:val="PargrafodaLista"/>
      </w:pPr>
    </w:p>
    <w:p w14:paraId="66B32DD6" w14:textId="02F257EB" w:rsidR="00EC0D7F" w:rsidRDefault="00EC0D7F" w:rsidP="00700FDC">
      <w:pPr>
        <w:jc w:val="both"/>
      </w:pPr>
    </w:p>
    <w:p w14:paraId="26237870" w14:textId="1B8F6DCA" w:rsidR="00EC0D7F" w:rsidRDefault="00EC0D7F" w:rsidP="00700FDC">
      <w:pPr>
        <w:pStyle w:val="PargrafodaLista"/>
        <w:numPr>
          <w:ilvl w:val="0"/>
          <w:numId w:val="17"/>
        </w:numPr>
        <w:jc w:val="both"/>
      </w:pPr>
      <w:r>
        <w:t>Retirada de Conteúdo: O debate da retirada de conteúdo era sobre a responsabilização do que é postado na internet</w:t>
      </w:r>
      <w:r w:rsidR="00C406D6">
        <w:t xml:space="preserve">, como principais os ilegais e ofensivos as pessoas. Assim, com o Marco </w:t>
      </w:r>
      <w:proofErr w:type="gramStart"/>
      <w:r w:rsidR="00C406D6">
        <w:t>Civil  da</w:t>
      </w:r>
      <w:proofErr w:type="gramEnd"/>
      <w:r w:rsidR="00C406D6">
        <w:t xml:space="preserve"> Internet delimitando a forma que irá tratar de cada caso.</w:t>
      </w:r>
    </w:p>
    <w:p w14:paraId="280F573E" w14:textId="77777777" w:rsidR="00D554A7" w:rsidRDefault="00D554A7" w:rsidP="00D554A7">
      <w:pPr>
        <w:pStyle w:val="PargrafodaLista"/>
      </w:pPr>
    </w:p>
    <w:p w14:paraId="68739BE6" w14:textId="3630A544" w:rsidR="00C406D6" w:rsidRDefault="00C406D6" w:rsidP="00E44680"/>
    <w:p w14:paraId="0340EBF6" w14:textId="2A9ABF9D" w:rsidR="00C406D6" w:rsidRDefault="00C406D6" w:rsidP="00C406D6">
      <w:pPr>
        <w:pStyle w:val="Ttulo2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 C</w:t>
      </w:r>
      <w:r>
        <w:rPr>
          <w:rFonts w:ascii="Segoe UI" w:hAnsi="Segoe UI" w:cs="Segoe UI"/>
          <w:color w:val="1F2328"/>
          <w:shd w:val="clear" w:color="auto" w:fill="FFFFFF"/>
        </w:rPr>
        <w:t>OMPARAÇÃO COM LEGISLAÇÕES SEMELHANTES EM OUTROS PAÍSES</w:t>
      </w:r>
    </w:p>
    <w:p w14:paraId="7F6EB1C7" w14:textId="6F929E04" w:rsidR="00C406D6" w:rsidRDefault="00C406D6" w:rsidP="00D554A7">
      <w:pPr>
        <w:ind w:left="432"/>
        <w:jc w:val="both"/>
      </w:pPr>
      <w:r>
        <w:t xml:space="preserve">O Marco Civil da Internet do Brasil tem casos parecidos com outros países, como a lei chilena que proíbe </w:t>
      </w:r>
      <w:proofErr w:type="gramStart"/>
      <w:r>
        <w:t>descriminalizar ,</w:t>
      </w:r>
      <w:proofErr w:type="gramEnd"/>
      <w:r>
        <w:t xml:space="preserve"> interv</w:t>
      </w:r>
      <w:r w:rsidR="00FE59A7">
        <w:t>ir</w:t>
      </w:r>
      <w:r>
        <w:t xml:space="preserve"> </w:t>
      </w:r>
      <w:r w:rsidR="00FE59A7">
        <w:t>ou</w:t>
      </w:r>
      <w:r>
        <w:t xml:space="preserve"> bloque</w:t>
      </w:r>
      <w:r w:rsidR="00FE59A7">
        <w:t>ar</w:t>
      </w:r>
      <w:r>
        <w:t xml:space="preserve"> </w:t>
      </w:r>
      <w:r w:rsidR="00FE59A7">
        <w:t xml:space="preserve">algum dado </w:t>
      </w:r>
      <w:r>
        <w:t>referente ao uso da internet</w:t>
      </w:r>
      <w:r w:rsidR="00FE59A7">
        <w:t xml:space="preserve"> sem prejudica o usuário. A retirada do conteúdo nos Estado Unidos </w:t>
      </w:r>
      <w:r w:rsidR="00FE59A7">
        <w:lastRenderedPageBreak/>
        <w:t xml:space="preserve">da América foi regulada pelo Communications </w:t>
      </w:r>
      <w:proofErr w:type="spellStart"/>
      <w:r w:rsidR="00FE59A7">
        <w:t>Decency</w:t>
      </w:r>
      <w:proofErr w:type="spellEnd"/>
      <w:r w:rsidR="00FE59A7">
        <w:t xml:space="preserve"> </w:t>
      </w:r>
      <w:proofErr w:type="spellStart"/>
      <w:r w:rsidR="00FE59A7">
        <w:t>Act</w:t>
      </w:r>
      <w:proofErr w:type="spellEnd"/>
      <w:r w:rsidR="00FE59A7">
        <w:t xml:space="preserve">, onde os terceiros retiram-se o conteúdo em caso de notificação da pessoa difamada. </w:t>
      </w:r>
    </w:p>
    <w:p w14:paraId="732DD96C" w14:textId="40FAE890" w:rsidR="00FE59A7" w:rsidRDefault="00FE59A7" w:rsidP="00C406D6"/>
    <w:p w14:paraId="74B8BE8A" w14:textId="0DB5BBB6" w:rsidR="00FE59A7" w:rsidRDefault="00FE59A7" w:rsidP="00FE59A7">
      <w:pPr>
        <w:pStyle w:val="Ttulo1"/>
      </w:pPr>
      <w:r>
        <w:t>PRINCÍPIOS E DIREITOS ESTABELECIDOS</w:t>
      </w:r>
    </w:p>
    <w:p w14:paraId="25E2E8E0" w14:textId="5B6FD8C0" w:rsidR="00FE59A7" w:rsidRDefault="00FE59A7" w:rsidP="00FE59A7">
      <w:pPr>
        <w:pStyle w:val="Ttulo2"/>
      </w:pPr>
      <w:r>
        <w:t>PRINCÍPIOS FUNDAMENTAIS DO MARCO CIVIL DA INTERNET</w:t>
      </w:r>
    </w:p>
    <w:p w14:paraId="11F8D8D4" w14:textId="66C4FE01" w:rsidR="00C406D6" w:rsidRDefault="001831F5" w:rsidP="00D554A7">
      <w:pPr>
        <w:ind w:left="432"/>
        <w:jc w:val="both"/>
      </w:pPr>
      <w:r>
        <w:t>Os três princípios fundamentais são liberdade de expressão, privacidade e</w:t>
      </w:r>
      <w:r w:rsidR="00D554A7">
        <w:t xml:space="preserve"> </w:t>
      </w:r>
      <w:r>
        <w:t>neutralidade da rede, cada um tem seu determinado objetivo, sendo:</w:t>
      </w:r>
    </w:p>
    <w:p w14:paraId="37F0D8D6" w14:textId="2DBB69CD" w:rsidR="001831F5" w:rsidRDefault="001831F5" w:rsidP="00E44680"/>
    <w:p w14:paraId="09D6B212" w14:textId="17E4A663" w:rsidR="001831F5" w:rsidRDefault="001831F5" w:rsidP="009F0FDB">
      <w:pPr>
        <w:pStyle w:val="PargrafodaLista"/>
        <w:numPr>
          <w:ilvl w:val="0"/>
          <w:numId w:val="16"/>
        </w:numPr>
        <w:jc w:val="both"/>
      </w:pPr>
      <w:r>
        <w:t>Liberdade de Expressão: Garantia que todo usuário tenha direito de postar e opinas sobre qualquer assunto. Porém, eles podem ser retirados por autorização do autor ou ordem judicial.</w:t>
      </w:r>
    </w:p>
    <w:p w14:paraId="39CFE29B" w14:textId="77352873" w:rsidR="001831F5" w:rsidRDefault="001831F5" w:rsidP="009F0FDB">
      <w:pPr>
        <w:jc w:val="both"/>
      </w:pPr>
    </w:p>
    <w:p w14:paraId="4D5DC34E" w14:textId="0EF445ED" w:rsidR="001831F5" w:rsidRDefault="001831F5" w:rsidP="009F0FDB">
      <w:pPr>
        <w:pStyle w:val="PargrafodaLista"/>
        <w:numPr>
          <w:ilvl w:val="0"/>
          <w:numId w:val="16"/>
        </w:numPr>
        <w:jc w:val="both"/>
      </w:pPr>
      <w:r>
        <w:t xml:space="preserve">Privacidade: Determina que os provedores e os sites não </w:t>
      </w:r>
      <w:proofErr w:type="gramStart"/>
      <w:r>
        <w:t>podem  utilizar</w:t>
      </w:r>
      <w:proofErr w:type="gramEnd"/>
      <w:r>
        <w:t xml:space="preserve"> os dados pessoais de um usuário para </w:t>
      </w:r>
      <w:r w:rsidR="00700FDC">
        <w:t>fins comerciais, mas devem os guarda-los por no mínimo seis meses.</w:t>
      </w:r>
    </w:p>
    <w:p w14:paraId="2E5164A0" w14:textId="77777777" w:rsidR="00D554A7" w:rsidRDefault="00D554A7" w:rsidP="00D554A7">
      <w:pPr>
        <w:pStyle w:val="PargrafodaLista"/>
      </w:pPr>
    </w:p>
    <w:p w14:paraId="4C2B5CBB" w14:textId="36913E49" w:rsidR="00700FDC" w:rsidRDefault="00700FDC" w:rsidP="009F0FDB">
      <w:pPr>
        <w:jc w:val="both"/>
      </w:pPr>
    </w:p>
    <w:p w14:paraId="7D0F53E0" w14:textId="36A522FB" w:rsidR="00700FDC" w:rsidRDefault="00700FDC" w:rsidP="009F0FDB">
      <w:pPr>
        <w:pStyle w:val="PargrafodaLista"/>
        <w:numPr>
          <w:ilvl w:val="0"/>
          <w:numId w:val="16"/>
        </w:numPr>
        <w:jc w:val="both"/>
      </w:pPr>
      <w:r>
        <w:t xml:space="preserve">Neutralidade: Interferem em caso dos provedores de conexão a rede não podem cobrar valores distintos aos usuários para acesso </w:t>
      </w:r>
      <w:proofErr w:type="spellStart"/>
      <w:r>
        <w:t>a</w:t>
      </w:r>
      <w:proofErr w:type="spellEnd"/>
      <w:r>
        <w:t xml:space="preserve"> internet.</w:t>
      </w:r>
    </w:p>
    <w:p w14:paraId="038E160F" w14:textId="77777777" w:rsidR="00D554A7" w:rsidRDefault="00D554A7" w:rsidP="00D554A7">
      <w:pPr>
        <w:pStyle w:val="PargrafodaLista"/>
      </w:pPr>
    </w:p>
    <w:p w14:paraId="783BDB23" w14:textId="37D82BF6" w:rsidR="00700FDC" w:rsidRDefault="00700FDC" w:rsidP="00E44680"/>
    <w:p w14:paraId="7B1B5B4C" w14:textId="02E48D3C" w:rsidR="00700FDC" w:rsidRDefault="00700FDC" w:rsidP="00700FDC">
      <w:pPr>
        <w:pStyle w:val="Ttulo2"/>
      </w:pPr>
      <w:r>
        <w:t>DIREITOS DOS USUÁRIOS GARANTIDOS PELA LEI</w:t>
      </w:r>
    </w:p>
    <w:p w14:paraId="150ADE23" w14:textId="77777777" w:rsidR="00700FDC" w:rsidRPr="00700FDC" w:rsidRDefault="00700FDC" w:rsidP="00700FDC"/>
    <w:p w14:paraId="06A36153" w14:textId="3EC4928C" w:rsidR="009F0FDB" w:rsidRDefault="009F0FDB" w:rsidP="009F0FDB">
      <w:pPr>
        <w:pStyle w:val="PargrafodaLista"/>
        <w:numPr>
          <w:ilvl w:val="0"/>
          <w:numId w:val="18"/>
        </w:numPr>
      </w:pPr>
      <w:r>
        <w:t>I</w:t>
      </w:r>
      <w:r>
        <w:t xml:space="preserve">nviolabilidade e sigilo de suas comunicações pela internet, </w:t>
      </w:r>
      <w:r>
        <w:t xml:space="preserve">pela parte </w:t>
      </w:r>
      <w:r>
        <w:t>judicial, para investigação criminal ou instrução processual penal;</w:t>
      </w:r>
    </w:p>
    <w:p w14:paraId="44D966D9" w14:textId="561A96E6" w:rsidR="009F0FDB" w:rsidRDefault="009F0FDB" w:rsidP="009F0FDB">
      <w:pPr>
        <w:pStyle w:val="PargrafodaLista"/>
        <w:numPr>
          <w:ilvl w:val="0"/>
          <w:numId w:val="18"/>
        </w:numPr>
      </w:pPr>
      <w:r>
        <w:t>N</w:t>
      </w:r>
      <w:r>
        <w:t>ão suspensão da conexão à internet</w:t>
      </w:r>
      <w:r>
        <w:t>;</w:t>
      </w:r>
    </w:p>
    <w:p w14:paraId="634B676D" w14:textId="0CC64B88" w:rsidR="009F0FDB" w:rsidRDefault="009F0FDB" w:rsidP="009F0FDB">
      <w:pPr>
        <w:pStyle w:val="PargrafodaLista"/>
        <w:numPr>
          <w:ilvl w:val="0"/>
          <w:numId w:val="18"/>
        </w:numPr>
      </w:pPr>
      <w:r>
        <w:t>M</w:t>
      </w:r>
      <w:r>
        <w:t>anutenção da qualidade contratada</w:t>
      </w:r>
      <w:r>
        <w:t xml:space="preserve"> dos terceiros sobre</w:t>
      </w:r>
      <w:r>
        <w:t xml:space="preserve"> </w:t>
      </w:r>
      <w:r>
        <w:t>a</w:t>
      </w:r>
      <w:r>
        <w:t xml:space="preserve"> conexão;</w:t>
      </w:r>
    </w:p>
    <w:p w14:paraId="5ECB9D35" w14:textId="5A7C2857" w:rsidR="009F0FDB" w:rsidRDefault="009F0FDB" w:rsidP="009F0FDB">
      <w:pPr>
        <w:pStyle w:val="PargrafodaLista"/>
        <w:numPr>
          <w:ilvl w:val="0"/>
          <w:numId w:val="18"/>
        </w:numPr>
      </w:pPr>
      <w:r>
        <w:t>I</w:t>
      </w:r>
      <w:r>
        <w:t xml:space="preserve">nformações claras e </w:t>
      </w:r>
      <w:r>
        <w:t xml:space="preserve">detalhadas </w:t>
      </w:r>
      <w:r>
        <w:t>nos contratos de prestação de serviços,</w:t>
      </w:r>
      <w:r>
        <w:t xml:space="preserve"> sobre a proteção aos dados pessoais</w:t>
      </w:r>
      <w:r>
        <w:t xml:space="preserve">, aos registros de conexão e aos registros de acesso a </w:t>
      </w:r>
      <w:r>
        <w:t>locais</w:t>
      </w:r>
      <w:r>
        <w:t xml:space="preserve"> d</w:t>
      </w:r>
      <w:r>
        <w:t>a</w:t>
      </w:r>
      <w:r>
        <w:t xml:space="preserve"> internet;</w:t>
      </w:r>
    </w:p>
    <w:p w14:paraId="131E5ED9" w14:textId="68247362" w:rsidR="00C406D6" w:rsidRDefault="009F0FDB" w:rsidP="009F0FDB">
      <w:pPr>
        <w:pStyle w:val="PargrafodaLista"/>
        <w:numPr>
          <w:ilvl w:val="0"/>
          <w:numId w:val="18"/>
        </w:numPr>
      </w:pPr>
      <w:r>
        <w:t>N</w:t>
      </w:r>
      <w:r>
        <w:t>ão forne</w:t>
      </w:r>
      <w:r>
        <w:t>cer</w:t>
      </w:r>
      <w:r>
        <w:t xml:space="preserve"> a</w:t>
      </w:r>
      <w:r>
        <w:t>os</w:t>
      </w:r>
      <w:r>
        <w:t xml:space="preserve"> terceiros de seus registros de conexão e de acesso a </w:t>
      </w:r>
      <w:r>
        <w:t>dados seus</w:t>
      </w:r>
      <w:r>
        <w:t xml:space="preserve"> </w:t>
      </w:r>
      <w:r>
        <w:t>na</w:t>
      </w:r>
      <w:r>
        <w:t xml:space="preserve"> internet</w:t>
      </w:r>
      <w:r>
        <w:t>.</w:t>
      </w:r>
    </w:p>
    <w:p w14:paraId="596B7860" w14:textId="0AF5EBCC" w:rsidR="009F0FDB" w:rsidRDefault="009F0FDB" w:rsidP="009F0FDB">
      <w:pPr>
        <w:pStyle w:val="PargrafodaLista"/>
      </w:pPr>
    </w:p>
    <w:p w14:paraId="17639A53" w14:textId="7162F49F" w:rsidR="009F0FDB" w:rsidRPr="00E44680" w:rsidRDefault="009F0FDB" w:rsidP="009F0FDB">
      <w:pPr>
        <w:pStyle w:val="Ttulo2"/>
      </w:pPr>
      <w:r>
        <w:t>OBRIGAÇÕES DOS PROVEDORES DE SERVIÇOS DE INTERNET</w:t>
      </w:r>
    </w:p>
    <w:p w14:paraId="3C4C5839" w14:textId="77777777" w:rsidR="00D554A7" w:rsidRDefault="00D554A7" w:rsidP="00793C66">
      <w:pPr>
        <w:pStyle w:val="PargrafodaLista"/>
        <w:numPr>
          <w:ilvl w:val="0"/>
          <w:numId w:val="19"/>
        </w:numPr>
      </w:pPr>
      <w:r>
        <w:t>Utilizar tecnologias apropriadas para situação;</w:t>
      </w:r>
    </w:p>
    <w:p w14:paraId="1A0468D3" w14:textId="77777777" w:rsidR="00793C66" w:rsidRDefault="00D554A7" w:rsidP="00793C66">
      <w:pPr>
        <w:pStyle w:val="PargrafodaLista"/>
        <w:numPr>
          <w:ilvl w:val="0"/>
          <w:numId w:val="19"/>
        </w:numPr>
      </w:pPr>
      <w:r>
        <w:t>Ter con</w:t>
      </w:r>
      <w:r w:rsidR="00793C66">
        <w:t>sentimento dos dados do usuário;</w:t>
      </w:r>
    </w:p>
    <w:p w14:paraId="7195A8D3" w14:textId="76EC6CD1" w:rsidR="00793C66" w:rsidRDefault="00793C66" w:rsidP="00793C66">
      <w:pPr>
        <w:pStyle w:val="PargrafodaLista"/>
        <w:numPr>
          <w:ilvl w:val="0"/>
          <w:numId w:val="19"/>
        </w:numPr>
      </w:pPr>
      <w:r>
        <w:lastRenderedPageBreak/>
        <w:t>Manter estas informações por tempo limitado;</w:t>
      </w:r>
    </w:p>
    <w:p w14:paraId="0BCBAFB9" w14:textId="77777777" w:rsidR="00793C66" w:rsidRDefault="00793C66" w:rsidP="00793C66">
      <w:pPr>
        <w:pStyle w:val="PargrafodaLista"/>
        <w:numPr>
          <w:ilvl w:val="0"/>
          <w:numId w:val="19"/>
        </w:numPr>
      </w:pPr>
      <w:r>
        <w:t>Manter estes dados em sigilo para evitar exposição;</w:t>
      </w:r>
    </w:p>
    <w:p w14:paraId="180A8A7C" w14:textId="17C21387" w:rsidR="00793C66" w:rsidRPr="00793C66" w:rsidRDefault="00793C66" w:rsidP="00793C66">
      <w:r>
        <w:t>Não monitorar, nem censurar e apenas informar em caso ilegal feito pelo usuário.</w:t>
      </w:r>
    </w:p>
    <w:p w14:paraId="3AC1695F" w14:textId="30BE6882" w:rsidR="00793C66" w:rsidRDefault="00793C66" w:rsidP="00793C66">
      <w:pPr>
        <w:pStyle w:val="Ttulo1"/>
      </w:pPr>
      <w:r>
        <w:t>NEUTRALIDADE DA REDE</w:t>
      </w:r>
    </w:p>
    <w:p w14:paraId="13BC1F77" w14:textId="25EDAA22" w:rsidR="00793C66" w:rsidRDefault="00793C66" w:rsidP="00793C66">
      <w:pPr>
        <w:pStyle w:val="Ttulo2"/>
      </w:pPr>
      <w:r>
        <w:t>CONCEITO E IMPORTÂNCIA DA NEUTRALIDADE DA REDE</w:t>
      </w:r>
    </w:p>
    <w:p w14:paraId="29A4B2C5" w14:textId="5001257F" w:rsidR="00793C66" w:rsidRDefault="00EC5963" w:rsidP="00EC5963">
      <w:pPr>
        <w:jc w:val="both"/>
      </w:pPr>
      <w:r>
        <w:t xml:space="preserve">         </w:t>
      </w:r>
      <w:r w:rsidR="00793C66">
        <w:t xml:space="preserve">A neutralidade da rede é a não discriminação cujo escopo </w:t>
      </w:r>
      <w:r>
        <w:t>é preservar a internet com propósito seja facilitar com que o usuário tenha todos os seus direitos em relação a internet. Com que todas as informações da rede devem ser tratadas da mesma maneira.</w:t>
      </w:r>
    </w:p>
    <w:p w14:paraId="57085E4A" w14:textId="6BAD5CD1" w:rsidR="00EC5963" w:rsidRDefault="007A7CFF" w:rsidP="00EC5963">
      <w:pPr>
        <w:pStyle w:val="Ttulo2"/>
      </w:pPr>
      <w:r>
        <w:t>REGRAS ESTABELECIDAS PELO MARCO CIVIL DA INTERNET SOBRE NEUTRALIDADE</w:t>
      </w:r>
    </w:p>
    <w:p w14:paraId="74CEB9C8" w14:textId="416B018C" w:rsidR="007A7CFF" w:rsidRDefault="007A7CFF" w:rsidP="007A7CFF">
      <w:pPr>
        <w:jc w:val="both"/>
      </w:pPr>
      <w:r>
        <w:t xml:space="preserve">         A principal regra sobre neutralidade é a proibição sobre vendas de planos e pacotes de internet por determinado conteúdo, origem, destino, serviço e aplicação. Além disso, esta norma veta a redução de banda do usuário que atinge o estabelecido como máximo pelo operador.</w:t>
      </w:r>
    </w:p>
    <w:p w14:paraId="1730909E" w14:textId="5A31B396" w:rsidR="007A7CFF" w:rsidRDefault="007A7CFF" w:rsidP="007A7CFF">
      <w:pPr>
        <w:pStyle w:val="Ttulo2"/>
      </w:pPr>
      <w:r>
        <w:t>CASOS E DEBATES RELEVANTES SOBRE A NEUTRALIDADE DA REDE NO BRASIL</w:t>
      </w:r>
    </w:p>
    <w:p w14:paraId="34195422" w14:textId="4F1DDAC0" w:rsidR="007A7CFF" w:rsidRDefault="007A7CFF" w:rsidP="007A7CFF">
      <w:r>
        <w:t xml:space="preserve">         </w:t>
      </w:r>
      <w:r>
        <w:t xml:space="preserve">Em 2011, quando menos da metade da população brasileira tinha acesso à internet, um hacker </w:t>
      </w:r>
      <w:r w:rsidR="00015963">
        <w:t>invadiu</w:t>
      </w:r>
      <w:r>
        <w:t xml:space="preserve"> o computador de Carolina Dieckmann e acesso </w:t>
      </w:r>
      <w:r w:rsidR="00015963">
        <w:t>seus dados pegando</w:t>
      </w:r>
      <w:r>
        <w:t xml:space="preserve"> 36 fotos íntimas da atriz.</w:t>
      </w:r>
      <w:r w:rsidR="00015963">
        <w:t xml:space="preserve"> Dessa forma, </w:t>
      </w:r>
      <w:r>
        <w:t>o invasor exigiu R$ 10 mil para não p</w:t>
      </w:r>
      <w:r w:rsidR="00015963">
        <w:t>ostar</w:t>
      </w:r>
      <w:r>
        <w:t xml:space="preserve"> as fotos e, ao </w:t>
      </w:r>
      <w:r w:rsidR="00015963">
        <w:t>ter sido recusado a proposta</w:t>
      </w:r>
      <w:r>
        <w:t xml:space="preserve">, divulgou todas as imagens na internet. </w:t>
      </w:r>
    </w:p>
    <w:p w14:paraId="4ABD621C" w14:textId="77777777" w:rsidR="007A7CFF" w:rsidRDefault="007A7CFF" w:rsidP="007A7CFF"/>
    <w:p w14:paraId="3FC376E8" w14:textId="475DDABB" w:rsidR="007A7CFF" w:rsidRDefault="00015963" w:rsidP="007A7CFF">
      <w:r>
        <w:t xml:space="preserve">         Contudo, foi só depois do</w:t>
      </w:r>
      <w:r w:rsidR="007A7CFF">
        <w:t xml:space="preserve"> </w:t>
      </w:r>
      <w:r>
        <w:t>caso com</w:t>
      </w:r>
      <w:r w:rsidR="007A7CFF">
        <w:t xml:space="preserve"> Carolina </w:t>
      </w:r>
      <w:r>
        <w:t>Dieckmann que foi muito exposto</w:t>
      </w:r>
      <w:r w:rsidR="007A7CFF">
        <w:t xml:space="preserve"> pela imprensa, que </w:t>
      </w:r>
      <w:r>
        <w:t>começou discussões</w:t>
      </w:r>
      <w:r w:rsidR="007A7CFF">
        <w:t xml:space="preserve"> sobre a criminalização dessas práticas no Brasil. </w:t>
      </w:r>
      <w:r>
        <w:t>Desse modo</w:t>
      </w:r>
      <w:r w:rsidR="007A7CFF">
        <w:t xml:space="preserve">, a atriz </w:t>
      </w:r>
      <w:r>
        <w:t>apoiou</w:t>
      </w:r>
      <w:r w:rsidR="007A7CFF">
        <w:t xml:space="preserve"> a causa e permitiu o uso de seu nome para a lei.</w:t>
      </w:r>
    </w:p>
    <w:p w14:paraId="769D0FBF" w14:textId="012D4F3F" w:rsidR="00015963" w:rsidRDefault="00015963" w:rsidP="00015963">
      <w:pPr>
        <w:pStyle w:val="Ttulo1"/>
      </w:pPr>
      <w:r>
        <w:t>PRIVACIDADE E PROTEÇÃO DE DADOS</w:t>
      </w:r>
    </w:p>
    <w:p w14:paraId="4245E2FA" w14:textId="5420E3AF" w:rsidR="00015963" w:rsidRDefault="00015963" w:rsidP="00015963">
      <w:pPr>
        <w:pStyle w:val="Ttulo2"/>
      </w:pPr>
      <w:r>
        <w:t>DISPOSIÇÕES DO MARCO CIVIL RELATIVAS À PRIVACIDADE DOS USUÁRIOS</w:t>
      </w:r>
    </w:p>
    <w:p w14:paraId="0CCB8373" w14:textId="2C75CDE1" w:rsidR="00015963" w:rsidRDefault="00404C10" w:rsidP="00404C10">
      <w:pPr>
        <w:jc w:val="both"/>
      </w:pPr>
      <w:r>
        <w:t xml:space="preserve">         </w:t>
      </w:r>
      <w:r w:rsidR="00015963" w:rsidRPr="00015963">
        <w:t xml:space="preserve">O artigo 7º da lei 12.965 de </w:t>
      </w:r>
      <w:proofErr w:type="gramStart"/>
      <w:r w:rsidR="00015963" w:rsidRPr="00015963">
        <w:t>Abril</w:t>
      </w:r>
      <w:proofErr w:type="gramEnd"/>
      <w:r w:rsidR="00015963" w:rsidRPr="00015963">
        <w:t xml:space="preserve"> de 2014, apresenta o</w:t>
      </w:r>
      <w:r>
        <w:t>s</w:t>
      </w:r>
      <w:r w:rsidR="00015963" w:rsidRPr="00015963">
        <w:t xml:space="preserve"> direitos dos usuários de Internet no Brasil, </w:t>
      </w:r>
      <w:r>
        <w:t>divulgando</w:t>
      </w:r>
      <w:r w:rsidR="00015963" w:rsidRPr="00015963">
        <w:t xml:space="preserve"> que o acesso </w:t>
      </w:r>
      <w:r>
        <w:t>na rede</w:t>
      </w:r>
      <w:r w:rsidR="00015963" w:rsidRPr="00015963">
        <w:t xml:space="preserve"> passa a ser condição para a cidadania</w:t>
      </w:r>
      <w:r>
        <w:t>.</w:t>
      </w:r>
      <w:r w:rsidR="00015963" w:rsidRPr="00015963">
        <w:t xml:space="preserve"> </w:t>
      </w:r>
      <w:r>
        <w:t xml:space="preserve">Por isso, </w:t>
      </w:r>
      <w:r w:rsidR="00015963" w:rsidRPr="00015963">
        <w:t>que a proteção a intimidade e à vida privada, é cabível de indenização por dano moral ou material decorrente da violação da mesma</w:t>
      </w:r>
      <w:r w:rsidR="00015963">
        <w:t>.</w:t>
      </w:r>
    </w:p>
    <w:p w14:paraId="461C831A" w14:textId="4EDE5396" w:rsidR="00404C10" w:rsidRDefault="00404C10" w:rsidP="00015963"/>
    <w:p w14:paraId="423984D9" w14:textId="57E93D39" w:rsidR="00404C10" w:rsidRDefault="00404C10" w:rsidP="00404C10">
      <w:pPr>
        <w:pStyle w:val="Ttulo2"/>
      </w:pPr>
      <w:r>
        <w:t>REGRAS SOBRE COLETA, ARMAZENAMENTO E USO DE DADOS PESSOAIS</w:t>
      </w:r>
    </w:p>
    <w:p w14:paraId="59258E53" w14:textId="5C034879" w:rsidR="00404C10" w:rsidRDefault="00404C10" w:rsidP="00404C10">
      <w:pPr>
        <w:pStyle w:val="PargrafodaLista"/>
        <w:numPr>
          <w:ilvl w:val="0"/>
          <w:numId w:val="20"/>
        </w:numPr>
        <w:jc w:val="both"/>
      </w:pPr>
      <w:r>
        <w:t>Consentimento do titular dos dados</w:t>
      </w:r>
      <w:r>
        <w:t>:</w:t>
      </w:r>
      <w:r>
        <w:t xml:space="preserve"> As organizações devem </w:t>
      </w:r>
      <w:r w:rsidR="00A75322">
        <w:t>ter</w:t>
      </w:r>
      <w:r>
        <w:t xml:space="preserve"> consentimento explícito dos indivíduos antes de coletar, processar ou armazenar seus dados pessoais</w:t>
      </w:r>
      <w:r>
        <w:t xml:space="preserve"> do usuário</w:t>
      </w:r>
      <w:r>
        <w:t>. O consentimento deve ser voluntário, informado e específico para cada finalidade de processamento</w:t>
      </w:r>
      <w:r w:rsidR="00A75322">
        <w:t>;</w:t>
      </w:r>
    </w:p>
    <w:p w14:paraId="10D1EB3C" w14:textId="77777777" w:rsidR="00404C10" w:rsidRDefault="00404C10" w:rsidP="00404C10">
      <w:pPr>
        <w:jc w:val="both"/>
      </w:pPr>
    </w:p>
    <w:p w14:paraId="2EBFFCE8" w14:textId="7C908D51" w:rsidR="00404C10" w:rsidRDefault="00404C10" w:rsidP="000C5352">
      <w:pPr>
        <w:pStyle w:val="PargrafodaLista"/>
        <w:numPr>
          <w:ilvl w:val="0"/>
          <w:numId w:val="20"/>
        </w:numPr>
        <w:jc w:val="both"/>
      </w:pPr>
      <w:r>
        <w:t>Finalidade limitada: Os dados pessoais devem ser coletados para fin</w:t>
      </w:r>
      <w:r>
        <w:t>s</w:t>
      </w:r>
      <w:r>
        <w:t xml:space="preserve"> </w:t>
      </w:r>
      <w:r>
        <w:t>determinados e sem intenção de prejudicar o usuário</w:t>
      </w:r>
      <w:r w:rsidR="00A75322">
        <w:t>;</w:t>
      </w:r>
    </w:p>
    <w:p w14:paraId="165609FB" w14:textId="7C0F892E" w:rsidR="00404C10" w:rsidRDefault="00404C10" w:rsidP="00404C10">
      <w:pPr>
        <w:pStyle w:val="PargrafodaLista"/>
        <w:numPr>
          <w:ilvl w:val="0"/>
          <w:numId w:val="20"/>
        </w:numPr>
        <w:jc w:val="both"/>
      </w:pPr>
      <w:r>
        <w:t xml:space="preserve">Minimização de dados: As organizações devem coletar apenas os dados pessoais necessários para </w:t>
      </w:r>
      <w:r w:rsidR="00A75322">
        <w:t>realizar</w:t>
      </w:r>
      <w:r>
        <w:t xml:space="preserve"> </w:t>
      </w:r>
      <w:r w:rsidR="00A75322">
        <w:t>o que está sendo proposto e li</w:t>
      </w:r>
      <w:r>
        <w:t>mitar o processamento desses dados ao mínimo necessário.</w:t>
      </w:r>
    </w:p>
    <w:p w14:paraId="7DC99069" w14:textId="77777777" w:rsidR="00404C10" w:rsidRDefault="00404C10" w:rsidP="00404C10">
      <w:pPr>
        <w:jc w:val="both"/>
      </w:pPr>
    </w:p>
    <w:p w14:paraId="38B60F1F" w14:textId="55692FF8" w:rsidR="00404C10" w:rsidRDefault="00404C10" w:rsidP="00404C10">
      <w:pPr>
        <w:pStyle w:val="PargrafodaLista"/>
        <w:numPr>
          <w:ilvl w:val="0"/>
          <w:numId w:val="20"/>
        </w:numPr>
        <w:jc w:val="both"/>
      </w:pPr>
      <w:r>
        <w:t>Precisão dos dados: As organizações devem tomar medidas</w:t>
      </w:r>
      <w:r w:rsidR="00A75322">
        <w:t xml:space="preserve"> </w:t>
      </w:r>
      <w:bookmarkStart w:id="5" w:name="_GoBack"/>
      <w:bookmarkEnd w:id="5"/>
      <w:r>
        <w:t>para garantir que os dados pessoais sejam precisos e, quando necessário, atualizados. Os titulares dos dados têm o direito de solicitar a correção de informações imprecisas.</w:t>
      </w:r>
    </w:p>
    <w:p w14:paraId="3B6EDF38" w14:textId="77777777" w:rsidR="00404C10" w:rsidRDefault="00404C10" w:rsidP="00404C10">
      <w:pPr>
        <w:jc w:val="both"/>
      </w:pPr>
    </w:p>
    <w:p w14:paraId="277641B6" w14:textId="0E287150" w:rsidR="00404C10" w:rsidRDefault="00404C10" w:rsidP="00404C10">
      <w:pPr>
        <w:pStyle w:val="PargrafodaLista"/>
        <w:numPr>
          <w:ilvl w:val="0"/>
          <w:numId w:val="20"/>
        </w:numPr>
        <w:jc w:val="both"/>
      </w:pPr>
      <w:r>
        <w:t>Limitação de armazenamento: Os dados pessoais devem ser armazenados apenas pelo tempo necessário para cumprir as finalidades para as quais foram coletados, a menos que exista uma obrigação legal ou regulatória para uma retenção mais longa.</w:t>
      </w:r>
    </w:p>
    <w:p w14:paraId="7EC398D6" w14:textId="77777777" w:rsidR="00404C10" w:rsidRDefault="00404C10" w:rsidP="00404C10">
      <w:pPr>
        <w:jc w:val="both"/>
      </w:pPr>
    </w:p>
    <w:p w14:paraId="30CB5303" w14:textId="32A8F480" w:rsidR="00404C10" w:rsidRDefault="00404C10" w:rsidP="00404C10">
      <w:pPr>
        <w:pStyle w:val="PargrafodaLista"/>
        <w:numPr>
          <w:ilvl w:val="0"/>
          <w:numId w:val="20"/>
        </w:numPr>
        <w:jc w:val="both"/>
      </w:pPr>
      <w:r>
        <w:t>Segurança dos dados: As organizações são responsáveis por proteger os dados pessoais contra acesso não autorizado, divulgação, alteração ou destruição, por meio de medidas técnicas e organizacionais apropriadas.</w:t>
      </w:r>
    </w:p>
    <w:p w14:paraId="033C6AF1" w14:textId="77777777" w:rsidR="00404C10" w:rsidRDefault="00404C10" w:rsidP="00404C10">
      <w:pPr>
        <w:jc w:val="both"/>
      </w:pPr>
    </w:p>
    <w:p w14:paraId="3FDF52A7" w14:textId="2B1CF787" w:rsidR="00404C10" w:rsidRDefault="00404C10" w:rsidP="00404C10">
      <w:pPr>
        <w:pStyle w:val="PargrafodaLista"/>
        <w:numPr>
          <w:ilvl w:val="0"/>
          <w:numId w:val="20"/>
        </w:numPr>
        <w:jc w:val="both"/>
      </w:pPr>
      <w:r>
        <w:t>Transparência e prestação de contas: As organizações devem ser transparentes sobre suas práticas de coleta e processamento de dados pessoais, e devem estar preparadas para demonstrar conformidade com as leis de proteção de dados por meio de registros e documentação adequados.</w:t>
      </w:r>
    </w:p>
    <w:p w14:paraId="7572A5DC" w14:textId="77777777" w:rsidR="00404C10" w:rsidRDefault="00404C10" w:rsidP="00404C10">
      <w:pPr>
        <w:jc w:val="both"/>
      </w:pPr>
    </w:p>
    <w:p w14:paraId="4A51EDEB" w14:textId="0907440E" w:rsidR="00404C10" w:rsidRDefault="00404C10" w:rsidP="00404C10">
      <w:pPr>
        <w:pStyle w:val="PargrafodaLista"/>
        <w:numPr>
          <w:ilvl w:val="0"/>
          <w:numId w:val="20"/>
        </w:numPr>
        <w:jc w:val="both"/>
      </w:pPr>
      <w:r>
        <w:t>Direitos dos titulares dos dados: Os titulares dos dados têm direitos específicos, como o direito de acessar seus dados pessoais, corrigir informações imprecisas, solicitar a exclusão de dados desnecessários, e em certos casos, o direito de se opor ao processamento de seus dados</w:t>
      </w:r>
      <w:r>
        <w:t>.</w:t>
      </w:r>
    </w:p>
    <w:p w14:paraId="44213A18" w14:textId="77777777" w:rsidR="00404C10" w:rsidRDefault="00404C10" w:rsidP="00404C10">
      <w:pPr>
        <w:jc w:val="both"/>
      </w:pPr>
    </w:p>
    <w:p w14:paraId="49BE8FDF" w14:textId="65C27235" w:rsidR="00404C10" w:rsidRPr="00404C10" w:rsidRDefault="00404C10" w:rsidP="00404C10">
      <w:pPr>
        <w:pStyle w:val="PargrafodaLista"/>
        <w:numPr>
          <w:ilvl w:val="0"/>
          <w:numId w:val="20"/>
        </w:numPr>
        <w:jc w:val="both"/>
      </w:pPr>
      <w:r>
        <w:t>Transferência internacional de dados: Quando os dados pessoais são transferidos para fora da jurisdição em que foram coletados, devem ser aplicadas proteções adequadas para garantir um nível adequado de proteção dos dados durante a transferência e após a chegada ao destino.</w:t>
      </w:r>
    </w:p>
    <w:p w14:paraId="29DE8874" w14:textId="77777777" w:rsidR="00404C10" w:rsidRPr="00404C10" w:rsidRDefault="00404C10" w:rsidP="00404C10"/>
    <w:p w14:paraId="1114BB45" w14:textId="23520357" w:rsidR="00571D6F" w:rsidRDefault="00571D6F" w:rsidP="00571D6F">
      <w:pPr>
        <w:pStyle w:val="Ttulo1"/>
        <w:numPr>
          <w:ilvl w:val="0"/>
          <w:numId w:val="0"/>
        </w:numPr>
        <w:ind w:left="360"/>
      </w:pPr>
      <w:bookmarkStart w:id="6" w:name="_Toc167343142"/>
      <w:r w:rsidRPr="00571D6F">
        <w:t>CLUSÃO</w:t>
      </w:r>
      <w:bookmarkEnd w:id="6"/>
    </w:p>
    <w:p w14:paraId="6360F259" w14:textId="77777777" w:rsidR="00CA4767" w:rsidRDefault="00CA4767" w:rsidP="0096668A">
      <w:pPr>
        <w:spacing w:line="360" w:lineRule="auto"/>
        <w:ind w:firstLine="709"/>
        <w:jc w:val="both"/>
      </w:pPr>
    </w:p>
    <w:p w14:paraId="56860348" w14:textId="77777777" w:rsidR="0096668A" w:rsidRDefault="0096668A" w:rsidP="0096668A">
      <w:pPr>
        <w:spacing w:line="360" w:lineRule="auto"/>
        <w:ind w:firstLine="709"/>
        <w:jc w:val="both"/>
      </w:pPr>
    </w:p>
    <w:p w14:paraId="31B846FB" w14:textId="30F7655A" w:rsidR="000F4BA6" w:rsidRPr="002615E8" w:rsidRDefault="00340F34" w:rsidP="00827FF3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7" w:name="_Toc167343143"/>
      <w:r w:rsidR="001F7BD7">
        <w:lastRenderedPageBreak/>
        <w:t>BIBLIOGRAFIA</w:t>
      </w:r>
      <w:bookmarkEnd w:id="7"/>
    </w:p>
    <w:sectPr w:rsidR="000F4BA6" w:rsidRPr="002615E8" w:rsidSect="003622D8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53513" w14:textId="77777777" w:rsidR="00067C10" w:rsidRDefault="00067C10">
      <w:r>
        <w:separator/>
      </w:r>
    </w:p>
  </w:endnote>
  <w:endnote w:type="continuationSeparator" w:id="0">
    <w:p w14:paraId="3759B9FD" w14:textId="77777777" w:rsidR="00067C10" w:rsidRDefault="0006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4EB2F" w14:textId="77777777" w:rsidR="00067C10" w:rsidRDefault="00067C10">
      <w:r>
        <w:separator/>
      </w:r>
    </w:p>
  </w:footnote>
  <w:footnote w:type="continuationSeparator" w:id="0">
    <w:p w14:paraId="7E175493" w14:textId="77777777" w:rsidR="00067C10" w:rsidRDefault="00067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2672"/>
    <w:multiLevelType w:val="hybridMultilevel"/>
    <w:tmpl w:val="51302D54"/>
    <w:lvl w:ilvl="0" w:tplc="CB5C2E4E">
      <w:start w:val="1"/>
      <w:numFmt w:val="bullet"/>
      <w:lvlText w:val=""/>
      <w:lvlJc w:val="left"/>
      <w:pPr>
        <w:ind w:left="720" w:hanging="360"/>
      </w:pPr>
      <w:rPr>
        <w:rFonts w:ascii="Palatino Linotype" w:hAnsi="Palatino Linotype" w:hint="default"/>
        <w:b w:val="0"/>
        <w:i/>
        <w:color w:val="00B0F0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3633935"/>
    <w:multiLevelType w:val="hybridMultilevel"/>
    <w:tmpl w:val="D38079E6"/>
    <w:lvl w:ilvl="0" w:tplc="CB5C2E4E">
      <w:start w:val="1"/>
      <w:numFmt w:val="bullet"/>
      <w:lvlText w:val=""/>
      <w:lvlJc w:val="left"/>
      <w:pPr>
        <w:ind w:left="720" w:hanging="360"/>
      </w:pPr>
      <w:rPr>
        <w:rFonts w:ascii="Palatino Linotype" w:hAnsi="Palatino Linotype" w:hint="default"/>
        <w:b w:val="0"/>
        <w:i/>
        <w:color w:val="00B0F0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B2798"/>
    <w:multiLevelType w:val="hybridMultilevel"/>
    <w:tmpl w:val="75BAD62A"/>
    <w:lvl w:ilvl="0" w:tplc="CB5C2E4E">
      <w:start w:val="1"/>
      <w:numFmt w:val="bullet"/>
      <w:lvlText w:val=""/>
      <w:lvlJc w:val="left"/>
      <w:pPr>
        <w:ind w:left="720" w:hanging="360"/>
      </w:pPr>
      <w:rPr>
        <w:rFonts w:ascii="Palatino Linotype" w:hAnsi="Palatino Linotype" w:hint="default"/>
        <w:b w:val="0"/>
        <w:i/>
        <w:color w:val="00B0F0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04A9"/>
    <w:multiLevelType w:val="hybridMultilevel"/>
    <w:tmpl w:val="F5FA0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3669E3"/>
    <w:multiLevelType w:val="hybridMultilevel"/>
    <w:tmpl w:val="78B8A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AE41E4D"/>
    <w:multiLevelType w:val="hybridMultilevel"/>
    <w:tmpl w:val="4D0E9CC6"/>
    <w:lvl w:ilvl="0" w:tplc="CB5C2E4E">
      <w:start w:val="1"/>
      <w:numFmt w:val="bullet"/>
      <w:lvlText w:val=""/>
      <w:lvlJc w:val="left"/>
      <w:pPr>
        <w:ind w:left="720" w:hanging="360"/>
      </w:pPr>
      <w:rPr>
        <w:rFonts w:ascii="Palatino Linotype" w:hAnsi="Palatino Linotype" w:hint="default"/>
        <w:b w:val="0"/>
        <w:i/>
        <w:color w:val="00B0F0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DEB6848"/>
    <w:multiLevelType w:val="hybridMultilevel"/>
    <w:tmpl w:val="3EACCCDC"/>
    <w:lvl w:ilvl="0" w:tplc="CB5C2E4E">
      <w:start w:val="1"/>
      <w:numFmt w:val="bullet"/>
      <w:lvlText w:val=""/>
      <w:lvlJc w:val="left"/>
      <w:pPr>
        <w:ind w:left="720" w:hanging="360"/>
      </w:pPr>
      <w:rPr>
        <w:rFonts w:ascii="Palatino Linotype" w:hAnsi="Palatino Linotype" w:hint="default"/>
        <w:b w:val="0"/>
        <w:i/>
        <w:color w:val="00B0F0"/>
        <w:sz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1"/>
  </w:num>
  <w:num w:numId="5">
    <w:abstractNumId w:val="3"/>
  </w:num>
  <w:num w:numId="6">
    <w:abstractNumId w:val="18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12"/>
  </w:num>
  <w:num w:numId="12">
    <w:abstractNumId w:val="2"/>
  </w:num>
  <w:num w:numId="13">
    <w:abstractNumId w:val="17"/>
  </w:num>
  <w:num w:numId="14">
    <w:abstractNumId w:val="9"/>
  </w:num>
  <w:num w:numId="15">
    <w:abstractNumId w:val="6"/>
  </w:num>
  <w:num w:numId="16">
    <w:abstractNumId w:val="15"/>
  </w:num>
  <w:num w:numId="17">
    <w:abstractNumId w:val="20"/>
  </w:num>
  <w:num w:numId="18">
    <w:abstractNumId w:val="4"/>
  </w:num>
  <w:num w:numId="19">
    <w:abstractNumId w:val="5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15963"/>
    <w:rsid w:val="0004763C"/>
    <w:rsid w:val="00067C10"/>
    <w:rsid w:val="000B4328"/>
    <w:rsid w:val="000D175C"/>
    <w:rsid w:val="000D7813"/>
    <w:rsid w:val="000E4814"/>
    <w:rsid w:val="000F0975"/>
    <w:rsid w:val="000F4BA6"/>
    <w:rsid w:val="00107E66"/>
    <w:rsid w:val="00112B0C"/>
    <w:rsid w:val="00125377"/>
    <w:rsid w:val="00136FAD"/>
    <w:rsid w:val="0013779F"/>
    <w:rsid w:val="00142126"/>
    <w:rsid w:val="00172EBC"/>
    <w:rsid w:val="00175C6B"/>
    <w:rsid w:val="001827F2"/>
    <w:rsid w:val="001831F5"/>
    <w:rsid w:val="001960CB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04B05"/>
    <w:rsid w:val="00213BC7"/>
    <w:rsid w:val="00227015"/>
    <w:rsid w:val="002428D6"/>
    <w:rsid w:val="00244344"/>
    <w:rsid w:val="00247CCC"/>
    <w:rsid w:val="0026037B"/>
    <w:rsid w:val="002675D7"/>
    <w:rsid w:val="002706CB"/>
    <w:rsid w:val="00277D45"/>
    <w:rsid w:val="002A1268"/>
    <w:rsid w:val="002A1F18"/>
    <w:rsid w:val="002C47D1"/>
    <w:rsid w:val="002F0304"/>
    <w:rsid w:val="00317149"/>
    <w:rsid w:val="00324BD2"/>
    <w:rsid w:val="00340F34"/>
    <w:rsid w:val="003622D8"/>
    <w:rsid w:val="003663F7"/>
    <w:rsid w:val="00374D4B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04C10"/>
    <w:rsid w:val="00453D73"/>
    <w:rsid w:val="00460BFD"/>
    <w:rsid w:val="0047248C"/>
    <w:rsid w:val="00472560"/>
    <w:rsid w:val="004B4750"/>
    <w:rsid w:val="004C0852"/>
    <w:rsid w:val="004C2819"/>
    <w:rsid w:val="004E3144"/>
    <w:rsid w:val="004E4D9D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972FD"/>
    <w:rsid w:val="005A2A07"/>
    <w:rsid w:val="005A3A50"/>
    <w:rsid w:val="005B57FB"/>
    <w:rsid w:val="006046DD"/>
    <w:rsid w:val="006047C4"/>
    <w:rsid w:val="006179C4"/>
    <w:rsid w:val="00623AB7"/>
    <w:rsid w:val="0063526E"/>
    <w:rsid w:val="0064351C"/>
    <w:rsid w:val="0065625F"/>
    <w:rsid w:val="0068677B"/>
    <w:rsid w:val="0068685C"/>
    <w:rsid w:val="006A4CF5"/>
    <w:rsid w:val="006E030B"/>
    <w:rsid w:val="00700FDC"/>
    <w:rsid w:val="00713E9F"/>
    <w:rsid w:val="0072179C"/>
    <w:rsid w:val="00725ACB"/>
    <w:rsid w:val="00741E42"/>
    <w:rsid w:val="00765B28"/>
    <w:rsid w:val="00793C66"/>
    <w:rsid w:val="00795267"/>
    <w:rsid w:val="007A3BF3"/>
    <w:rsid w:val="007A5492"/>
    <w:rsid w:val="007A7CFF"/>
    <w:rsid w:val="007C0D25"/>
    <w:rsid w:val="007C2476"/>
    <w:rsid w:val="007C7250"/>
    <w:rsid w:val="007D0BBF"/>
    <w:rsid w:val="007D278C"/>
    <w:rsid w:val="007E5D50"/>
    <w:rsid w:val="007F5B27"/>
    <w:rsid w:val="00800D7E"/>
    <w:rsid w:val="00801B35"/>
    <w:rsid w:val="00817BBB"/>
    <w:rsid w:val="00827FF3"/>
    <w:rsid w:val="00841F83"/>
    <w:rsid w:val="00876ADC"/>
    <w:rsid w:val="008874EE"/>
    <w:rsid w:val="00896C68"/>
    <w:rsid w:val="008A0B1A"/>
    <w:rsid w:val="008A7BA3"/>
    <w:rsid w:val="008C2BC9"/>
    <w:rsid w:val="008E0678"/>
    <w:rsid w:val="008E1A8E"/>
    <w:rsid w:val="008F4A5A"/>
    <w:rsid w:val="00917D16"/>
    <w:rsid w:val="00923581"/>
    <w:rsid w:val="00935853"/>
    <w:rsid w:val="00950F3D"/>
    <w:rsid w:val="0096668A"/>
    <w:rsid w:val="00970A5F"/>
    <w:rsid w:val="00985AD0"/>
    <w:rsid w:val="009A79C8"/>
    <w:rsid w:val="009B388C"/>
    <w:rsid w:val="009B6F67"/>
    <w:rsid w:val="009B712C"/>
    <w:rsid w:val="009E0AE0"/>
    <w:rsid w:val="009E2144"/>
    <w:rsid w:val="009F0FDB"/>
    <w:rsid w:val="00A04F2C"/>
    <w:rsid w:val="00A1364E"/>
    <w:rsid w:val="00A2535B"/>
    <w:rsid w:val="00A31835"/>
    <w:rsid w:val="00A4649F"/>
    <w:rsid w:val="00A55C0C"/>
    <w:rsid w:val="00A63EE1"/>
    <w:rsid w:val="00A65638"/>
    <w:rsid w:val="00A75322"/>
    <w:rsid w:val="00A97184"/>
    <w:rsid w:val="00AC0922"/>
    <w:rsid w:val="00AE3DA2"/>
    <w:rsid w:val="00AE5470"/>
    <w:rsid w:val="00B0530D"/>
    <w:rsid w:val="00B41FA8"/>
    <w:rsid w:val="00B5461F"/>
    <w:rsid w:val="00B54CD2"/>
    <w:rsid w:val="00B71CF9"/>
    <w:rsid w:val="00B72BE3"/>
    <w:rsid w:val="00B844A6"/>
    <w:rsid w:val="00B8479D"/>
    <w:rsid w:val="00B923D2"/>
    <w:rsid w:val="00BA4644"/>
    <w:rsid w:val="00C0400C"/>
    <w:rsid w:val="00C20328"/>
    <w:rsid w:val="00C20BDA"/>
    <w:rsid w:val="00C406D6"/>
    <w:rsid w:val="00C574FB"/>
    <w:rsid w:val="00C57711"/>
    <w:rsid w:val="00C72F03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4A7"/>
    <w:rsid w:val="00D55879"/>
    <w:rsid w:val="00D62AC9"/>
    <w:rsid w:val="00D62F46"/>
    <w:rsid w:val="00D7107C"/>
    <w:rsid w:val="00D969CA"/>
    <w:rsid w:val="00DA5594"/>
    <w:rsid w:val="00DB31FE"/>
    <w:rsid w:val="00DB69CE"/>
    <w:rsid w:val="00DC0760"/>
    <w:rsid w:val="00DD77AD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B17D9"/>
    <w:rsid w:val="00EB6135"/>
    <w:rsid w:val="00EB6EE5"/>
    <w:rsid w:val="00EB7489"/>
    <w:rsid w:val="00EC0D7F"/>
    <w:rsid w:val="00EC5963"/>
    <w:rsid w:val="00ED4C6D"/>
    <w:rsid w:val="00ED6884"/>
    <w:rsid w:val="00EE2275"/>
    <w:rsid w:val="00EE7515"/>
    <w:rsid w:val="00EF5C28"/>
    <w:rsid w:val="00F03A02"/>
    <w:rsid w:val="00F03E4F"/>
    <w:rsid w:val="00F17AA0"/>
    <w:rsid w:val="00F17BA5"/>
    <w:rsid w:val="00F23ABA"/>
    <w:rsid w:val="00F33854"/>
    <w:rsid w:val="00F510E2"/>
    <w:rsid w:val="00F6528E"/>
    <w:rsid w:val="00F65F98"/>
    <w:rsid w:val="00F73048"/>
    <w:rsid w:val="00F759B8"/>
    <w:rsid w:val="00F8611A"/>
    <w:rsid w:val="00F90B6C"/>
    <w:rsid w:val="00FA5C77"/>
    <w:rsid w:val="00FB3A59"/>
    <w:rsid w:val="00FE30D8"/>
    <w:rsid w:val="00FE333E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tabs>
        <w:tab w:val="clear" w:pos="432"/>
        <w:tab w:val="num" w:pos="792"/>
      </w:tabs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244344"/>
    <w:rPr>
      <w:b/>
      <w:bCs/>
    </w:rPr>
  </w:style>
  <w:style w:type="paragraph" w:styleId="PargrafodaLista">
    <w:name w:val="List Paragraph"/>
    <w:basedOn w:val="Normal"/>
    <w:uiPriority w:val="34"/>
    <w:qFormat/>
    <w:rsid w:val="0032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C3512-A27A-49F4-AE0B-9D2C6043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1383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8836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8</cp:revision>
  <cp:lastPrinted>2015-05-15T23:01:00Z</cp:lastPrinted>
  <dcterms:created xsi:type="dcterms:W3CDTF">2024-04-24T18:46:00Z</dcterms:created>
  <dcterms:modified xsi:type="dcterms:W3CDTF">2024-05-23T10:05:00Z</dcterms:modified>
</cp:coreProperties>
</file>