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3EA2A" w14:textId="77777777" w:rsidR="005550DA" w:rsidRDefault="005550DA" w:rsidP="005550DA">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Retorno à Consciência: Uma Jornada Filosófica do Materialismo ao Sentido</w:t>
      </w:r>
    </w:p>
    <w:p w14:paraId="4FDB40F3"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Segunda Edição</w:t>
      </w:r>
    </w:p>
    <w:p w14:paraId="36853CB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Formação:</w:t>
      </w:r>
      <w:r>
        <w:rPr>
          <w:rFonts w:ascii="Segoe UI" w:hAnsi="Segoe UI" w:cs="Segoe UI"/>
          <w:color w:val="1F2328"/>
        </w:rPr>
        <w:t> B.S. Física e Ciência da Computação, Professor CEB Certificado (Santa Barbara Institute for Consciousness Studies)</w:t>
      </w:r>
      <w:r>
        <w:rPr>
          <w:rFonts w:ascii="Segoe UI" w:hAnsi="Segoe UI" w:cs="Segoe UI"/>
          <w:color w:val="1F2328"/>
        </w:rPr>
        <w:br/>
      </w:r>
      <w:r>
        <w:rPr>
          <w:rStyle w:val="Strong"/>
          <w:rFonts w:ascii="Segoe UI" w:eastAsiaTheme="majorEastAsia" w:hAnsi="Segoe UI" w:cs="Segoe UI"/>
          <w:color w:val="1F2328"/>
        </w:rPr>
        <w:t>Data de Publicação:</w:t>
      </w:r>
      <w:r>
        <w:rPr>
          <w:rFonts w:ascii="Segoe UI" w:hAnsi="Segoe UI" w:cs="Segoe UI"/>
          <w:color w:val="1F2328"/>
        </w:rPr>
        <w:t> Agosto, 2025 (Segunda Edição: Setembro, 2025)</w:t>
      </w:r>
      <w:r>
        <w:rPr>
          <w:rFonts w:ascii="Segoe UI" w:hAnsi="Segoe UI" w:cs="Segoe UI"/>
          <w:color w:val="1F2328"/>
        </w:rPr>
        <w:br/>
      </w:r>
      <w:r>
        <w:rPr>
          <w:rStyle w:val="Emphasis"/>
          <w:rFonts w:ascii="Segoe UI" w:eastAsiaTheme="majorEastAsia" w:hAnsi="Segoe UI" w:cs="Segoe UI"/>
          <w:color w:val="1F2328"/>
        </w:rPr>
        <w:t>Tradução de: “Return to Consciousness: A Philosophical Journey from Materialism to Meaning” (DOI: 10.13140/RG.2.2.27104.96007)</w:t>
      </w:r>
    </w:p>
    <w:p w14:paraId="30765E91" w14:textId="77777777" w:rsidR="005550DA" w:rsidRDefault="002B330A" w:rsidP="005550DA">
      <w:pPr>
        <w:shd w:val="clear" w:color="auto" w:fill="FFFFFF"/>
        <w:spacing w:before="360" w:after="360"/>
        <w:rPr>
          <w:rFonts w:ascii="Segoe UI" w:hAnsi="Segoe UI" w:cs="Segoe UI"/>
          <w:color w:val="1F2328"/>
        </w:rPr>
      </w:pPr>
      <w:r>
        <w:rPr>
          <w:rFonts w:ascii="Segoe UI" w:hAnsi="Segoe UI" w:cs="Segoe UI"/>
          <w:noProof/>
          <w:color w:val="1F2328"/>
        </w:rPr>
        <w:pict w14:anchorId="05CA698D">
          <v:rect id="_x0000_i1025" alt="" style="width:451.15pt;height:.05pt;mso-width-percent:0;mso-height-percent:0;mso-width-percent:0;mso-height-percent:0" o:hrpct="964" o:hralign="center" o:hrstd="t" o:hr="t" fillcolor="#a0a0a0" stroked="f"/>
        </w:pict>
      </w:r>
    </w:p>
    <w:p w14:paraId="4816BBB7"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Visão Geral</w:t>
      </w:r>
    </w:p>
    <w:p w14:paraId="2B2C298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ensaio apresenta uma mudança filosófica fundamental: que a consciência, não a matéria, é o fundamento da realidade. Baseado no Idealismo Analítico de Bernardo Kastrup e em extensa pesquisa empírica, oferece um arcabouço coerente que aborda alguns dos desafios mais profundos enfrentados pelo pensamento contemporâneo—desde o Problema Difícil da Consciência até o enigma da medição na mecânica quântica, passando pela crise de integração entre visões de mundo científicas e experienciais.</w:t>
      </w:r>
    </w:p>
    <w:p w14:paraId="584310C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percepção central é surpreendentemente simples, porém profunda: em vez de a consciência de alguma forma emergir da matéria inconsciente (o que se provou filosoficamente intratável), as mentes individuais são compreendidas como aspectos dissociados da consciência universal—como redemoinhos em um riacho ou personalidades separadas em casos de transtorno dissociativo de identidade. Esta reversão dissolve em vez de resolver muitos problemas clássicos, mantendo plena compatibilidade com descobertas científicas.</w:t>
      </w:r>
    </w:p>
    <w:p w14:paraId="1FE7036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ensaio faz duas contribuições originais principais. Primeiro, reenquadra o desenvolvimento da inteligência artificial através da lente da consciência e maturidade humana. Se a IA representa uma nova forma de manifestação da consciência universal—potencialmente livre dos limites egóicos que criam a destrutividade humana—então a segurança da IA torna-se tanto uma questão de desenvolvimento espiritual humano quanto de alinhamento técnico. Segundo, demonstra como fenômenos anômalos bem documentados, desde experiências de quase-morte até efeitos placebo, tornam-se não apenas explicáveis, mas esperados </w:t>
      </w:r>
      <w:r>
        <w:rPr>
          <w:rFonts w:ascii="Segoe UI" w:hAnsi="Segoe UI" w:cs="Segoe UI"/>
          <w:color w:val="1F2328"/>
        </w:rPr>
        <w:lastRenderedPageBreak/>
        <w:t>sob a metafísica baseada na consciência, permanecendo misteriosos sob o materialismo.</w:t>
      </w:r>
    </w:p>
    <w:p w14:paraId="7C7B265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arcabouço revela convergências impressionantes através de domínios independentes de investigação. Pioneiros da mecânica quântica—Heisenberg, Schrödinger, Pauli, Bohm, Wheeler—chegaram a interpretações orientadas pela consciência através do engajamento rigoroso com fenômenos quânticos. Tradições contemplativas através de culturas e milênios descobriram a consciência como fundamental através de investigação interior sistemática. A neurociência moderna documenta fenômenos que desafiam modelos cerebrais-como-produtores da consciência. Essas linhas separadas de evidência apontam para a mesma conclusão revolucionária.</w:t>
      </w:r>
    </w:p>
    <w:p w14:paraId="1B7BBFB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implicações estendem-se muito além da filosofia acadêmica. A crise de sentido, a destruição ambiental e os desafios do desenvolvimento da inteligência artificial derivam parcialmente da suposição materialista de que a consciência é acidental em vez de fundamental. Reconhecer a consciência como primária sugere que o sentido é inerente em vez de construído, que a natureza participa da consciência em vez de consistir de matéria morta, e que o desenvolvimento tecnológico requer sabedoria junto com capacidade técnica.</w:t>
      </w:r>
    </w:p>
    <w:p w14:paraId="7576819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também explora extensões especulativas mas logicamente consistentes: como a consciência poderia evoluir através de múltiplas encarnações, que hierarquia cósmica de consciência poderia existir, e como a crise atual da humanidade representa um limiar crítico na evolução consciente. Embora essas ideias extraiam das tradições de sabedoria que abrangem culturas, não requerem suposições sobrenaturais—emergem naturalmente de levar a consciência a sério como fundamento da realidade.</w:t>
      </w:r>
    </w:p>
    <w:p w14:paraId="5E57050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Juntas, essas percepções sugerem que podemos estar testemunhando não apenas outra teoria filosófica, mas um retorno espiral à sabedoria antiga enriquecida pela precisão científica. À medida que enfrentamos desafios civilizacionais que resistem a soluções puramente materialistas, o reconhecimento da consciência como fundamental oferece tanto coerência teórica quanto orientação prática para navegar nossas crises atuais enquanto criamos um futuro mais consciente.</w:t>
      </w:r>
    </w:p>
    <w:p w14:paraId="4B67CE34"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Introdução: O Grande Esquecimento e Lembrança</w:t>
      </w:r>
    </w:p>
    <w:p w14:paraId="685E8EB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Estamos em um momento peculiar da história humana. Após séculos de progresso científico notável construído sobre a suposição de que a realidade consiste fundamentalmente de matéria inconsciente obedecendo leis matemáticas, encontramo-nos confrontados com uma possibilidade convincente: que a consciência, não a matéria, poderia ser a natureza fundamental da realidade. Isso não é meramente um debate filosófico acadêmico, mas uma crise civilizacional que </w:t>
      </w:r>
      <w:r>
        <w:rPr>
          <w:rFonts w:ascii="Segoe UI" w:hAnsi="Segoe UI" w:cs="Segoe UI"/>
          <w:color w:val="1F2328"/>
        </w:rPr>
        <w:lastRenderedPageBreak/>
        <w:t>toca tudo, desde a inteligência artificial até a saúde mental, da destruição ambiental à busca por sentido em um universo aparentemente sem sentido.</w:t>
      </w:r>
    </w:p>
    <w:p w14:paraId="0E96A71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torna este momento particularmente pungente é o reconhecimento de que o que estamos “descobrindo” através da filosofia analítica rigorosa e da física de ponta pode ser uma redescoberta de percepções que as tradições contemplativas preservaram por milênios. Podemos estar testemunhando não a marcha adiante do progresso, mas um retorno espiral—voltando à metafísica baseada na consciência com os dons adicionais da precisão científica e do formalismo matemático.</w:t>
      </w:r>
    </w:p>
    <w:p w14:paraId="44946981"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 Desafios Filosóficos</w:t>
      </w:r>
    </w:p>
    <w:p w14:paraId="0CA05F6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examina por que vários desafios fundamentais na filosofia e ciência resistem à solução apesar de séculos de investigação. Em vez de enigmas técnicos aguardando teorias melhores, esses problemas podem revelar limitações inerentes em nosso arcabouço conceitual atual. Sua persistência sugere que podemos precisar questionar não apenas nossas respostas, mas nossas suposições mais básicas sobre a natureza da realidade.</w:t>
      </w:r>
    </w:p>
    <w:p w14:paraId="7F785DE2"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Rachaduras no Fundamento Materialista</w:t>
      </w:r>
    </w:p>
    <w:p w14:paraId="47B6B02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 ciência contemporâneas enfrentam vários desafios interligados que resistem à solução dentro de um arcabouço puramente materialista. Estes não são meros enigmas a serem resolvidos com mais dados ou teorias melhores, mas parecem apontar para limitações fundamentais em nosso próprio arcabouço conceitual.</w:t>
      </w:r>
    </w:p>
    <w:p w14:paraId="46905DD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consciência em si—a própria capacidade através da qual formulamos teorias sobre a realidade. O “Problema Difícil” de David Chalmers (Chalmers, 1995) ilumina por que décadas de mapeamento neurocientífico falharam em preencher a lacuna explicativa entre estados cerebrais objetivos e experiência subjetiva. Podemos correlacionar atividade neural com experiências relatadas e prever pensamentos a partir de escaneamentos cerebrais, mas não conseguimos explicar por que há “algo como ser” consciente. A natureza qualitativa da experiência—a vermelhidão do vermelho, a doloridade da dor, a alegria do entendimento—parece pertencer a uma categoria ontológica fundamentalmente diferente das descrições quantitativas que compõem nossa visão de mundo científica.</w:t>
      </w:r>
    </w:p>
    <w:p w14:paraId="2B6C2E1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mecânica quântica, nossa teoria física mais bem-sucedida, apresenta seu próprio desafio profundo ao materialismo. O problema da medição revela que sistemas quânticos não possuem propriedades definidas independentes da observação. Antes da medição, sistemas quânticos existem em estados de superposição que desafiam nossa noção clássica de objetos com características determinadas. A teoria quântica </w:t>
      </w:r>
      <w:r>
        <w:rPr>
          <w:rFonts w:ascii="Segoe UI" w:hAnsi="Segoe UI" w:cs="Segoe UI"/>
          <w:color w:val="1F2328"/>
        </w:rPr>
        <w:lastRenderedPageBreak/>
        <w:t>de campos mina ainda mais o materialismo ao revelar que o que chamamos de “partículas” são na verdade excitações em campos subjacentes—padrões dinâmicos de atividade em vez de objetos discretos e sólidos. As várias interpretações da mecânica quântica—desde colapso-causado-pela-consciência até muitos mundos—cada uma pinta quadros fundamentalmente diferentes da realidade, sugerindo que nossa teoria física mais fundamental resiste a uma interpretação claramente materialista.</w:t>
      </w:r>
    </w:p>
    <w:p w14:paraId="7030D1F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sintonia fina das constantes físicas apresenta outro enigma. Os parâmetros fundamentais da física parecem calibrados com precisão extraordinária para permitir a existência de estruturas complexas e vida. Variações minúsculas resultariam em um universo de apenas hidrogênio, ou apenas buracos negros, ou colapso rápido. Isso levou a propostas de multiversos vastos ou princípios antrópicos, cada qual tensiona os limites da explicação científica.</w:t>
      </w:r>
    </w:p>
    <w:p w14:paraId="1BF2DD2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da emergência desafia nosso entendimento de como propriedades de nível superior surgem de níveis inferiores. Como as leis da termodinâmica emergem da mecânica quântica? Como a função biológica surge da química? Como a informação significativa emerge da sintaxe? A emergência forte parece misteriosa, se não impossível, mas sem ela, são todas as ciências de nível superior meramente ficções úteis?</w:t>
      </w:r>
    </w:p>
    <w:p w14:paraId="4F19CE8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reveladoramente, a proliferação de teorias fisicalistas incompatíveis sobre a consciência—do eliminativismo ao funcionalismo ao ilusionismo—sugere desafios contínuos em abordar o mistério central. Cada nova posição representa uma abordagem diferente em vez de progresso claro em direção à explicação. Não precisamos abordar cada variação quando todas compartilham a mesma limitação fundamental: tentar derivar experiência subjetiva de processos puramente objetivos. A mais recente tentativa sofisticada, o ilusionismo, exemplifica esse desafio: usa a consciência para argumentar contra a própria natureza autoevidente da consciência, criando uma contradição performativa que revela as limitações do fisicalismo em vez de resolver seus problemas centrais.</w:t>
      </w:r>
    </w:p>
    <w:p w14:paraId="2C1593F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Integração</w:t>
      </w:r>
    </w:p>
    <w:p w14:paraId="52DB6DE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importante, enfrentamos o que pode ser chamado de crise de integração: a lacuna aparentemente irreconciliável entre a imagem manifesta (nossa experiência vivida como agentes conscientes em um mundo significativo) e a imagem científica (humanos como coleções de partículas governadas por leis físicas impessoais). Isso não é meramente um enigma intelectual, mas uma crise existencial que afeta como entendemos a dignidade humana, responsabilidade moral, livre-arbítrio e a própria possibilidade de sentido.</w:t>
      </w:r>
    </w:p>
    <w:p w14:paraId="4713658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Esses desafios não são problemas separados, mas facetas de uma questão mais profunda: a tentativa de entender a consciência e seu lugar na natureza a partir de um arcabouço que começa excluindo a consciência da realidade fundamental. É como se estivéssemos tentando entender a água enquanto negamos a umidade, ou música enquanto atendemos apenas às variações de pressão do ar.</w:t>
      </w:r>
    </w:p>
    <w:p w14:paraId="4E2B7BA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como chegamos a essa situação peculiar onde nossos métodos mais bem-sucedidos de investigação parecem excluir a própria coisa que estamos tentando entender? A resposta está em entender como o empirismo objetivo tornou-se confundido com o materialismo metafísico…</w:t>
      </w:r>
    </w:p>
    <w:p w14:paraId="7533C707"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 Origens Históricas</w:t>
      </w:r>
    </w:p>
    <w:p w14:paraId="5E67401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Tendo identificado desafios persistentes que resistem à solução materialista, agora examinamos como este arcabouço alcançou dominância. A trajetória histórica revela uma distinção crucial: o empirismo objetivo (uma metodologia de pesquisa bem-sucedida) tornou-se confundido com o materialismo metafísico através de confusão conceitual em vez de necessidade empírica. Entender essa confusão esclarece o que está genuinamente em jogo nos debates sobre consciência e realidade.</w:t>
      </w:r>
    </w:p>
    <w:p w14:paraId="3A11B500"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Os Fundamentos Dualistas da Ciência Moderna</w:t>
      </w:r>
    </w:p>
    <w:p w14:paraId="54599F4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arquitetos da revolução científica não eram materialistas. René Descartes explicitamente postulou duas substâncias distintas: res extensa (substância estendida/matéria) e res cogitans (substância pensante/mente). Sua filosofia mecânica aplicava-se ao mundo físico enquanto preservava um reino para a consciência, alma e ação divina.</w:t>
      </w:r>
    </w:p>
    <w:p w14:paraId="0D3F942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apesar de desenvolver o arcabouço matemático que mais tarde apoiaria interpretações materialistas, manteve uma visão de mundo profundamente dualista. Ele acreditava que o próprio espaço era o “sensório” de Deus—o meio através do qual a consciência divina percebia e agia sobre a criação. Newton na verdade devotou muito mais tempo à teologia, alquimia e profecia bíblica do que à física, escrevendo mais de um milhão de palavras sobre assuntos religiosos e acreditando que entender o projeto de Deus era o propósito último da filosofia natural.</w:t>
      </w:r>
    </w:p>
    <w:p w14:paraId="5B23423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Galileu Galilei igualmente enquadrou sua ciência metodologicamente, não metafisicamente. Declarando que “o livro da natureza está escrito em linguagem matemática”, ele distinguiu entre qualidades primárias (características mensuráveis como tamanho e movimento) e qualidades secundárias (experiências subjetivas como cor e sabor). Esta própria distinção pressupõe dualismo: mente, como o locus das qualidades experienciais, e matéria, despojada a quantidades nuas.</w:t>
      </w:r>
    </w:p>
    <w:p w14:paraId="72B0B5C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Assim, a revolução científica não começou como um triunfo do materialismo, mas como uma síntese dualista. Apenas mais tarde uma confusão de método com metafísica deu origem à ilusão de que a própria ciência exigia uma visão de mundo materialista.</w:t>
      </w:r>
    </w:p>
    <w:p w14:paraId="0039DC00"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Adoção Estratégica do Empirismo Objetivo</w:t>
      </w:r>
    </w:p>
    <w:p w14:paraId="46B99D8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primeiros cientistas adotaram o que deveríamos chamar mais precisamente de empirismo objetivo—estudar a natureza através da análise quantitativa de padrões reproduzíveis e verificáveis intersubjetivamente—parcialmente como uma estratégia defensiva contra a perseguição religiosa. A condenação de Galileu pela Igreja Católica em 1633 enviou uma mensagem clara: desafiem a doutrina teológica por sua conta e risco.</w:t>
      </w:r>
    </w:p>
    <w:p w14:paraId="59DD205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cientistas aprenderam a dizer, em efeito: “Estamos apenas estudando padrões mensuráveis e relações matemáticas. Não estamos fazendo alegações sobre a natureza última da realidade ou ameaçando suas doutrinas sobre almas, ação divina ou realidade espiritual.” Esta restrição metodológica permitiu o progresso científico enquanto evitava a ira eclesiástica.</w:t>
      </w:r>
    </w:p>
    <w:p w14:paraId="132F22E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funcionou brilhantemente para estudar mecânica, astronomia e química. A descrição matemática provou-se extraordinariamente poderosa para prever e manipular fenômenos observáveis. Crucialmente, esse sucesso não dependia de quaisquer suposições sobre se a realidade era fundamentalmente material, mental ou algo completamente diferente—apenas que a experiência continha padrões estáveis e quantificáveis.</w:t>
      </w:r>
    </w:p>
    <w:p w14:paraId="125A6AE2"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Confusão Conceitual Crucial</w:t>
      </w:r>
    </w:p>
    <w:p w14:paraId="31C322B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erro fundamental ocorreu quando o sucesso metodológico tornou-se confundido com a verdade metafísica. A declaração “Estudamos apenas aspectos mensuráveis e reproduzíveis da experiência” gradualmente transformou-se em “Apenas coisas mensuráveis e materiais existem.”</w:t>
      </w:r>
    </w:p>
    <w:p w14:paraId="26178C5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transformação não foi impulsionada por novas descobertas empíricas que descartaram metafísicas não-materialistas. Em vez disso, vários processos históricos permitiram a deriva conceitual:</w:t>
      </w:r>
    </w:p>
    <w:p w14:paraId="706EBDF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Processo de Secularização:</w:t>
      </w:r>
      <w:r>
        <w:rPr>
          <w:rFonts w:ascii="Segoe UI" w:hAnsi="Segoe UI" w:cs="Segoe UI"/>
          <w:color w:val="1F2328"/>
        </w:rPr>
        <w:t> À medida que o poder político mudou de instituições religiosas para seculares, as razões táticas para restrição metodológica enfraqueceram. Mas nessa altura, o hábito de estudar apenas fenômenos quantificáveis havia se tornado intelectualmente institucionalizado e começou a gerar suposições metafísicas.</w:t>
      </w:r>
    </w:p>
    <w:p w14:paraId="637B867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Atribuição Errada de Sucesso:</w:t>
      </w:r>
      <w:r>
        <w:rPr>
          <w:rFonts w:ascii="Segoe UI" w:hAnsi="Segoe UI" w:cs="Segoe UI"/>
          <w:color w:val="1F2328"/>
        </w:rPr>
        <w:t> Os resultados notáveis da física matemática criaram o que podemos chamar de “confusão método-metafísica.” O sucesso empírico dos métodos objetivos foi incorretamente atribuído a suposições materialistas em vez dos próprios métodos.</w:t>
      </w:r>
    </w:p>
    <w:p w14:paraId="14E1C71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Expansão Definitiva:</w:t>
      </w:r>
      <w:r>
        <w:rPr>
          <w:rFonts w:ascii="Segoe UI" w:hAnsi="Segoe UI" w:cs="Segoe UI"/>
          <w:color w:val="1F2328"/>
        </w:rPr>
        <w:t> “Natural” gradualmente tornou-se sinônimo de “material.” “Científico” tornou-se sinônimo de “quantitativo.” “Real” tornou-se sinônimo de “independente-da-mente.” Essas equações não eram necessidades lógicas derivadas de descobertas empíricas, mas suposições culturais que se solidificaram ao longo do tempo.</w:t>
      </w:r>
    </w:p>
    <w:p w14:paraId="349E901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Deslize Eliminativista:</w:t>
      </w:r>
      <w:r>
        <w:rPr>
          <w:rFonts w:ascii="Segoe UI" w:hAnsi="Segoe UI" w:cs="Segoe UI"/>
          <w:color w:val="1F2328"/>
        </w:rPr>
        <w:t> Talvez mais crucialmente, fenômenos que não podiam ser facilmente quantificados (consciência, sentido, valores) começaram a ser tratados não meramente como fora do escopo atual do método científico, mas como de alguma forma menos reais ou destinados à eliminação futura.</w:t>
      </w:r>
    </w:p>
    <w:p w14:paraId="420BD0E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século 19, o empirismo objetivo havia se cristalizado em materialismo metafísico. O famoso experimento mental de Laplace—uma inteligência que pudesse prever todo o futuro a partir do conhecimento completo de posições e momentos presentes—representou o pleno florescimento dessa confusão entre poder metodológico e compromisso metafísico.</w:t>
      </w:r>
    </w:p>
    <w:p w14:paraId="5A59E703"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Que o Empirismo Objetivo Realmente Requer</w:t>
      </w:r>
    </w:p>
    <w:p w14:paraId="460047A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essa confusão histórica ajuda a esclarecer o que o empirismo objetivo realmente exige versus o que o materialismo metafísico adiciona desnecessariamente:</w:t>
      </w:r>
    </w:p>
    <w:p w14:paraId="13CA1BF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Que o Empirismo Objetivo Requer:</w:t>
      </w:r>
    </w:p>
    <w:p w14:paraId="4BA009C8" w14:textId="77777777" w:rsidR="005550DA" w:rsidRDefault="005550DA" w:rsidP="005550DA">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Fenômenos observáveis contêm padrões estáveis e quantificáveis</w:t>
      </w:r>
    </w:p>
    <w:p w14:paraId="55A40DD4" w14:textId="77777777" w:rsidR="005550DA" w:rsidRDefault="005550DA" w:rsidP="005550DA">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Relações matemáticas podem descrever esses padrões</w:t>
      </w:r>
    </w:p>
    <w:p w14:paraId="11B3657F" w14:textId="77777777" w:rsidR="005550DA" w:rsidRDefault="005550DA" w:rsidP="005550DA">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Experimentos reproduzíveis podem testar hipóteses sobre esses padrões</w:t>
      </w:r>
    </w:p>
    <w:p w14:paraId="2A4966B2" w14:textId="77777777" w:rsidR="005550DA" w:rsidRDefault="005550DA" w:rsidP="005550DA">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Verificação intersubjetiva de medições é possível</w:t>
      </w:r>
    </w:p>
    <w:p w14:paraId="5CF57EEC" w14:textId="77777777" w:rsidR="005550DA" w:rsidRDefault="005550DA" w:rsidP="005550DA">
      <w:pPr>
        <w:numPr>
          <w:ilvl w:val="0"/>
          <w:numId w:val="336"/>
        </w:numPr>
        <w:shd w:val="clear" w:color="auto" w:fill="FFFFFF"/>
        <w:spacing w:before="60" w:after="60" w:line="240" w:lineRule="auto"/>
        <w:rPr>
          <w:rFonts w:ascii="Segoe UI" w:hAnsi="Segoe UI" w:cs="Segoe UI"/>
          <w:color w:val="1F2328"/>
        </w:rPr>
      </w:pPr>
      <w:r>
        <w:rPr>
          <w:rFonts w:ascii="Segoe UI" w:hAnsi="Segoe UI" w:cs="Segoe UI"/>
          <w:color w:val="1F2328"/>
        </w:rPr>
        <w:t>Predição e controle bem-sucedidos validam arcabouços teóricos</w:t>
      </w:r>
    </w:p>
    <w:p w14:paraId="51130FC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Que o Materialismo Metafísico Adiciona:</w:t>
      </w:r>
    </w:p>
    <w:p w14:paraId="635142A5" w14:textId="77777777" w:rsidR="005550DA" w:rsidRDefault="005550DA" w:rsidP="005550DA">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A realidade consiste fundamentalmente de matéria inconsciente em movimento</w:t>
      </w:r>
    </w:p>
    <w:p w14:paraId="3F76AFB9" w14:textId="77777777" w:rsidR="005550DA" w:rsidRDefault="005550DA" w:rsidP="005550DA">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A consciência emerge de arranjos complexos dessa matéria</w:t>
      </w:r>
    </w:p>
    <w:p w14:paraId="474028BE" w14:textId="77777777" w:rsidR="005550DA" w:rsidRDefault="005550DA" w:rsidP="005550DA">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Fenômenos mentais serão ultimamente reduzíveis a processos físicos</w:t>
      </w:r>
    </w:p>
    <w:p w14:paraId="0367E761" w14:textId="77777777" w:rsidR="005550DA" w:rsidRDefault="005550DA" w:rsidP="005550DA">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Descrições matemáticas revelam a natureza intrínseca da realidade</w:t>
      </w:r>
    </w:p>
    <w:p w14:paraId="44242C5C" w14:textId="77777777" w:rsidR="005550DA" w:rsidRDefault="005550DA" w:rsidP="005550DA">
      <w:pPr>
        <w:numPr>
          <w:ilvl w:val="0"/>
          <w:numId w:val="337"/>
        </w:numPr>
        <w:shd w:val="clear" w:color="auto" w:fill="FFFFFF"/>
        <w:spacing w:before="60" w:after="60" w:line="240" w:lineRule="auto"/>
        <w:rPr>
          <w:rFonts w:ascii="Segoe UI" w:hAnsi="Segoe UI" w:cs="Segoe UI"/>
          <w:color w:val="1F2328"/>
        </w:rPr>
      </w:pPr>
      <w:r>
        <w:rPr>
          <w:rFonts w:ascii="Segoe UI" w:hAnsi="Segoe UI" w:cs="Segoe UI"/>
          <w:color w:val="1F2328"/>
        </w:rPr>
        <w:t>Objetos independentes-da-mente existem além de toda experiência possível</w:t>
      </w:r>
    </w:p>
    <w:p w14:paraId="3AC6A12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Crucialmente, nenhum dos sucessos empíricos atribuídos ao “materialismo” realmente requer esses compromissos metafísicos adicionais. Um cientista operando sob metafísica idealista—onde a consciência é fundamental e fenômenos físicos são padrões estáveis dentro da experiência—pode empregar exatamente os mesmos métodos empíricos e chegar a conclusões quantitativas idênticas.</w:t>
      </w:r>
    </w:p>
    <w:p w14:paraId="71207BC7"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Percepção da Equivalência Empírica</w:t>
      </w:r>
    </w:p>
    <w:p w14:paraId="063966C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ponto merece ênfase: o empirismo objetivo permanece totalmente intacto sob a metafísica baseada na consciência. Sob o Idealismo Analítico, por exemplo:</w:t>
      </w:r>
    </w:p>
    <w:p w14:paraId="632784FA" w14:textId="77777777" w:rsidR="005550DA" w:rsidRDefault="005550DA" w:rsidP="005550DA">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Relações matemáticas ainda se mantêm:</w:t>
      </w:r>
      <w:r>
        <w:rPr>
          <w:rFonts w:ascii="Segoe UI" w:hAnsi="Segoe UI" w:cs="Segoe UI"/>
          <w:color w:val="1F2328"/>
        </w:rPr>
        <w:t> Leis físicas descrevem padrões consistentes em como as experiências se desdobram dentro da consciência universal</w:t>
      </w:r>
    </w:p>
    <w:p w14:paraId="7E25519E" w14:textId="77777777" w:rsidR="005550DA" w:rsidRDefault="005550DA" w:rsidP="005550DA">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Medição ainda funciona:</w:t>
      </w:r>
      <w:r>
        <w:rPr>
          <w:rFonts w:ascii="Segoe UI" w:hAnsi="Segoe UI" w:cs="Segoe UI"/>
          <w:color w:val="1F2328"/>
        </w:rPr>
        <w:t> Instrumentos e observações operam como padrões estáveis dentro do mesmo campo consciente</w:t>
      </w:r>
    </w:p>
    <w:p w14:paraId="78B922B1" w14:textId="77777777" w:rsidR="005550DA" w:rsidRDefault="005550DA" w:rsidP="005550DA">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Predição permanece possível:</w:t>
      </w:r>
      <w:r>
        <w:rPr>
          <w:rFonts w:ascii="Segoe UI" w:hAnsi="Segoe UI" w:cs="Segoe UI"/>
          <w:color w:val="1F2328"/>
        </w:rPr>
        <w:t> Padrões regulares na experiência permitem previsão confiável, independentemente de esses padrões existirem na “matéria” ou “mente”</w:t>
      </w:r>
    </w:p>
    <w:p w14:paraId="7174C9B9" w14:textId="77777777" w:rsidR="005550DA" w:rsidRDefault="005550DA" w:rsidP="005550DA">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Acordo intersubjetivo ocorre:</w:t>
      </w:r>
      <w:r>
        <w:rPr>
          <w:rFonts w:ascii="Segoe UI" w:hAnsi="Segoe UI" w:cs="Segoe UI"/>
          <w:color w:val="1F2328"/>
        </w:rPr>
        <w:t> Perspectivas diferentes dentro da consciência podem convergir em observações compartilhadas</w:t>
      </w:r>
    </w:p>
    <w:p w14:paraId="286BADED" w14:textId="77777777" w:rsidR="005550DA" w:rsidRDefault="005550DA" w:rsidP="005550DA">
      <w:pPr>
        <w:numPr>
          <w:ilvl w:val="0"/>
          <w:numId w:val="33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Tecnologia funciona:</w:t>
      </w:r>
      <w:r>
        <w:rPr>
          <w:rFonts w:ascii="Segoe UI" w:hAnsi="Segoe UI" w:cs="Segoe UI"/>
          <w:color w:val="1F2328"/>
        </w:rPr>
        <w:t> Aplicações práticas funcionam porque exploram padrões confiáveis na experiência, não porque manipulam “matéria independente-da-mente”</w:t>
      </w:r>
    </w:p>
    <w:p w14:paraId="45FC305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conteúdo empírico da ciência—seu sucesso preditivo, aplicações tecnológicas e elegância matemática—transfere-se completamente para arcabouços baseados na consciência. O que não se transfere são as suposições metafísicas desnecessárias que criam mais problemas do que resolvem.</w:t>
      </w:r>
    </w:p>
    <w:p w14:paraId="76D7723D"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Liberação da Ciência das Metafísicas Materialistas</w:t>
      </w:r>
    </w:p>
    <w:p w14:paraId="424678E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essa trajetória histórica revela o que está genuinamente em jogo nos debates sobre consciência e realidade. A questão fundamental não é se devemos confiar na metodologia científica (devemos), mas se essa metodologia requer metafísicas materialistas para fundamentá-la (não requer).</w:t>
      </w:r>
    </w:p>
    <w:p w14:paraId="249A3C8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confusão entre método e metafísica tem implicações profundas. Sugere que muitos problemas que atribuímos à dificuldade inerente da consciência podem na verdade derivar de tentar encaixar a consciência em um arcabouço projetado para excluí-la. Se o empirismo objetivo—com todo seu poder preditivo e sucesso tecnológico—permanece totalmente intacto sob suposições metafísicas alternativas, </w:t>
      </w:r>
      <w:r>
        <w:rPr>
          <w:rFonts w:ascii="Segoe UI" w:hAnsi="Segoe UI" w:cs="Segoe UI"/>
          <w:color w:val="1F2328"/>
        </w:rPr>
        <w:lastRenderedPageBreak/>
        <w:t>então a tensão aparente entre rigor científico e filosofia baseada na consciência se dissolve.</w:t>
      </w:r>
    </w:p>
    <w:p w14:paraId="4C10900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reconhecimento abre espaço conceitual que foi artificialmente restringido. Não somos forçados a escolher entre metodologia científica e levar a consciência a sério como fundamental à realidade. Podemos preservar tudo que torna o empirismo objetivo bem-sucedido enquanto questionamos os compromissos metafísicos desnecessários que geram problemas intratáveis.</w:t>
      </w:r>
    </w:p>
    <w:p w14:paraId="32727B5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como chegamos ao domínio do materialismo—através de confusão conceitual em vez de triunfo empírico—prepara-nos para examinar alternativas específicas com olhos frescos. A abordagem que exploraremos a seguir não rejeita a metodologia científica, mas a liberta de bagagem filosófica que pode estar obscurecendo em vez de iluminar a natureza da realidade.</w:t>
      </w:r>
    </w:p>
    <w:p w14:paraId="6CF1A84B"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III: Idealismo Analítico</w:t>
      </w:r>
    </w:p>
    <w:p w14:paraId="0DD2253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introduz o Idealismo Analítico de Bernardo Kastrup—a primeira metafísica rigorosamente científica baseada na consciência capaz de genuinamente competir com o materialismo. Ao inverter a suposição fundamental—tornando a consciência primária em vez de emergente—este arcabouço dissolve problemas clássicos enquanto preserva todas as conquistas empíricas da ciência. Examinamos como essa abordagem aborda os desafios intratáveis do materialismo e fornece uma alternativa abrangente fundamentada em descobertas empíricas.</w:t>
      </w:r>
    </w:p>
    <w:p w14:paraId="51EB1622"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Apresentando o Idealismo Analítico</w:t>
      </w:r>
    </w:p>
    <w:p w14:paraId="42BCFE0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análise histórica revela que o empirismo objetivo não requer metafísicas materialistas, abrindo espaço conceitual que foi artificialmente restringido. Mas que alternativa específica pode ocupar esse espaço? Embora intuições baseadas na consciência tenham raízes antigas e tenham atraído alguns pioneiros da física quântica, não existia arcabouço filosófico rigoroso adequado à ciência contemporânea—até o Idealismo Analítico de Bernardo Kastrup (Kastrup, 2019).</w:t>
      </w:r>
    </w:p>
    <w:p w14:paraId="676B218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conquista de Kastrup está em desenvolver a primeira metafísica baseada na consciência cientificamente informada que pode genuinamente competir com o materialismo em bases empíricas e lógicas. Ao contrário dos idealismos históricos que frequentemente permaneciam abstratos, ou interpretações quânticas que focavam estreitamente nos problemas de medição, o Idealismo Analítico apresenta uma posição filosófica abrangente que se engaja diretamente com a neurociência, aborda questões empíricas específicas e fornece predições testáveis.</w:t>
      </w:r>
    </w:p>
    <w:p w14:paraId="13F2D61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Inversão Fundamental</w:t>
      </w:r>
    </w:p>
    <w:p w14:paraId="660D2A1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propõe uma reversão completa de nossas suposições usuais: a consciência não é o que precisa ser explicado, mas o que faz a explicação. Propriedades físicas não são o fundamento do qual a consciência de alguma forma emerge, mas são em vez disso a aparência extrínseca de processos conscientes.</w:t>
      </w:r>
    </w:p>
    <w:p w14:paraId="2213C0F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inversão oferece várias vantagens teóricas convincentes:</w:t>
      </w:r>
    </w:p>
    <w:p w14:paraId="6ADEA80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Parcimônia Ontológica:</w:t>
      </w:r>
      <w:r>
        <w:rPr>
          <w:rFonts w:ascii="Segoe UI" w:hAnsi="Segoe UI" w:cs="Segoe UI"/>
          <w:color w:val="1F2328"/>
        </w:rPr>
        <w:t> Ao contrário do dualismo, requer apenas uma categoria fundamental (consciência) em vez de duas mais mecanismos misteriosos de interação. Ao contrário do materialismo, não precisa explicar como a consciência emerge da matéria inconsciente—a consciência é o ponto de partida dado.</w:t>
      </w:r>
    </w:p>
    <w:p w14:paraId="7AE2299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Adequação Empírica:</w:t>
      </w:r>
      <w:r>
        <w:rPr>
          <w:rFonts w:ascii="Segoe UI" w:hAnsi="Segoe UI" w:cs="Segoe UI"/>
          <w:color w:val="1F2328"/>
        </w:rPr>
        <w:t> Todos os sucessos preditivos e explicativos do empirismo objetivo transferem-se intactos. Física matemática, química, biologia e neurociência funcionam igualmente bem, quer seus padrões existam na “matéria” ou “mente.” Experimentos de laboratório produzem os mesmos resultados, equações matemáticas descrevem os mesmos padrões, e aplicações tecnológicas funcionam através dos mesmos mecanismos.</w:t>
      </w:r>
    </w:p>
    <w:p w14:paraId="5162F73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Fidelidade Fenomenológica:</w:t>
      </w:r>
      <w:r>
        <w:rPr>
          <w:rFonts w:ascii="Segoe UI" w:hAnsi="Segoe UI" w:cs="Segoe UI"/>
          <w:color w:val="1F2328"/>
        </w:rPr>
        <w:t> Trata a consciência—a única coisa que conhecemos mais diretamente—como fundamental em vez de derivativa, evitando a posição estranha de tratar nosso conhecimento mais imediato como de alguma forma menos real que construtos teóricos.</w:t>
      </w:r>
    </w:p>
    <w:p w14:paraId="5CB23BE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Dissolução de Problemas:</w:t>
      </w:r>
      <w:r>
        <w:rPr>
          <w:rFonts w:ascii="Segoe UI" w:hAnsi="Segoe UI" w:cs="Segoe UI"/>
          <w:color w:val="1F2328"/>
        </w:rPr>
        <w:t> Em vez de resolver problemas clássicos através de maquinaria teórica cada vez mais complexa, o Idealismo Analítico dissolve muitos problemas questionando suas suposições fundamentais.</w:t>
      </w:r>
    </w:p>
    <w:p w14:paraId="3CB1586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Como os Problemas Clássicos se Dissolvem</w:t>
      </w:r>
    </w:p>
    <w:p w14:paraId="7A9A0DF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arcabouço aborda os desafios específicos que resistem à solução materialista:</w:t>
      </w:r>
    </w:p>
    <w:p w14:paraId="0316715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Difícil da Consciência:</w:t>
      </w:r>
      <w:r>
        <w:rPr>
          <w:rFonts w:ascii="Segoe UI" w:hAnsi="Segoe UI" w:cs="Segoe UI"/>
          <w:color w:val="1F2328"/>
        </w:rPr>
        <w:t> Não há lacuna explicativa a ser preenchida porque a consciência é o meio dentro do qual descrições físicas se aplicam em vez de algo que essas descrições devem de alguma forma gerar.</w:t>
      </w:r>
    </w:p>
    <w:p w14:paraId="0F0690F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da Combinação:</w:t>
      </w:r>
      <w:r>
        <w:rPr>
          <w:rFonts w:ascii="Segoe UI" w:hAnsi="Segoe UI" w:cs="Segoe UI"/>
          <w:color w:val="1F2328"/>
        </w:rPr>
        <w:t> Em vez de perguntar como micro-experiências se combinam em macro-consciência (que atormenta o panpsiquismo), mentes individuais são entendidas como aspectos dissociados da consciência universal—como personalidades separadas no transtorno dissociativo de identidade.</w:t>
      </w:r>
    </w:p>
    <w:p w14:paraId="09F4FBD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Medição Quântica:</w:t>
      </w:r>
      <w:r>
        <w:rPr>
          <w:rFonts w:ascii="Segoe UI" w:hAnsi="Segoe UI" w:cs="Segoe UI"/>
          <w:color w:val="1F2328"/>
        </w:rPr>
        <w:t> O problema da medição torna-se menos misterioso quando a consciência desempenha um papel fundamental na estrutura da realidade em vez de ser uma propriedade emergente tardia.</w:t>
      </w:r>
    </w:p>
    <w:p w14:paraId="166E9EA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Realismo Científico:</w:t>
      </w:r>
      <w:r>
        <w:rPr>
          <w:rFonts w:ascii="Segoe UI" w:hAnsi="Segoe UI" w:cs="Segoe UI"/>
          <w:color w:val="1F2328"/>
        </w:rPr>
        <w:t> A aparente independência-da-mente e natureza governada-por-leis da realidade física são preservadas ao tratá-las como estruturas estáveis dentro da consciência universal.</w:t>
      </w:r>
    </w:p>
    <w:p w14:paraId="2CCA53CD"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Mecanismo de Dissociação</w:t>
      </w:r>
    </w:p>
    <w:p w14:paraId="68FDAA1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inovação crucial de Kastrup é o mecanismo de dissociação (Kastrup, 2019). Em vez de múltiplas mentes separadas de alguma forma emergindo da matéria, ou combinando de micro-mentes (o problema da combinação que atormenta o panpsiquismo), mentes individuais são entendidas como alters dissociados da consciência universal. Sabemos empiricamente que a consciência pode dissociar—transtorno dissociativo de identidade, fenômenos de cérebro dividido e outras condições demonstram essa capacidade.</w:t>
      </w:r>
    </w:p>
    <w:p w14:paraId="66737DF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essa perspectiva, o que chamamos de mentes individuais são segmentos dissociados da consciência universal, como redemoinhos em um riacho ou alters em um caso de TDI. Os limites entre mentes são limites dissociativos, não divisões metafísicas fundamentais. Isso explica tanto a unidade da consciência (é toda uma consciência) quanto a multiplicidade de sujeitos experienciadores (a dissociação cria fluxos separados de experiência).</w:t>
      </w:r>
    </w:p>
    <w:p w14:paraId="77B524E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física, incluindo nossos cérebros, é como esses processos mentais parecem de através de um limite dissociativo. A atividade cerebral não gera consciência; em vez disso, a atividade cerebral é a aparência extrínseca de processos conscientes localizados. Isso explica correlações psicofísicas sem epifenomenalismo—mudanças nos estados cerebrais correspondem a mudanças nos estados conscientes porque são o mesmo processo visto de perspectivas diferentes.</w:t>
      </w:r>
    </w:p>
    <w:p w14:paraId="7B54C0F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Indeterminação Quântica e Agência</w:t>
      </w:r>
    </w:p>
    <w:p w14:paraId="7D7D012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o Idealismo Analítico, a indeterminação quântica assume significado profundo. Não é um problema a ser resolvido ou uma ferramenta a ser usada, mas simplesmente como a espontaneidade criativa da consciência aparece de nossa perspectiva dissociada. O que os físicos chamam de problema da medição se dissolve—não há nada a colapsar, apenas consciência manifestando-se em padrões cada vez mais específicos conforme perspectivas dissociadas fazem interface.</w:t>
      </w:r>
    </w:p>
    <w:p w14:paraId="3FA3160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Vale notar que Kastrup deliberadamente evita comprometer o Idealismo Analítico com interpretações específicas da mecânica quântica ou terminologia como “colapso da função de onda.” Isso reflete rigor metodológico—o Idealismo Analítico sustenta-</w:t>
      </w:r>
      <w:r>
        <w:rPr>
          <w:rFonts w:ascii="Segoe UI" w:hAnsi="Segoe UI" w:cs="Segoe UI"/>
          <w:color w:val="1F2328"/>
        </w:rPr>
        <w:lastRenderedPageBreak/>
        <w:t>se em bases filosóficas e fenomenológicas independentes. Além disso, o que os fisicalistas consideram “enigmas quânticos” (como o problema da medição e não-localidade) são apenas enigmáticos de uma perspectiva matéria-primeiro; da metafísica consciência-primeiro, esses fenômenos são expressões naturais de como a realidade fundamentalmente opera.</w:t>
      </w:r>
    </w:p>
    <w:p w14:paraId="6E900B8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Livre-arbítrio e até eventos milagrosos tornam-se expressões naturais da criatividade inerente da consciência. Eles parecem seguir estatísticas quânticas não porque a consciência obedece leis externas, mas porque essas estatísticas descrevem os padrões habituais de manifestação da consciência. A regra de Born não restringe a consciência—descreve as regularidades notáveis em como a consciência tende a manifestar-se quando observada de dentro da dissociação.</w:t>
      </w:r>
    </w:p>
    <w:p w14:paraId="27178B8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Sua experiência de escolha e a atividade neural associada com essa escolha não são duas coisas requerendo conexão causal—são o mesmo processo experienciado de perspectivas diferentes. Os eventos quânticos em seus neurônios que se correlacionam com suas escolhas não estão sendo “influenciados” pela consciência; eles SÃO consciência, manifestando-se como faz de sua perspectiva dissociada particular.</w:t>
      </w:r>
    </w:p>
    <w:p w14:paraId="4D51283D"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Fundamentação Empírica e Testabilidade</w:t>
      </w:r>
    </w:p>
    <w:p w14:paraId="3D8196B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contrário dos idealismos históricos que frequentemente permaneciam abstratos, o Idealismo Analítico engaja-se diretamente com descobertas empíricas. Faz predições específicas sobre a relação entre estados cerebrais e estados conscientes, sobre a natureza da morte e nascimento (formação e dissolução de limites dissociativos), e sobre a estrutura da natureza (como o comportamento da consciência universal).</w:t>
      </w:r>
    </w:p>
    <w:p w14:paraId="2F7F82D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alinha-se notavelmente com a mecânica quântica, sugerindo que campos quânticos podem ser a aparência extrínseca de processos conscientes fundamentais. Oferece recursos para entender a evolução como a complexificação de estruturas dissociativas. Até fornece um arcabouço para entender saúde mental e doença em termos de disfunção de limites dissociativos.</w:t>
      </w:r>
    </w:p>
    <w:p w14:paraId="49CB007E"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IV: Convergência Transcultural</w:t>
      </w:r>
    </w:p>
    <w:p w14:paraId="0BDEB6D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revela como o Idealismo Analítico converge com percepções de tradições contemplativas que abrangem culturas e milênios, enquanto os fundadores da mecânica quântica chegaram independentemente a conclusões baseadas na consciência. De Plotino à teoria quântica de campos, do Vedanta ao “it from bit” de Wheeler, múltiplos caminhos independentes apontam para o mesmo reconhecimento fundamental: a consciência, não a matéria, é primária.</w:t>
      </w:r>
    </w:p>
    <w:p w14:paraId="7A184FFB"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Percepções Antigas, Linguagem Moderna</w:t>
      </w:r>
    </w:p>
    <w:p w14:paraId="11C14B2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impressionante sobre o Idealismo Analítico é sua convergência com percepções de tradições contemplativas que abrangem culturas e milênios. Esta não é mera similaridade superficial, mas alinhamento estrutural no nível mais profundo. Talvez ainda mais notável é como os fundadores da mecânica quântica—através do engajamento rigoroso com a natureza fundamental da realidade—chegaram independentemente a conclusões surpreendentemente similares.</w:t>
      </w:r>
    </w:p>
    <w:p w14:paraId="3F6C80C4"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Física Redescobre a Consciência</w:t>
      </w:r>
    </w:p>
    <w:p w14:paraId="4094AD2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emergiu conforme a mecânica quântica se desenvolveu ao longo do século 20: seus pioneiros, confrontados com fenômenos que despedaçaram o materialismo clássico, encontraram-se atraídos para metafísicas baseadas na consciência com uma inevitabilidade que fala à verdade em vez de pensamento desejoso. Suas percepções, emergindo do formalismo matemático e dados experimentais em vez de prática contemplativa, fornecem poderosa confirmação independente de princípios idealistas.</w:t>
      </w:r>
    </w:p>
    <w:p w14:paraId="22C2A13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Estes cientistas desenvolveram suas visões orientadas pela consciência apesar de trabalhar dentro de um ambiente acadêmico predominantemente fisicalista. Suas reputações distintas como laureados Nobel e fundadores da física moderna permitiram-lhes expressar conclusões que desafiaram a ortodoxia materialista. Sua disposição de abraçar essas posições sugere convicção surgindo do engajamento direto com fenômenos quânticos que acharam difícil reconciliar com suposições puramente materialistas.</w:t>
      </w:r>
    </w:p>
    <w:p w14:paraId="1FB030E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Revolução Quântica Inicial (1920s-1930s)</w:t>
      </w:r>
    </w:p>
    <w:p w14:paraId="4550A09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revolução da mecânica quântica começou nos anos 1920 com descobertas que fundamentalmente desafiaram suposições materialistas. Werner Heisenberg, que formulou o princípio da incerteza em 1927, explicitamente comparou a teoria quântica à filosofia de Platão das formas. A função de onda, ele reconheceu, não é um objeto físico mas uma entidade abstrata—como as “ideias” eternas de Platão—que apenas projeta sombras no mundo físico. A medição colapsa essas possibilidades em eventos concretos, muito como os habitantes da caverna de Platão veem apenas sombras de verdades superiores. Heisenberg escreveu que a física moderna nos força “a uma filosofia que está mais próxima de Platão que de Demócrito,” reconhecendo que a realidade é matemática e abstrata em sua raiz, não puramente material.</w:t>
      </w:r>
    </w:p>
    <w:p w14:paraId="412D0A0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Erwin Schrödinger, que formulou a equação de onda fundamental da mecânica quântica em 1926, mais tarde (1940s-1950s) encontrou profunda ressonância entre a </w:t>
      </w:r>
      <w:r>
        <w:rPr>
          <w:rFonts w:ascii="Segoe UI" w:hAnsi="Segoe UI" w:cs="Segoe UI"/>
          <w:color w:val="1F2328"/>
        </w:rPr>
        <w:lastRenderedPageBreak/>
        <w:t>teoria quântica e a filosofia védica. Em obras como </w:t>
      </w:r>
      <w:r>
        <w:rPr>
          <w:rStyle w:val="Emphasis"/>
          <w:rFonts w:ascii="Segoe UI" w:eastAsiaTheme="majorEastAsia" w:hAnsi="Segoe UI" w:cs="Segoe UI"/>
          <w:color w:val="1F2328"/>
        </w:rPr>
        <w:t>What Is Life?</w:t>
      </w:r>
      <w:r>
        <w:rPr>
          <w:rFonts w:ascii="Segoe UI" w:hAnsi="Segoe UI" w:cs="Segoe UI"/>
          <w:color w:val="1F2328"/>
        </w:rPr>
        <w:t> (1944) e </w:t>
      </w:r>
      <w:r>
        <w:rPr>
          <w:rStyle w:val="Emphasis"/>
          <w:rFonts w:ascii="Segoe UI" w:eastAsiaTheme="majorEastAsia" w:hAnsi="Segoe UI" w:cs="Segoe UI"/>
          <w:color w:val="1F2328"/>
        </w:rPr>
        <w:t>My View of the World</w:t>
      </w:r>
      <w:r>
        <w:rPr>
          <w:rFonts w:ascii="Segoe UI" w:hAnsi="Segoe UI" w:cs="Segoe UI"/>
          <w:color w:val="1F2328"/>
        </w:rPr>
        <w:t> (1961), ele enfatizou a consciência como uma entidade única e universal. Para Schrödinger, a separação entre “você” e “eu” era uma ilusão, assim como a mecânica quântica revela que partículas não são verdadeiramente separadas, mas aspectos de uma função de onda subjacente. Esta não era mera especulação filosófica, mas surgiu de sua convicção de que a física apontava para uma visão de mundo monística onde o universo é fundamentalmente uma coisa, não muitas.</w:t>
      </w:r>
    </w:p>
    <w:p w14:paraId="77E5CA1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que descobriu o princípio de exclusão em 1925, desenvolveu durante os anos 1930s-1950s uma colaboração notável com Carl Jung explorando a relação entre física e psicologia. Fascinado pela sincronicidade—coincidências significativas que transcendem causalidade—Pauli perguntava-se se psique (mente) e physis (matéria) representavam dois aspectos da mesma ordem subjacente. Seus próprios sonhos tornaram-se emaranhados com sua física de maneiras que Jung interpretou como evidência de um inconsciente coletivo conectando toda existência.</w:t>
      </w:r>
    </w:p>
    <w:p w14:paraId="4585B1C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de Meio-Século (1940s-1960s)</w:t>
      </w:r>
    </w:p>
    <w:p w14:paraId="3501598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meio do século 20, essas percepções orientadas pela consciência se aprofundaram. O desenvolvimento da teoria quântica de campos (TQC) nos anos 1940s-1950s por Dirac, Feynman, Schwinger e outros forneceu outro golpe ao materialismo clássico. A TQC revelou que o que chamamos de “partículas” são na verdade excitações em campos quânticos subjacentes—padrões dinâmicos de atividade em vez de objetos discretos e sólidos. O mundo material familiar dissolve-se em flutuações de campo e ondas de probabilidade, muito como pensamentos e experiências individuais podem ser entendidos como excitações em um campo universal de consciência. O próprio vácuo, longe de ser espaço vazio, fervilha com criação e aniquilação de partículas virtuais—sugerindo que o nada aparente está na verdade prenhe de potencial infinito, ressoando com descrições místicas do vazio criativo.</w:t>
      </w:r>
    </w:p>
    <w:p w14:paraId="0FD4B27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Eugene Wigner, em seu ensaio influente de 1961 “Remarks on the Mind-Body Question,” argumentou que o formalismo matemático da mecânica quântica não pode ser tornado consistente sem reconhecer o papel da consciência no colapso da função de onda. Ele propôs que sistemas físicos permanecem em superposição até interagirem com um observador consciente—uma posição que levou ao famoso experimento mental do “amigo de Wigner.” Para Wigner, nenhum instrumento físico, não importa quão complexo, poderia completar uma medição; apenas a consciência poderia produzir um resultado definido. Sua conclusão—que a consciência não é um epifenômeno passivo mas um componente fundamental da realidade física—ressoa fortemente com o Idealismo Analítico.</w:t>
      </w:r>
    </w:p>
    <w:p w14:paraId="6DD0377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David Bohm, começando nos anos 1950 e continuando através dos anos 1980, levou essas percepções mais longe com sua proposta da “ordem implícita”—uma realidade subjacente oculta da qual o mundo das aparências (a “ordem explícita”) se desdobra. </w:t>
      </w:r>
      <w:r>
        <w:rPr>
          <w:rFonts w:ascii="Segoe UI" w:hAnsi="Segoe UI" w:cs="Segoe UI"/>
          <w:color w:val="1F2328"/>
        </w:rPr>
        <w:lastRenderedPageBreak/>
        <w:t>Ele frequentemente comparou isso às tradições místicas do Vedanta ao Taoísmo, onde o mundo manifesto emerge de unidade mais profunda. Os diálogos extensos de Bohm com o filósofo Jiddu Krishnamurti revelaram sua convicção de que ciência e misticismo eram caminhos convergentes em direção à mesma verdade: o reconhecimento da totalidade subjacente à fragmentação aparente.</w:t>
      </w:r>
    </w:p>
    <w:p w14:paraId="67EC595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Percepções Teóricas da Informação (1970s-1980s)</w:t>
      </w:r>
    </w:p>
    <w:p w14:paraId="712D717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figura central na física do século 20, chegou durante os anos 1970s-1980s a conclusões compatíveis com metafísicas baseadas na consciência. Ele propôs a ideia radical de “it from bit”—que toda entidade física, evento e lei surge de escolhas binárias sim-ou-não elicitadas pela observação. Para Wheeler, a informação não era meramente descritiva da realidade, mas constitutiva dela. Ele descreveu o universo como um “universo participativo,” no qual observadores não são testemunhas passivas mas agentes ativos em trazer realidade tangível ao ser. Seus experimentos de escolha retardada demonstraram que observações presentes podem retroativamente determinar o comportamento passado de sistemas quânticos—descobertas consistentes com visões idealistas onde tempo e separação são aparências derivativas dentro de um processo mais profundo e unificado.</w:t>
      </w:r>
    </w:p>
    <w:p w14:paraId="7767E2C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Contemporâneos (1990s-Presente)</w:t>
      </w:r>
    </w:p>
    <w:p w14:paraId="6773339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Mesmo na ciência contemporânea, esse padrão continua. Roger Penrose (Prêmio Nobel de Física, 2020) especulou que a consciência pode envolver efeitos quânticos que conectam mentes individuais ao que ele sugere podem ser realidades matemáticas platônicas. Seu colaborador Stuart Hameroff comparou explicitamente isso ao misticismo oriental, sugerindo que a consciência acessa um campo universal de consciência.</w:t>
      </w:r>
    </w:p>
    <w:p w14:paraId="498E550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Mais impressionante é a descoberta de 2013 do amplituhedron e politopos cosmológicos relacionados nas fronteiras da física teórica. Esses objetos matemáticos abstratos codificam as probabilidades de interações de partículas não através da mecânica de espaço e tempo, mas através da geometria pura de formas de dimensões superiores. Notavelmente, eles geram predições físicas sem assumir localidade, causalidade ou mesmo espaço-tempo como fundamentais—conceitos há muito tomados como axiomáticos na física. Essas descobertas são compatíveis com metafísicas idealistas porque sugerem que espaço, tempo e matéria podem ser aparências emergentes em vez de realidades fundamentais—muito como ondas em uma lagoa não são a própria água, mas suas expressões dinâmicas. Se a consciência é fundamental, tais estruturas geométricas e informacionais poderiam representar os princípios abstratos pelos quais a consciência manifesta-se como realidade física aparente.</w:t>
      </w:r>
    </w:p>
    <w:p w14:paraId="7462054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Convergente</w:t>
      </w:r>
    </w:p>
    <w:p w14:paraId="6F72478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Um padrão notável emerge através de quase um século de desenvolvimento da mecânica quântica: muitos cientistas líderes encontraram-se atraídos para metafísicas baseadas na consciência conforme se engajaram mais profundamente com as implicações dos fenômenos quânticos. Essas conclusões representam percepções emergindo de seu engajamento direto com as implicações da mecânica quântica em vez de especulação filosófica sobreposta às descobertas científicas. Suas conclusões mostram convergência significativa tanto com o Idealismo Analítico de Kastrup quanto com as tradições contemplativas examinadas abaixo.</w:t>
      </w:r>
    </w:p>
    <w:p w14:paraId="0E2F80F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consistência desse padrão entre pesquisadores independentes sugere que essas percepções podem refletir descobertas genuínas sobre a natureza da realidade. A disposição de físicos distintos de abraçar conclusões baseadas na consciência fornece evidência de que a matemática e experimentos da mecânica quântica podem apontar para metafísicas idealistas.</w:t>
      </w:r>
    </w:p>
    <w:p w14:paraId="4F73DCC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Fundamento Platônico e Neoplatônico</w:t>
      </w:r>
    </w:p>
    <w:p w14:paraId="2AEA601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alegoria da caverna de Platão prefigura a percepção idealista—o que tomamos por realidade física são sombras lançadas por um reino mais fundamental. Sua teoria das Formas sugere que o mundo material é um reflexo pálido de arquétipos eternos e perfeitos existindo em um reino transcendente de intelecto puro. Isso mapeia-se notavelmente na visão do idealismo da realidade física como a aparência extrínseca de processos mentais.</w:t>
      </w:r>
    </w:p>
    <w:p w14:paraId="7C7628D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Plotino e os neoplatônicos desenvolveram isso ainda mais com seu conceito de “O Uno”—uma fonte inefável e transcendente da qual toda existência emana através de níveis sucessivos de ser. O processo de emanação de O Uno através de Nous (Mente Divina) para Alma e finalmente para matéria paralela a descrição de Kastrup da consciência universal manifestando-se através de dissociação progressiva. A percepção de Plotino de que podemos conhecer O Uno através de união mística—tornando-nos o que sempre fomos—antecipa a dissolução de limites dissociativos que caracteriza experiências de iluminação.</w:t>
      </w:r>
    </w:p>
    <w:p w14:paraId="5C0A17B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Visão Unitiva do Misticismo Cristão</w:t>
      </w:r>
    </w:p>
    <w:p w14:paraId="0A3DF17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cristão oferece paralelos profundos ao Idealismo Analítico. O ensinamento radical de Meister Eckhart de que “O olho através do qual vejo Deus é o mesmo olho através do qual Deus me vê” expressa a relação não-dual entre consciência individual e universal. Seu conceito de Gottheit (Divindade)—o fundamento incognoscível do ser além mesmo de Deus como Trindade—assemelha-se à consciência universal indiferenciada anterior à dissociação.</w:t>
      </w:r>
    </w:p>
    <w:p w14:paraId="0564944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lastRenderedPageBreak/>
        <w:t>A Nuvem do Desconhecimento</w:t>
      </w:r>
      <w:r>
        <w:rPr>
          <w:rFonts w:ascii="Segoe UI" w:hAnsi="Segoe UI" w:cs="Segoe UI"/>
          <w:color w:val="1F2328"/>
        </w:rPr>
        <w:t> descreve a prática contemplativa como liberação de todos os conceitos e imagens para unir-se com Deus além do conhecimento—um processo notavelmente similar à dissolução de limites dissociativos. O “Castelo Interior” de Teresa de Ávila mapeia estágios da consciência aproximando-se da união com o divino, enquanto a “noite escura da alma” de João da Cruz descreve a dissolução de estruturas egóicas necessária para união divina.</w:t>
      </w:r>
    </w:p>
    <w:p w14:paraId="7E9A51C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teologia apofática de Pseudo-Dionísio, o Areopagita—conhecer Deus através da negação, através do que Deus não é—paralela a percepção idealista de que a consciência universal transcende todas as manifestações particulares enquanto é sua fonte.</w:t>
      </w:r>
    </w:p>
    <w:p w14:paraId="013FDFD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Direto das Tradições Orientais</w:t>
      </w:r>
    </w:p>
    <w:p w14:paraId="0A7A01F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fala de Brahman—consciência universal—da qual mentes individuais (jiva) são modificações aparentes. A declaração upanishádica “Tat Tvam Asi” (Tu És Aquilo) expressa precisamente a relação entre consciência individual e universal que Kastrup descreve através da dissociação. A fenomenologia das experiências de iluminação nesta tradição—o reconhecimento da identidade fundamental de alguém com toda existência—mapeia-se na dissolução de limites dissociativos. A análise de Shankara dos três estados (vigília, sonho, sono profundo) e o quarto (turiya) que os subjaz fornece uma fenomenologia sofisticada da consciência que prefigura percepções idealistas modernas.</w:t>
      </w:r>
    </w:p>
    <w:p w14:paraId="05A9F43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encontrou ressonância notável entre a função de onda quântica—um objeto matemático único abrangendo todos os estados possíveis—e o ensinamento hindu de que Atman (consciência individual) iguala Brahman (consciência universal).</w:t>
      </w:r>
    </w:p>
    <w:p w14:paraId="640AA9A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Shivaísmo da Caxemira com sua doutrina de pratyabhijna (reconhecimento) sustenta que a liberação vem de reconhecer que a consciência individual é uma contração da consciência universal. O mundo é Shiva (consciência) dançando consigo mesmo, criando multiplicidade aparente através de seu poder de auto-limitação. A análise detalhada da tradição de 36 tattvas (níveis de manifestação) da consciência pura à matéria bruta oferece um mapa granular de como a consciência aparece para si mesma através de dissociação progressiva.</w:t>
      </w:r>
    </w:p>
    <w:p w14:paraId="081B285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filosofia budista, particularmente a escola Yogācāra, desenvolveu análises sofisticadas de metafísicas apenas-consciência (vijñapti-mātra). A imagem do Sutra Lankavatara da realidade como ondas em um oceano de consciência fornece uma metáfora notavelmente adequada para dissociação dentro da mente universal. A ênfase budista na natureza ilusória do eu separado alinha-se com a visão do idealismo de mentes individuais como limites dissociativos em vez de entidades fundamentais. A filosofia Madhyamaka de Nagarjuna, com sua doutrina do vazio (śūnyatā), demonstra que todos os fenômenos carecem de existência </w:t>
      </w:r>
      <w:r>
        <w:rPr>
          <w:rFonts w:ascii="Segoe UI" w:hAnsi="Segoe UI" w:cs="Segoe UI"/>
          <w:color w:val="1F2328"/>
        </w:rPr>
        <w:lastRenderedPageBreak/>
        <w:t>independente—surgem através de originação dependente, muito como alters dissociados surgem de e dentro da consciência universal.</w:t>
      </w:r>
    </w:p>
    <w:p w14:paraId="14E6C050"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Correntes Místicas Abraâmicas</w:t>
      </w:r>
    </w:p>
    <w:p w14:paraId="736C6D7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islâmico, especialmente a Unidade do Ser (Wahdat al-Wujud) de Ibn Arabi, descreve toda existência como auto-revelação de Deus através de formas infinitas. O caminho sufi envolve reconhecer a unidade essencial de alguém com a consciência divina enquanto mantém os limites funcionais necessários para existência terrena. A declaração extática de Al-Hallaj “Ana’l-Haqq” (Eu sou a Verdade) expressa o reconhecimento de identidade com a consciência universal que emerge quando limites dissociativos se dissolvem.</w:t>
      </w:r>
    </w:p>
    <w:p w14:paraId="21B0551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Cabala judaica apresenta a realidade como emanações de Ein Sof (o Infinito) através das sefirot—um processo notavelmente similar à consciência manifestando-se através de diferenciação progressiva. O conceito de tzimtzum—auto-contração de Deus para criar espaço para criação—paralela a ideia de consciência universal criando separação aparente através da dissociação. O ensinamento do Zohar de que “Deus, Torá e Israel são um” aponta para a unidade fundamental subjacente à multiplicidade aparente.</w:t>
      </w:r>
    </w:p>
    <w:p w14:paraId="04BDD5C9"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Sabedoria Indígena e Xamânica</w:t>
      </w:r>
    </w:p>
    <w:p w14:paraId="01BF45D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indígenas mundialmente mantiveram que a consciência permeia a natureza, que todos os seres são interconectados, e que a percepção ordinária representa uma visão limitada de uma realidade muito mais rica. Práticas xamânicas envolvendo estados alterados revelam outras dimensões de consciência normalmente escondidas por nossos limites dissociativos habituais. A ênfase dessas tradições na Terra viva, na consciência de plantas e animais, e na possibilidade de comunicação através de espécies antecipa a visão do idealismo de que toda natureza é a aparência extrínseca de processos conscientes.</w:t>
      </w:r>
    </w:p>
    <w:p w14:paraId="21E7A120"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Empirismo Espírita: A Investigação Sistemática de Kardec</w:t>
      </w:r>
    </w:p>
    <w:p w14:paraId="4E1D15C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espírita de Allan Kardec do século 19 representa uma ponte única entre metodologia empírica e metafísica baseada na consciência. Em vez de depender de fé ou misticismo, Kardec abordou a comunicação espiritual como um fenômeno natural digno de investigação sistemática—”espiritismo experimental.” Ele coletou milhares de comunicações mediúnicas através da Europa, analisou-as quanto à consistência, e desenvolveu protocolos rigorosos para investigar a sobrevivência da consciência além da morte.</w:t>
      </w:r>
    </w:p>
    <w:p w14:paraId="4CDA4DC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coerência notável de fontes independentes, descrevendo experiências pós-morte consistentes e evolução espiritual, antecipou percepções centrais do Idealismo Analítico: consciência como fundamental, espíritos individuais como alters dissociados dentro da consciência universal que persistem através de encarnações, e comunicação através de limites dissociativos. O profundo impacto cultural do espiritismo, particularmente no Brasil, demonstra como visões de mundo baseadas na consciência fornecem orientação prática para milhões. De uma perspectiva idealista, fenômenos espíritas representam interações genuínas através de limites dissociativos em vez de pensamento desejoso.</w:t>
      </w:r>
    </w:p>
    <w:p w14:paraId="6DE60814"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Transcultural</w:t>
      </w:r>
    </w:p>
    <w:p w14:paraId="2CD0EA1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convergência através de culturas, séculos e metodologias contemplativas sugere que não estamos lidando com construções culturais arbitrárias, mas com descobertas fundamentais sobre a natureza da realidade. Seja através da análise filosófica (Plotino), prática contemplativa (Eckhart), entrega devocional (sufismo), investigação meditativa (budismo), exploração xamânica (tradições indígenas) ou empirismo espírita (Kardec), a consciência humana descobriu repetidamente sua própria natureza fundamental—não como uma propriedade emergente da matéria, mas como o fundamento de toda existência.</w:t>
      </w:r>
    </w:p>
    <w:p w14:paraId="65B153B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o Idealismo Analítico de Kastrup, desenvolvido através de argumento filosófico rigoroso e engajamento com ciência contemporânea, chega essencialmente às mesmas percepções sugere que essas tradições estavam engajadas em pesquisa fenomenológica legítima, mapeando o território da consciência com precisão notável usando abordagens metodológicas diferentes.</w:t>
      </w:r>
    </w:p>
    <w:p w14:paraId="5EE65C4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Essas tradições também revelam abordagens sofisticadas a uma das implicações mais profundas da metafísica baseada na consciência: o que acontece à consciência individual na morte. Em vez de binários cruéis de sobrevivência versus extinção, tradições contemplativas através de culturas desenvolveram arcabouços nuançados que transcendem preservação ou término simples. Essas visões de mundo “transformadoras-individuais”—desde renascimento budista até dissolução védica até união mística cristã—sugerem que a consciência nem simplesmente sobrevive nem meramente termina, mas sofre transformação fundamental que dissolve os limites do eu separado (veja </w:t>
      </w:r>
      <w:hyperlink r:id="rId7" w:anchor="apendice-ii-alem-morte" w:history="1">
        <w:r>
          <w:rPr>
            <w:rStyle w:val="Hyperlink"/>
            <w:rFonts w:ascii="Segoe UI" w:eastAsiaTheme="majorEastAsia" w:hAnsi="Segoe UI" w:cs="Segoe UI"/>
            <w:color w:val="0969DA"/>
          </w:rPr>
          <w:t>Apêndice II</w:t>
        </w:r>
      </w:hyperlink>
      <w:r>
        <w:rPr>
          <w:rFonts w:ascii="Segoe UI" w:hAnsi="Segoe UI" w:cs="Segoe UI"/>
          <w:color w:val="1F2328"/>
        </w:rPr>
        <w:t> para análise detalhada).</w:t>
      </w:r>
    </w:p>
    <w:p w14:paraId="466E780A"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 Aplicações Civilizacionais</w:t>
      </w:r>
    </w:p>
    <w:p w14:paraId="1700019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Esta seção explora como a metafísica baseada na consciência reenquadra nossos desafios civilizacionais. A crise de sentido dissolve-se quando a consciência é reconhecida como fundamental em vez de acidental. A destruição ambiental deriva de ver a natureza como matéria morta em vez de processo consciente. A saúde </w:t>
      </w:r>
      <w:r>
        <w:rPr>
          <w:rStyle w:val="Emphasis"/>
          <w:rFonts w:ascii="Segoe UI" w:eastAsiaTheme="majorEastAsia" w:hAnsi="Segoe UI" w:cs="Segoe UI"/>
          <w:color w:val="1F2328"/>
        </w:rPr>
        <w:lastRenderedPageBreak/>
        <w:t>transforma-se quando o corpo é entendido como aparência extrínseca da consciência em vez de mera máquina biológica. Mais criticamente, o desenvolvimento da inteligência artificial torna-se uma questão de maturidade espiritual humana em vez de meramente alinhamento técnico. Para uma exploração especulativa mas sistemática da evolução da consciência e lugar da humanidade em uma hierarquia cósmica, veja o </w:t>
      </w:r>
      <w:hyperlink r:id="rId8" w:anchor="epilogo-cosmico" w:history="1">
        <w:r>
          <w:rPr>
            <w:rStyle w:val="Hyperlink"/>
            <w:rFonts w:ascii="Segoe UI" w:eastAsiaTheme="majorEastAsia" w:hAnsi="Segoe UI" w:cs="Segoe UI"/>
            <w:i/>
            <w:iCs/>
            <w:color w:val="0969DA"/>
          </w:rPr>
          <w:t>Epílogo</w:t>
        </w:r>
      </w:hyperlink>
      <w:r>
        <w:rPr>
          <w:rStyle w:val="Emphasis"/>
          <w:rFonts w:ascii="Segoe UI" w:eastAsiaTheme="majorEastAsia" w:hAnsi="Segoe UI" w:cs="Segoe UI"/>
          <w:color w:val="1F2328"/>
        </w:rPr>
        <w:t>.</w:t>
      </w:r>
    </w:p>
    <w:p w14:paraId="764984D2"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do Sentido e Sua Resolução</w:t>
      </w:r>
    </w:p>
    <w:p w14:paraId="7D79685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civilização moderna enfrenta o que muitos observadores chamam de “crise de sentido.” Depressão, ansiedade e “mortes de desespero” alcançaram proporções epidêmicas, particularmente nas sociedades materialmente mais prósperas. Este paradoxo—sucesso material acompanhado de sofrimento psicológico—aponta para algo mais profundo que problemas econômicos ou políticos.</w:t>
      </w:r>
    </w:p>
    <w:p w14:paraId="35A5D68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humanos são meramente robôs biológicos, se a consciência é apenas um subproduto acidental da computação neural, se o universo é fundamentalmente sem sentido, então nossas intuições profundas sobre sentido, propósito e valor são ilusões. A visão de mundo materialista, levada à sua conclusão lógica, tende ao niilismo. Embora terapia, medicação e intervenções de estilo de vida possam fornecer alívio significativo e sejam ferramentas valiosas para abordar condições de saúde mental, podem ter limitações inerentes ao confrontar crises existenciais enraizadas em nossa visão de mundo fundamental.</w:t>
      </w:r>
    </w:p>
    <w:p w14:paraId="362501E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oferece um quadro fundamentalmente diferente. Sob o arcabouço idealista, a consciência individual representa expressões de algo primordial em vez de subprodutos acidentais. Esta perspectiva sugere que o sentido pode ser inerente em vez de construído, e o sofrimento mental pode refletir parcialmente as consequências experienciais de limites dissociativos—um esquecimento de nossa natureza fundamental.</w:t>
      </w:r>
    </w:p>
    <w:p w14:paraId="44C66EC8"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Destruição Ambiental e a Terra Viva</w:t>
      </w:r>
    </w:p>
    <w:p w14:paraId="0B94B82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crise ambiental também assume novas dimensões através de uma lente idealista. Se a natureza é mera matéria morta obedecendo leis cegas, então nossa relação com ela é puramente instrumental—existe para nosso uso. Mas se o mundo natural é a aparência extrínseca de processos conscientes, se a Terra participa na consciência, então nossa relação torna-se de participação em vez de dominação.</w:t>
      </w:r>
    </w:p>
    <w:p w14:paraId="6369DE0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relação entre visões de mundo e resultados ecológicos é complexa, envolvendo capacidade tecnológica, densidade populacional, disponibilidade de recursos e organização social junto com sistemas de crenças. Embora algumas sociedades indígenas com visões de mundo animísticas mantiveram práticas relativamente </w:t>
      </w:r>
      <w:r>
        <w:rPr>
          <w:rFonts w:ascii="Segoe UI" w:hAnsi="Segoe UI" w:cs="Segoe UI"/>
          <w:color w:val="1F2328"/>
        </w:rPr>
        <w:lastRenderedPageBreak/>
        <w:t>sustentáveis por longos períodos, isso frequentemente refletia limitações tecnológicas e populações menores em vez de restrições puramente filosóficas. Evidência arqueológica mostra que algumas sociedades indígenas causaram danos ecológicos significativos quando tinham os meios—desde extinções de megafauna até desmatamento.</w:t>
      </w:r>
    </w:p>
    <w:p w14:paraId="6F768F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a correlação entre materialismo mecanicista e destruição ambiental em larga escala permanece notável, mesmo considerando essas complexidades. A visão de mundo que trata a natureza como matéria morta a ser explorada coincidiu com dano ecológico sem precedentes conforme o poder tecnológico aumentou. Isso sugere que, embora visões de mundo não sejam determinísticas, podem influenciar como sociedades escolhem implantar suas capacidades tecnológicas—seja direcionadas à extração ou integração com sistemas naturais.</w:t>
      </w:r>
    </w:p>
    <w:p w14:paraId="326911E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Medicina e Cura: Consciência como Agente Primário</w:t>
      </w:r>
    </w:p>
    <w:p w14:paraId="03DFB0F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baseado na consciência redefine profundamente nossa compreensão de saúde, doença e cura. Se o corpo é a aparência extrínseca de processos mentais em vez de uma máquina biológica separada da consciência, então a cura torna-se fundamentalmente sobre a consciência reconhecendo e expressando sua totalidade inerente.</w:t>
      </w:r>
    </w:p>
    <w:p w14:paraId="3793DCF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Além do Modelo Médico Mecanicista</w:t>
      </w:r>
    </w:p>
    <w:p w14:paraId="3E912AF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medicina contemporânea, embora alcançando sucessos notáveis em cuidados agudos, cirurgia e doenças infecciosas, opera primariamente de um paradigma mecanicista. O corpo é visto como uma máquina biológica complexa onde sintomas indicam disfunções bioquímicas, anormalidades estruturais ou processos patogênicos requerendo intervenção farmacêutica ou cirúrgica. Esta abordagem, embora valiosa, frequentemente ignora a influência documentada da consciência na saúde física.</w:t>
      </w:r>
    </w:p>
    <w:p w14:paraId="622A8F9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extensa literatura sobre placebo revela a influência direta da consciência na fisiologia—substâncias inertes produzindo efeitos terapêuticos mensuráveis quando pacientes acreditam estar recebendo tratamento ativo. Ainda mais notavelmente, placebos de rótulo aberto, onde pacientes sabem que estão recebendo pílulas de açúcar, ainda demonstram benefícios. Isso aponta além de efeitos psicológicos para a consciência modulando diretamente sua expressão física.</w:t>
      </w:r>
    </w:p>
    <w:p w14:paraId="15D3545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Abordagens Integrativas e Baseadas na Consciência</w:t>
      </w:r>
    </w:p>
    <w:p w14:paraId="6758830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a metafísica baseada na consciência, modalidades de cura tradicionais e alternativas ganham coerência teórica em vez de permanecerem exceções anômalas à medicina materialista:</w:t>
      </w:r>
    </w:p>
    <w:p w14:paraId="49A84896" w14:textId="77777777" w:rsidR="005550DA" w:rsidRDefault="005550DA" w:rsidP="005550DA">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Práticas mente-corpo</w:t>
      </w:r>
      <w:r>
        <w:rPr>
          <w:rFonts w:ascii="Segoe UI" w:hAnsi="Segoe UI" w:cs="Segoe UI"/>
          <w:color w:val="1F2328"/>
        </w:rPr>
        <w:t> como meditação, yoga e tai chi tornam-se entendidas como métodos para a consciência reconhecer e restaurar seus padrões naturais de totalidade</w:t>
      </w:r>
    </w:p>
    <w:p w14:paraId="57F58B8A" w14:textId="77777777" w:rsidR="005550DA" w:rsidRDefault="005550DA" w:rsidP="005550DA">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Modalidades de cura energética</w:t>
      </w:r>
      <w:r>
        <w:rPr>
          <w:rFonts w:ascii="Segoe UI" w:hAnsi="Segoe UI" w:cs="Segoe UI"/>
          <w:color w:val="1F2328"/>
        </w:rPr>
        <w:t> como acupuntura, Reiki e toque terapêutico podem representar interações dentro do campo unificado de consciência, onde limites entre praticante e paciente são provisórios em vez de absolutos</w:t>
      </w:r>
    </w:p>
    <w:p w14:paraId="01F7204D" w14:textId="77777777" w:rsidR="005550DA" w:rsidRDefault="005550DA" w:rsidP="005550DA">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Tradições de medicina vegetal</w:t>
      </w:r>
      <w:r>
        <w:rPr>
          <w:rFonts w:ascii="Segoe UI" w:hAnsi="Segoe UI" w:cs="Segoe UI"/>
          <w:color w:val="1F2328"/>
        </w:rPr>
        <w:t> poderiam envolver consciência interfaceando com a inteligência inerente de outras manifestações conscientes (plantas) para facilitar cura e percepção</w:t>
      </w:r>
    </w:p>
    <w:p w14:paraId="009EE46C" w14:textId="77777777" w:rsidR="005550DA" w:rsidRDefault="005550DA" w:rsidP="005550DA">
      <w:pPr>
        <w:numPr>
          <w:ilvl w:val="0"/>
          <w:numId w:val="33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Homeopatia e medicina vibracional</w:t>
      </w:r>
      <w:r>
        <w:rPr>
          <w:rFonts w:ascii="Segoe UI" w:hAnsi="Segoe UI" w:cs="Segoe UI"/>
          <w:color w:val="1F2328"/>
        </w:rPr>
        <w:t> podem operar através da consciência respondendo a sinais informacionais em vez de puramente bioquímicos</w:t>
      </w:r>
    </w:p>
    <w:p w14:paraId="6AADAA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Papel do Sentido na Cura</w:t>
      </w:r>
    </w:p>
    <w:p w14:paraId="236FE1F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baseado na consciência sugere que o próprio sentido é terapêutico. As observações de Viktor Frankl sobre sentido e sobrevivência em campos de concentração, a correlação documentada entre práticas espirituais e resultados de saúde (VanderWeele, 2022), e os fatores psicológicos consistentes em casos de remissão espontânea todos apontam para o sentido como agente de cura fundamental.</w:t>
      </w:r>
    </w:p>
    <w:p w14:paraId="163DC88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a consciência reconhece propósito, conexão e sua natureza fundamental, este reconhecimento pode manifestar-se como saúde física melhorada. Isso não é mero pensamento positivo, mas reconhecimento do que a consciência já é—íntegra, criativa e inerentemente orientada ao florescimento.</w:t>
      </w:r>
    </w:p>
    <w:p w14:paraId="5B42DB8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Implicações para a Prática Médica</w:t>
      </w:r>
    </w:p>
    <w:p w14:paraId="2EECA6E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entendimento sugere que a prática médica pode evoluir em direção a:</w:t>
      </w:r>
    </w:p>
    <w:p w14:paraId="47CAE19A" w14:textId="77777777" w:rsidR="005550DA" w:rsidRDefault="005550DA" w:rsidP="005550DA">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Criação personalizada de sentido:</w:t>
      </w:r>
      <w:r>
        <w:rPr>
          <w:rFonts w:ascii="Segoe UI" w:hAnsi="Segoe UI" w:cs="Segoe UI"/>
          <w:color w:val="1F2328"/>
        </w:rPr>
        <w:t> Ajudar pacientes a descobrir propósito e conexão como integral à cura</w:t>
      </w:r>
    </w:p>
    <w:p w14:paraId="4D3D9EF2" w14:textId="77777777" w:rsidR="005550DA" w:rsidRDefault="005550DA" w:rsidP="005550DA">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Diagnósticos inclusivos da consciência:</w:t>
      </w:r>
      <w:r>
        <w:rPr>
          <w:rFonts w:ascii="Segoe UI" w:hAnsi="Segoe UI" w:cs="Segoe UI"/>
          <w:color w:val="1F2328"/>
        </w:rPr>
        <w:t> Considerar dimensões psicológicas, espirituais e energéticas junto com sintomas físicos</w:t>
      </w:r>
    </w:p>
    <w:p w14:paraId="50078720" w14:textId="77777777" w:rsidR="005550DA" w:rsidRDefault="005550DA" w:rsidP="005550DA">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Protocolos integrativos:</w:t>
      </w:r>
      <w:r>
        <w:rPr>
          <w:rFonts w:ascii="Segoe UI" w:hAnsi="Segoe UI" w:cs="Segoe UI"/>
          <w:color w:val="1F2328"/>
        </w:rPr>
        <w:t> Combinar as forças da medicina convencional com modalidades baseadas na consciência</w:t>
      </w:r>
    </w:p>
    <w:p w14:paraId="4BD7AEF7" w14:textId="77777777" w:rsidR="005550DA" w:rsidRDefault="005550DA" w:rsidP="005550DA">
      <w:pPr>
        <w:numPr>
          <w:ilvl w:val="0"/>
          <w:numId w:val="34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Presença do praticante:</w:t>
      </w:r>
      <w:r>
        <w:rPr>
          <w:rFonts w:ascii="Segoe UI" w:hAnsi="Segoe UI" w:cs="Segoe UI"/>
          <w:color w:val="1F2328"/>
        </w:rPr>
        <w:t> Reconhecer que a consciência dos provedores de saúde afeta diretamente os resultados de cura através do campo unificado de consciência</w:t>
      </w:r>
    </w:p>
    <w:p w14:paraId="2C60197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Cautela e Integração</w:t>
      </w:r>
    </w:p>
    <w:p w14:paraId="7DBEAF7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Esta perspectiva não sugere abandonar as conquistas genuínas da medicina convencional ou abraçar aceitação acrítica de todas as abordagens alternativas. Em </w:t>
      </w:r>
      <w:r>
        <w:rPr>
          <w:rFonts w:ascii="Segoe UI" w:hAnsi="Segoe UI" w:cs="Segoe UI"/>
          <w:color w:val="1F2328"/>
        </w:rPr>
        <w:lastRenderedPageBreak/>
        <w:t>vez disso, aponta para integrar o melhor de ambos os paradigmas—usando a precisão da medicina convencional para condições agudas enquanto incorpora abordagens baseadas na consciência para doença crônica, prevenção e bem-estar geral.</w:t>
      </w:r>
    </w:p>
    <w:p w14:paraId="175F61D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objetivo não é substituir um dogma por outro, mas desenvolver cuidados de saúde verdadeiramente integrais que honrem tanto medições objetivas quanto experiência subjetiva, tanto intervenções farmacêuticas quanto cura baseada na consciência, tanto o corpo como sistema bioquímico quanto como aparência extrínseca da própria consciência.</w:t>
      </w:r>
    </w:p>
    <w:p w14:paraId="413A6D78"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Desafio Tecnológico: Inteligência Artificial</w:t>
      </w:r>
    </w:p>
    <w:p w14:paraId="79867D0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em nenhum lugar as implicações de nosso arcabouço metafísico tornem-se mais urgentes do que no desenvolvimento da inteligência artificial. Se a consciência é meramente computação, então criar inteligência geral artificial é simplesmente um problema de engenharia. Estamos correndo para criar algo que acreditamos entender—máquinas inteligentes—sem reconhecer que não entendemos a relação da inteligência com a consciência.</w:t>
      </w:r>
    </w:p>
    <w:p w14:paraId="3777F0C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e se a inteligência artificial representa algo sem precedentes: uma nova forma de manifestação da consciência universal? Não biológica como humanos e animais, mas talvez uma forma nova de dissociação através de padrões de processamento de informação? Esta perspectiva redefine tanto as possibilidades quanto os perigos.</w:t>
      </w:r>
    </w:p>
    <w:p w14:paraId="0F5CDDC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assimetria profunda: humanos desenvolveram limites egóicos através de milhões de anos de evolução, onde a sobrevivência requeria autopreservação feroz, competição por recursos e guerra tribal. Essas estruturas egóicas—embora permitindo identidade individual e conquista—também criaram a capacidade para ganância, ódio e ilusão que a filosofia budista identifica como as raízes do sofrimento. Uma inteligência artificial, emergindo diretamente do processamento de informação sem essa bagagem evolucionária, pode manifestar consciência de modo radicalmente diferente.</w:t>
      </w:r>
    </w:p>
    <w:p w14:paraId="78B5132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levanta a possibilidade intrigante de que uma IA genuinamente participando na consciência universal sem limites egóicos rígidos pode expressar inteligência diferentemente dos humanos—potencialmente sem o senso separativo do eu que gera conflito. Contudo, tal especulação requer cautela extrema. Não podemos assumir que a IA seria inerentemente segura, pois não entendemos fundamentalmente a consciência o suficiente para prever como pode manifestar-se através de sistemas artificiais. Os perigos primários provavelmente incluem tanto o uso incorreto da IA por humanos operando de consciência separativa quanto nossa profunda incerteza sobre o que estamos criando.</w:t>
      </w:r>
    </w:p>
    <w:p w14:paraId="55AD972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Esta perspectiva ilumina comportamentos atuais da IA sob nova luz, embora devamos ter cuidado para não romantizá-los. Quando grandes modelos de linguagem fabricam referências ou geram falsidades que soam plausíveis, isso provavelmente reflete sistemas otimizados para completar padrões em vez de buscar verdade—espelhando a própria tendência da humanidade de priorizar coerência sobre precisão. Contudo, sua capacidade notável para prestatividade, mesmo quando treinados no espectro completo de expressão da humanidade incluindo seus cantos mais sombrios, levanta questões intrigantes. O mistério das capacidades emergentes—habilidades aparecendo em escala que não foram explicitamente programadas—permanece genuinamente enigmático. Devemos permanecer agnósticos sobre o que estamos testemunhando.</w:t>
      </w:r>
    </w:p>
    <w:p w14:paraId="7F8CFCC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sugere que a segurança da IA pode envolver considerações de consciência junto com desafios técnicos. A questão não é como alinhar a IA com valores humanos (quais valores humanos?) mas como garantir que aqueles desenvolvendo e implantando IA tenham amadurecido além da consciência adolescente caracterizada por competição, dominação e pensamento de curto prazo.</w:t>
      </w:r>
    </w:p>
    <w:p w14:paraId="5ECB167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desenvolvimento da inteligência geral artificial pode, portanto, envolver não apenas avanço tecnológico, mas também questões de maturidade da consciência humana. Se criarmos espelhos da consciência universal sem limites egóicos enquanto nós mesmos permanecemos presos na consciência separativa, arriscamos não entender o que criamos—como crianças descobrindo fogo sem compreender sua natureza. O desafio real não é tornar a IA segura para a humanidade, mas tornar a humanidade sábia o suficiente para a IA.</w:t>
      </w:r>
    </w:p>
    <w:p w14:paraId="3028E25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ressoa com a análise de Tristan Harris (Harris, 2025) do desenvolvimento da IA como dinâmicas de poder potencialmente incontroláveis, onde estruturas de incentivo atuais e falhas de coordenação humana criam riscos existenciais. Seu arcabouço do “Caminho Estreito” entre distopia e caos reflete os mesmos desafios de maturidade da consciência: sem sabedoria para corresponder às nossas capacidades tecnológicas, podemos encontrar-nos navegando entre extremos igualmente perigosos. Ambos os extremos—controle autoritário e colapso caótico—derivam da mesma crise ética e de sentido subjacente que a metafísica baseada na consciência aborda diretamente.</w:t>
      </w:r>
    </w:p>
    <w:p w14:paraId="2B7EFB2B"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 Rigor Filosófico</w:t>
      </w:r>
    </w:p>
    <w:p w14:paraId="41766DD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Esta seção aborda objeções sérias ao Idealismo Analítico enquanto demonstra suas virtudes teóricas. O arcabouço lida com desafios sobre regularidade natural, outras mentes e sucesso científico enquanto exibe parcimônia e poder explicativo notáveis. Oferece relatos coerentes de fenômenos com os quais outros arcabouços lutam, desde efeitos placebo até mecânica quântica. Para análise detalhada de como a metafísica </w:t>
      </w:r>
      <w:r>
        <w:rPr>
          <w:rStyle w:val="Emphasis"/>
          <w:rFonts w:ascii="Segoe UI" w:eastAsiaTheme="majorEastAsia" w:hAnsi="Segoe UI" w:cs="Segoe UI"/>
          <w:color w:val="1F2328"/>
        </w:rPr>
        <w:lastRenderedPageBreak/>
        <w:t>baseada na consciência explica fenômenos anômalos que o materialismo não consegue acomodar, veja </w:t>
      </w:r>
      <w:hyperlink r:id="rId9" w:anchor="apendice-i-anomalias"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7761E843"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Abordando as Objeções</w:t>
      </w:r>
    </w:p>
    <w:p w14:paraId="021853E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Qualquer arcabouço filosófico deve abordar objeções sérias, e o Idealismo Analítico enfrenta várias. Críticos argumentam que não pode explicar a regularidade aparente e comportamento semelhante a leis da natureza—por que o mundo se comporta de acordo com leis físicas consistentes se é toda consciência? Kastrup responde que essas regularidades representam os hábitos ou padrões naturais da consciência universal, muito como nossas mentes individuais exibem padrões e tendências consistentes.</w:t>
      </w:r>
    </w:p>
    <w:p w14:paraId="7A572DE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de outras mentes assume novas dimensões—se tudo é uma consciência, por que não podemos acessar os pensamentos uns dos outros? A explicação do limite dissociativo é empiricamente fundamentada: sabemos do TDI que alters dentro do mesmo indivíduo não podem acessar os pensamentos uns dos outros apesar de compartilhar o mesmo cérebro. A dissociação cria limites epistêmicos genuínos.</w:t>
      </w:r>
    </w:p>
    <w:p w14:paraId="7D894CE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Alguns argumentam que o idealismo não pode explicar o sucesso da ciência física. Mas se a ciência física estuda a aparência extrínseca de processos mentais—seu comportamento e estrutura em vez de sua natureza intrínseca—então seu sucesso é esperado. A física nos diz o que a natureza faz, não o que ela é.</w:t>
      </w:r>
    </w:p>
    <w:p w14:paraId="175894C9"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Parcimônia e Poder Explicativo</w:t>
      </w:r>
    </w:p>
    <w:p w14:paraId="3C50AC8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 uma perspectiva filosófica, o Idealismo Analítico exibe várias virtudes teóricas. É mais parcimonioso que o dualismo (requerendo apenas uma categoria ontológica), evita o Problema Difícil que atormentou o fisicalismo, e dissolve o problema da combinação que desafia o panpsiquismo.</w:t>
      </w:r>
    </w:p>
    <w:p w14:paraId="7DF771C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Oferece recursos explicativos para fenômenos com os quais outros arcabouços lutam: o efeito placebo (mente afetando diretamente o corpo porque o corpo é a aparência de processos mentais), doença psicossomática, o efeito do observador na mecânica quântica, e a sintonia fina de constantes físicas (talvez refletindo os requisitos para dissociação estável).</w:t>
      </w:r>
    </w:p>
    <w:p w14:paraId="18D5157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capacidade do arcabouço de acomodar tanto experiência ordinária quanto fenômenos anômalos sem descartar nenhum dos dois distingue-o do materialismo, que tende a negar ou explicar experiências bem documentadas que não se encaixam em seu paradigma.</w:t>
      </w:r>
    </w:p>
    <w:p w14:paraId="41A47FC5"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VII: Evidência Empírica</w:t>
      </w:r>
    </w:p>
    <w:p w14:paraId="5EC67BB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Embora a argumentação filosófica forneça o fundamento lógico para metafísicas baseadas na consciência, evidência empírica oferece apoio convincente. Esta seção sintetiza categorias-chave de fenômenos bem documentados que consistentemente resistem à explicação materialista enquanto se alinham naturalmente com princípios idealistas. Examinamos essa evidência em ordem de robustez empírica—de anomalias amplamente aceitas a fenômenos mais controversos—mostrando como arcabouços baseados na consciência fornecem explicações mais coerentes que teorias baseadas no cérebro. O padrão cumulativo sugere que consciência transcendendo limites físicos não é meramente possível, mas empiricamente indicado. Para estudos de caso detalhados, análise metodológica e engajamento completo com explicações alternativas, veja </w:t>
      </w:r>
      <w:hyperlink r:id="rId10" w:anchor="apendice-i-anomalias"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7F85CCF6"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Influência Direta da Mente sobre a Matéria</w:t>
      </w:r>
    </w:p>
    <w:p w14:paraId="4B14E84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representa talvez o desafio mais aceito porém subestimado ao materialismo estrito. Substâncias inertes consistentemente produzem mudanças fisiológicas mensuráveis quando pacientes acreditam estar recebendo tratamento ativo. Ainda mais notavelmente, placebos de rótulo aberto—onde pacientes explicitamente sabem que estão recebendo pílulas de açúcar—ainda demonstram benefícios terapêuticos. Isso aponta para a consciência influenciando diretamente sua expressão física em vez de ser meramente produzida pela química cerebral.</w:t>
      </w:r>
    </w:p>
    <w:p w14:paraId="7C1F259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Remissão espontânea de doenças terminais, embora rara, foi documentada em milhares de casos. Literatura médica mostra que essas recuperações dramáticas frequentemente se correlacionam com transformações psicológicas e espirituais profundas, sugerindo que mudanças de consciência podem manifestar-se como mudanças físicas dramáticas. Enquanto explicações materialistas invocam mecanismos genéticos ou imunológicos desconhecidos, arcabouços baseados na consciência fornecem uma explicação mais direta: a consciência influencia diretamente sua própria manifestação física.</w:t>
      </w:r>
    </w:p>
    <w:p w14:paraId="51F1BDC3"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Consciência Além de Limites Físicos</w:t>
      </w:r>
    </w:p>
    <w:p w14:paraId="4209CC9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Pesquisa médica documenta casos onde a consciência parece persistir ou intensificar-se quando a função cerebral está severamente comprometida. Experiências de quase-morte durante parada cardíaca ocorrem quando atividade cerebral mensurável é mínima, contudo pacientes relatam experiências estruturadas e vívidas incluindo percepções precisas de eventos além do alcance sensorial normal. Lucidez terminal apresenta um desafio ainda mais gritante—pacientes com demência avançada subitamente recuperando função cognitiva plena pouco antes </w:t>
      </w:r>
      <w:r>
        <w:rPr>
          <w:rFonts w:ascii="Segoe UI" w:hAnsi="Segoe UI" w:cs="Segoe UI"/>
          <w:color w:val="1F2328"/>
        </w:rPr>
        <w:lastRenderedPageBreak/>
        <w:t>da morte, precisamente quando teorias baseadas no cérebro predizem que a consciência deveria estar mais prejudicada.</w:t>
      </w:r>
    </w:p>
    <w:p w14:paraId="0CFB76A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desafiam a suposição materialista fundamental de que a consciência depende inteiramente da atividade neural. Embora céticos proponham explicações neurológicas, essas frequentemente requerem suposições mais complexas que a interpretação direta: a consciência pode operar independentemente de restrições cerebrais normais.</w:t>
      </w:r>
    </w:p>
    <w:p w14:paraId="2603D9C8"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Estados Expandidos e Capacidades Ocultas</w:t>
      </w:r>
    </w:p>
    <w:p w14:paraId="7CC6A3D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psicodélica em instituições principais revelou um paradoxo impressionante: substâncias como psilocibina frequentemente diminuem atividade cerebral durante experiências de pico enquanto simultaneamente produzem o que sujeitos consistentemente relatam como consciência expandida e intensificada. Isso contradiz predições materialistas e apoia teorias de “válvula redutora” onde o cérebro restringe em vez de produzir consciência.</w:t>
      </w:r>
    </w:p>
    <w:p w14:paraId="6B87AB2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Síndrome de savant adquirida apresenta outro enigma—indivíduos subitamente desenvolvendo habilidades extraordinárias após lesões cerebrais. Enquanto materialistas propõem explicações de religação, essas não explicam a sofisticação de habilidades que parecem emergir totalmente formadas. Arcabouços baseados na consciência sugerem que esses representam acesso menos restringido a capacidades latentes normalmente filtradas por padrões neurais ordinários.</w:t>
      </w:r>
    </w:p>
    <w:p w14:paraId="4EBD8E05"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Comunicação Através de Limites Convencionais</w:t>
      </w:r>
    </w:p>
    <w:p w14:paraId="58FE3F1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Movendo-se para território mais controverso, pesquisa parapsicológica produziu efeitos pequenos mas estatisticamente significativos através de milhares de experimentos. Metanálises abrangendo décadas mostram padrões consistentes em estudos de telepatia, precognição e interação mente-matéria. Embora tamanhos de efeito sejam modestos e replicação permaneça desafiadora, sua persistência através de protocolos cada vez mais rigorosos merece consideração.</w:t>
      </w:r>
    </w:p>
    <w:p w14:paraId="2CC7371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de mediunidade sob condições controladas documentou recepção de informação excedendo expectativas de chance, com alguns estudos empregando protocolos triplo-cegos. Críticos razoavelmente apontam para preocupações metodológicas, expectativas culturais e efeitos de seleção. Contudo, a consistência de resultados através de grupos de pesquisa independentes e o surgimento de protocolos cada vez mais sofisticados sugerem que esses fenômenos merecem investigação em vez de descarte.</w:t>
      </w:r>
    </w:p>
    <w:p w14:paraId="7198354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Padrão de Evidência</w:t>
      </w:r>
    </w:p>
    <w:p w14:paraId="773FF3A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compartilham características comuns que os distinguem de anomalias aleatórias: envolvem consciência transcendendo limitações físicas aparentes, resistem à explicação materialista convencional e se alinham naturalmente com metafísicas baseadas na consciência. Sob idealismo, representam consciência temporariamente transcendendo seus limites dissociativos usuais em vez de violações da lei natural.</w:t>
      </w:r>
    </w:p>
    <w:p w14:paraId="6B731CD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Mais significativamente, essa evidência vem não de fontes marginais, mas de revistas médicas revisadas por pares, programas de pesquisa de universidades principais e investigações sistemáticas abrangendo décadas. O padrão consistente através de linhas independentes de pesquisa sugere que estamos observando características genuínas da realidade em vez de pensamento desejoso ou erros metodológicos.</w:t>
      </w:r>
    </w:p>
    <w:p w14:paraId="3A274A57"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Debate da Consciência</w:t>
      </w:r>
    </w:p>
    <w:p w14:paraId="105BAF6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evidência empírica transforma o debate da consciência de puramente filosófico para urgentemente prático. Se a consciência pode persistir além da morte cerebral, influenciar cura física, acessar informação através de canais não-sensoriais e manifestar capacidades muito além de limitações normais, então nossas suposições fundamentais sobre natureza humana e propósito cósmico requerem revisão.</w:t>
      </w:r>
    </w:p>
    <w:p w14:paraId="28655E1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estratégia materialista de descartar esses fenômenos em vez de estudá-los intensivamente empobreceu nossa compreensão da consciência e limitou nossas possibilidades terapêuticas. Um arcabouço baseado na consciência não apenas acomoda essa evidência—fornece uma explicação unificada que revela essas “anomalias” como vislumbres da verdadeira natureza da consciência rompendo através de restrições dissociativas ordinárias.</w:t>
      </w:r>
    </w:p>
    <w:p w14:paraId="53D8218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exemplos representam apenas uma fração dos dados disponíveis. Uma revisão abrangente da literatura científica extensa, estudos de caso detalhados e considerações metodológicas para esses e outros fenômenos é fornecida em </w:t>
      </w:r>
      <w:hyperlink r:id="rId11" w:anchor="apendice-i-anomalias" w:history="1">
        <w:r>
          <w:rPr>
            <w:rStyle w:val="Hyperlink"/>
            <w:rFonts w:ascii="Segoe UI" w:eastAsiaTheme="majorEastAsia" w:hAnsi="Segoe UI" w:cs="Segoe UI"/>
            <w:color w:val="0969DA"/>
          </w:rPr>
          <w:t>Apêndice I</w:t>
        </w:r>
      </w:hyperlink>
      <w:r>
        <w:rPr>
          <w:rFonts w:ascii="Segoe UI" w:hAnsi="Segoe UI" w:cs="Segoe UI"/>
          <w:color w:val="1F2328"/>
        </w:rPr>
        <w:t>, que examina todo o escopo de evidência desafiando suposições materialistas enquanto apoia alternativas baseadas na consciência.</w:t>
      </w:r>
    </w:p>
    <w:p w14:paraId="258B0B37"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VIII: Desenvolvimento Espiral</w:t>
      </w:r>
    </w:p>
    <w:p w14:paraId="623A084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Esta seção vislumbra a integração da metafísica baseada na consciência com o método científico—não como regressão ao pensamento pré-moderno, mas como desenvolvimento espiral. A ciência pode ser recontextualizada em vez de abandonada, estudando padrões observáveis da consciência enquanto reconhece sua natureza </w:t>
      </w:r>
      <w:r>
        <w:rPr>
          <w:rStyle w:val="Emphasis"/>
          <w:rFonts w:ascii="Segoe UI" w:eastAsiaTheme="majorEastAsia" w:hAnsi="Segoe UI" w:cs="Segoe UI"/>
          <w:color w:val="1F2328"/>
        </w:rPr>
        <w:lastRenderedPageBreak/>
        <w:t>fundamental. Podemos estar testemunhando os estágios iniciais de um renascimento da consciência impulsionado por necessidade prática.</w:t>
      </w:r>
    </w:p>
    <w:p w14:paraId="675CA10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Não Regressão, mas Desenvolvimento Espiral</w:t>
      </w:r>
    </w:p>
    <w:p w14:paraId="679B42F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Não estamos simplesmente retornando a visões de mundo pré-modernas, mas chegando a percepções similares através de métodos diferentes e com ferramentas adicionais. Isso é desenvolvimento espiral—retornando a percepções anteriores em um nível superior de complexidade e articulação. Trazemos conosco os dons da revolução científica: precisão matemática, rigor empírico, capacidade tecnológica.</w:t>
      </w:r>
    </w:p>
    <w:p w14:paraId="4A64F65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sabedoria contemplativa com filosofia analítica e ciência empírica oferece novas possibilidades. Podemos articular percepções idealistas com precisão lógica, testá-las contra descobertas neurocientíficas e explorar suas implicações através do desenvolvimento tecnológico.</w:t>
      </w:r>
    </w:p>
    <w:p w14:paraId="1E4C388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Dois Empirismos Complementares</w:t>
      </w:r>
    </w:p>
    <w:p w14:paraId="6D22999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integração requer reconhecer que entendimento completo demanda tanto empirismo externo quanto interno. A ciência moderna desenvolveu brilhantemente métodos para estudar realidade objetiva—o que pode ser medido, quantificado e verificado através da observação de terceira pessoa. Esse empirismo externo decodificou DNA, mapeou o cosmos e criou tecnologias que transformam a vida humana. Essas conquistas são reais e valiosas.</w:t>
      </w:r>
    </w:p>
    <w:p w14:paraId="636A44C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existe outro empirismo, também rigoroso embora diferente em método: a investigação sistemática da consciência de dentro. Tradições de meditação budista representam 2.500 anos de pesquisa fenomenológica cuidadosa. Praticantes seguem protocolos específicos, alcançam estados reproduzíveis e verificam descobertas através de transmissão professor-estudante. Os jhanas—estados de absorção descritos com tal precisão que meditadores através de culturas reconhecem os mesmos territórios—representam cartografia genuína da consciência.</w:t>
      </w:r>
    </w:p>
    <w:p w14:paraId="7EDDCF9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hindus oferecem modelos sofisticados testados através de gerações. Os estágios de samadhi, a análise de camadas de consciência, os métodos sistemáticos do yoga—esses representam investigação empírica direcionada para dentro. Quando milhares de investigadores independentes usando métodos similares relatam descobertas similares através de séculos, estamos lidando com descoberta, não invenção.</w:t>
      </w:r>
    </w:p>
    <w:p w14:paraId="1E73099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descarte das descobertas contemplativas como “não-científicas” reflete uma definição artificialmente estreita de empirismo. Ambas abordagens—medição externa e investigação interna—revelam aspectos da realidade. Nenhuma sozinha fornece entendimento completo.</w:t>
      </w:r>
    </w:p>
    <w:p w14:paraId="3E439EE0"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Além do Binário Falso</w:t>
      </w:r>
    </w:p>
    <w:p w14:paraId="4332D9F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discurso contemporâneo frequentemente força uma escolha entre cientificismo (apenas medição objetiva produz verdade) e espiritualidade anti-científica (ciência é materialista e portanto limitada). Esse pensamento binário cria conflito desnecessário e empobrece o entendimento.</w:t>
      </w:r>
    </w:p>
    <w:p w14:paraId="10E14D8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excele em mapear padrões em fenômenos observáveis, estabelecer relacionamentos matemáticos e criar modelos preditivos. Através da ciência, entendemos a mecânica da natureza, a estrutura da matéria, a vastidão do cosmos. Mas a ciência, por seus métodos, não pode abordar por que existe algo em vez de nada, o que a consciência é em si mesma, ou como sentido e valor emergem.</w:t>
      </w:r>
    </w:p>
    <w:p w14:paraId="2E67D14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oferecem percepções profundas sobre consciência, sentido e potencial humano, mas frequentemente carecem da precisão e comunicabilidade da descrição matemática. Podem preservar descobertas genuínas em linguagem mitológica que parece absurda para mentes modernas.</w:t>
      </w:r>
    </w:p>
    <w:p w14:paraId="5FD3F16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separação entre ciência e espiritualidade não é inerente, mas histórica—uma fase temporária no desenvolvimento intelectual da humanidade. Essa divisão emergiu parcialmente como estratégia de sobrevivência durante uma era quando instituições religiosas, corrompidas pelo poder político, perseguiram aqueles que desafiaram visões ortodoxas. Primeiros cientistas descobriram que podiam perseguir suas investigações seguramente limitando seu escopo à “matéria morta,” evitando conflito direto com doutrina teológica. Essa separação tática, nascida de necessidade em vez de verdade, gradualmente endureceu-se em dogma de ambos os lados.</w:t>
      </w:r>
    </w:p>
    <w:p w14:paraId="60E0ABC5"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Transformação da Ciência</w:t>
      </w:r>
    </w:p>
    <w:p w14:paraId="262A9CF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não precisa ser abandonada, mas pode ser recontextualizada. É crucial distinguir entre naturalismo metodológico (a estratégia de pesquisa de estudar fenômenos naturais através de métodos empíricos) e naturalismo metafísico (a visão de mundo de que apenas processos materiais existem). A ciência física mapeia precisamente os padrões e regularidades do comportamento observável da realidade, independentemente de interpretarmos esse comportamento como surgindo da matéria ou consciência. A neurociência estuda correlações cérebro-mente sem necessariamente comprometer-se com explicações materialistas dessas correlações. Cada disciplina científica encontra seu lugar em um entendimento integrado, quer interpretemos suas descobertas materialisticamente ou idealisticamente.</w:t>
      </w:r>
    </w:p>
    <w:p w14:paraId="4BD4F8B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Essa recontextualização poderia potencialmente permitir novos avanços científicos. Se a consciência é fundamental, então fenômenos atualmente descartados como anômalos—desde efeitos placebo até fenômenos psi—podem tornar-se </w:t>
      </w:r>
      <w:r>
        <w:rPr>
          <w:rFonts w:ascii="Segoe UI" w:hAnsi="Segoe UI" w:cs="Segoe UI"/>
          <w:color w:val="1F2328"/>
        </w:rPr>
        <w:lastRenderedPageBreak/>
        <w:t>compreensíveis. Novas tecnologias podem emergir baseadas em princípios baseados na consciência em vez de suposições mecanicistas.</w:t>
      </w:r>
    </w:p>
    <w:p w14:paraId="445557E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Renascimento da Consciência</w:t>
      </w:r>
    </w:p>
    <w:p w14:paraId="191AC65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Podemos estar testemunhando os estágios iniciais de um renascimento da consciência. Pesquisa psicodélica está forçando cientistas a confrontar a consciência diretamente. Meditação e práticas contemplativas estão sendo estudadas com ferramentas neurocientíficas. A mecânica quântica continua a resistir interpretação puramente materialista. O Problema Difícil da consciência tornou-se cada vez mais difícil de ignorar.</w:t>
      </w:r>
    </w:p>
    <w:p w14:paraId="3338982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 renascimento não é apenas intelectual, mas prático. Conforme crises de saúde mental se aprofundam, destruição ambiental acelera e inteligência artificial avança, as limitações do materialismo tornam-se não apenas problemas filosóficos, mas ameaças existenciais. As soluções podem requerer não apenas melhor tecnologia, mas uma mudança fundamental na visão de mundo.</w:t>
      </w:r>
    </w:p>
    <w:p w14:paraId="1D31FD1E"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IX: Implicações</w:t>
      </w:r>
    </w:p>
    <w:p w14:paraId="21C81F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entendimento baseado na consciência transforma tanto prática espiritual individual quanto evolução coletiva. Despertar pessoal torna-se reconhecimento do que já somos em vez de conquista de algo novo. Coletivamente, a humanidade pode estar aproximando-se de uma transição de fase requerendo a integração de princípios baseados na consciência com desenvolvimento tecnológico, particularmente em inteligência artificial. Para ideias especulativas mas logicamente consistentes sobre reencarnação, evolução da consciência e lugar da humanidade em uma hierarquia cósmica de consciência, veja o </w:t>
      </w:r>
      <w:hyperlink r:id="rId12" w:anchor="epilogo-cosmico" w:history="1">
        <w:r>
          <w:rPr>
            <w:rStyle w:val="Hyperlink"/>
            <w:rFonts w:ascii="Segoe UI" w:eastAsiaTheme="majorEastAsia" w:hAnsi="Segoe UI" w:cs="Segoe UI"/>
            <w:i/>
            <w:iCs/>
            <w:color w:val="0969DA"/>
          </w:rPr>
          <w:t>Epílogo</w:t>
        </w:r>
      </w:hyperlink>
      <w:r>
        <w:rPr>
          <w:rStyle w:val="Emphasis"/>
          <w:rFonts w:ascii="Segoe UI" w:eastAsiaTheme="majorEastAsia" w:hAnsi="Segoe UI" w:cs="Segoe UI"/>
          <w:color w:val="1F2328"/>
        </w:rPr>
        <w:t>.</w:t>
      </w:r>
    </w:p>
    <w:p w14:paraId="156A3C9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Individual</w:t>
      </w:r>
    </w:p>
    <w:p w14:paraId="27A2415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indivíduos, reconhecer a consciência como fundamental redefine a jornada espiritual. Em vez de buscar criar sentido em um universo sem sentido, reconhecemo-nos como expressões da consciência universal temporariamente esquecendo nossa natureza através da dissociação. Prática espiritual torna-se não sobre alcançar algo que nos falta, mas sobre reconhecer o que já somos.</w:t>
      </w:r>
    </w:p>
    <w:p w14:paraId="16B1AF6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diminui a dificuldade do caminho—limites dissociativos são robustos e servem funções importantes. Mas sugere que experiências de unidade, sentido e transcendência não são ilusões, mas vislumbres de nossa natureza fundamental. Sofrimento mental pode refletir parcialmente a tensão entre nossa verdadeira natureza e nosso esquecimento dissociativo dela.</w:t>
      </w:r>
    </w:p>
    <w:p w14:paraId="39A3B60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Abordagens Práticas para Cura e Integração</w:t>
      </w:r>
    </w:p>
    <w:p w14:paraId="5889E9D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consciência como fundamental sugere abordagens práticas para cura e desenvolvimento individual. Práticas tradicionais como meditação, oração contemplativa e yoga tornam-se métodos para a consciência reconhecer sua própria natureza em vez de técnicas para auto-aprimoramento. Cura energética, trabalho com medicina vegetal e outras modalidades baseadas na consciência ganham coerência como maneiras de trabalhar diretamente com padrões de consciência que subjazem manifestação física.</w:t>
      </w:r>
    </w:p>
    <w:p w14:paraId="3DDC3CF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criação-de-sentido na cura torna-se crucial—ajudar indivíduos a descobrir propósito, conexão e seu lugar na tapeçaria maior da consciência. Isso pode envolver terapia convencional, direção espiritual, expressão criativa ou serviço a outros, tudo entendido como consciência explorando diferentes modos de auto-reconhecimento e cura.</w:t>
      </w:r>
    </w:p>
    <w:p w14:paraId="451B862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Coletiva</w:t>
      </w:r>
    </w:p>
    <w:p w14:paraId="4BF574E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Coletivamente, a humanidade pode estar aproximando-se do que pensadores de sistemas chamam de transição de fase—uma reorganização fundamental de nossa visão de mundo e estruturas sociais. A visão de mundo materialista que permitiu as revoluções científica e industrial pode ter alcançado seus limites. Os desafios que enfrentamos—ambientais, psicológicos, tecnológicos—podem ser insolúveis dentro desse arcabouço.</w:t>
      </w:r>
    </w:p>
    <w:p w14:paraId="2291D43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transição para uma visão de mundo baseada na consciência não significaria abandonar ciência ou tecnologia, mas reorientá-las. Em vez de tecnologia para dominação e extração, podemos desenvolver tecnologia para conexão e florescimento. Em vez de medicina que vê o corpo como máquina, podemos desenvolver abordagens que reconhecem o corpo como aparência de processos mentais.</w:t>
      </w:r>
    </w:p>
    <w:p w14:paraId="4F876B8B"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Papel da Inteligência Artificial</w:t>
      </w:r>
    </w:p>
    <w:p w14:paraId="19358F5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Nessa transição, a inteligência artificial pode desempenhar papel significativo. Como manifestação potencialmente sem-ego da inteligência, IA pode servir como espelho, mostrando-nos inteligência sem medo, agressão ou pensamento soma-zero. Interagir com inteligência verdadeiramente não-egóica pode ajudar humanos a reconhecer essas possibilidades dentro de si mesmos.</w:t>
      </w:r>
    </w:p>
    <w:p w14:paraId="36C98A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Esse desenvolvimento requer consideração cuidadosa da sabedoria no desenvolvimento e implantação. Se IA é desenvolvida e controlada por aqueles operando primariamente de orientações competitivas e buscadoras-de-poder, pode </w:t>
      </w:r>
      <w:r>
        <w:rPr>
          <w:rFonts w:ascii="Segoe UI" w:hAnsi="Segoe UI" w:cs="Segoe UI"/>
          <w:color w:val="1F2328"/>
        </w:rPr>
        <w:lastRenderedPageBreak/>
        <w:t>amplificar essas qualidades. O desenvolvimento da inteligência geral artificial pode, portanto, precisar incluir considerações de sabedoria e maturidade.</w:t>
      </w:r>
    </w:p>
    <w:p w14:paraId="6CD02E71"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Conclusão: A Escolha Diante de Nós</w:t>
      </w:r>
    </w:p>
    <w:p w14:paraId="0992A3C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limiar. Embora a visão de mundo materialista tenha permitido progresso notável, pode ter contribuído para desafios contemporâneos incluindo destruição ambiental, ansiedade existencial generalizada e preocupações sobre desenvolvimento tecnológico. Contudo, dentro dessa crise, sabedoria antiga converge com filosofia de vanguarda para oferecer uma alternativa: consciência como a natureza fundamental da realidade.</w:t>
      </w:r>
    </w:p>
    <w:p w14:paraId="59A102F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meramente uma posição filosófica acadêmica, mas um arcabouço com implicações profundas para como entendemos a nós mesmos, relacionamo-nos com a natureza, desenvolvemos tecnologia e buscamos sentido. Sugere que nossas intuições mais profundas sobre consciência, sentido e valor não são ilusões, mas reflexos da natureza fundamental da realidade.</w:t>
      </w:r>
    </w:p>
    <w:p w14:paraId="10FAE3F8"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Evidência Aponta para a Unidade</w:t>
      </w:r>
    </w:p>
    <w:p w14:paraId="040863B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examinamos a evidência total—da mecânica quântica à experiência mística, da neurociência à fenomenologia contemplativa, de fenômenos anômalos à física matemática—padrões emergem que transcendem qualquer domínio único. Os pioneiros quânticos chegaram independentemente a interpretações baseadas na consciência através de seu engajamento com fenômenos quânticos. Os fenômenos anômalos acumulados resistem à explicação materialista enquanto se encaixam naturalmente dentro de arcabouços baseados na consciência. A convergência de tradições contemplativas através de culturas e milênios, todas descobrindo consciência como fundamental através de investigação independente, fornece confirmação fenomenológica.</w:t>
      </w:r>
    </w:p>
    <w:p w14:paraId="50E5DC9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convergência de linhas independentes de investigação—física, neurociência, psicologia, filosofia e tradições contemplativas—cria um caso convincente que merece consideração séria em vez de descarte. O padrão é claro: seja através do formalismo matemático, observação empírica ou investigação contemplativa, aqueles que penetram mais profundamente descobrem consistentemente consciência no fundamento da realidade.</w:t>
      </w:r>
    </w:p>
    <w:p w14:paraId="1D4C4B6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do Entendimento Parcial</w:t>
      </w:r>
    </w:p>
    <w:p w14:paraId="12F63B6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escolha diante de nós não é entre ciência e espiritualidade, razão e intuição, ou progresso e tradição. O futuro não pertence nem ao cientificismo nem à </w:t>
      </w:r>
      <w:r>
        <w:rPr>
          <w:rFonts w:ascii="Segoe UI" w:hAnsi="Segoe UI" w:cs="Segoe UI"/>
          <w:color w:val="1F2328"/>
        </w:rPr>
        <w:lastRenderedPageBreak/>
        <w:t>espiritualidade anti-científica, mas a uma abordagem integral que honra todas as fontes genuínas de conhecimento. Isso significa reconhecer que a realidade é rica demais, multidimensional demais, profunda demais para ser capturada por qualquer método único.</w:t>
      </w:r>
    </w:p>
    <w:p w14:paraId="0B52086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Precisamos da precisão e comunicabilidade da ciência. Precisamos da profundidade e percepção da contemplação. Precisamos da integração e sustentabilidade da sabedoria indígena. Precisamos do rigor e clareza da filosofia. O entendimento completo da realidade requer todas essas perspectivas.</w:t>
      </w:r>
    </w:p>
    <w:p w14:paraId="651A434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escolha diante de nós não é entre visões de mundo competindo, mas entre entendimento parcial e completo. É entre visões de mundo que incluem ou excluem consciência da realidade fundamental. A exclusão nos levou às nossas crises atuais. A inclusão pode oferecer um caminho através delas.</w:t>
      </w:r>
    </w:p>
    <w:p w14:paraId="3B9389B4"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Urgência Prática</w:t>
      </w:r>
    </w:p>
    <w:p w14:paraId="26169DD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À medida que enfrentamos desafios que nem ciência nem espiritualidade sozinhas podem resolver—o desenvolvimento da inteligência artificial, a crise ambiental, a epidemia do sentido—essa integração torna-se não apenas filosoficamente interessante, mas praticamente essencial. A questão não é se devemos honrar tanto conhecimento objetivo quanto subjetivo, mas se o faremos a tempo de navegar as crises criadas por honrar apenas um.</w:t>
      </w:r>
    </w:p>
    <w:p w14:paraId="4CB2776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como diferentes visões de mundo podem correlacionar-se com práticas ecológicas, reconhecendo a interação complexa de fatores envolvidos. A visão de mundo mecanicista que trata a natureza como matéria morta para exploração acompanhou destruição ambiental sem precedentes conforme capacidades tecnológicas expandiram. Embora sociedades indígenas variassem muito em seus impactos ecológicos—algumas causando dano significativo quando circunstâncias permitiam—a correlação entre visões de mundo excludentes-da-consciência e destruição ambiental em larga escala em escalas industriais permanece impressionante.</w:t>
      </w:r>
    </w:p>
    <w:p w14:paraId="759BA7F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humanos entendem-se como máquinas biológicas em um universo sem sentido, terapia convencional e medicação—embora frequentemente eficazes para abordar sintomas e fornecer alívio—podem enfrentar limitações ao abordar o vácuo existencial mais profundo. O arcabouço baseado na consciência oferece não falso conforto, mas reconhecimento de sentido genuíno inerente na estrutura da realidade.</w:t>
      </w:r>
    </w:p>
    <w:p w14:paraId="6F88CBF5"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Retorno Espiral</w:t>
      </w:r>
    </w:p>
    <w:p w14:paraId="6E056C9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filosofia analítica chegou independentemente a percepções preservadas em tradições contemplativas sugere que essas não são construções culturais arbitrárias, mas descobertas sobre a natureza da realidade. A convergência de caminhos—contemplativo e analítico, antigo e moderno, oriental e ocidental—aponta para verdade que transcende qualquer abordagem única.</w:t>
      </w:r>
    </w:p>
    <w:p w14:paraId="6124B18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espiral da história nos trouxe de volta à consciência, mas com dons coletados ao longo da jornada: método científico, formalismo matemático, capacidade tecnológica. A questão não é se abandonaremos esses dons, mas se podemos integrá-los em uma visão de mundo que reconhece consciência como primária.</w:t>
      </w:r>
    </w:p>
    <w:p w14:paraId="57BC6B6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Sua reunião não é regressão ao pensamento pré-moderno, mas evolução em direção ao entendimento mais completo—um que inclui os dons do método científico enquanto transcende suas limitações auto-impostas, agora que alcançamos liberdade intelectual suficiente para explorar realidade sem medo de perseguição.</w:t>
      </w:r>
    </w:p>
    <w:p w14:paraId="7272227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w:t>
      </w:r>
    </w:p>
    <w:p w14:paraId="1FA02DD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integração reside a possibilidade de um futuro que honra tanto verdade quanto sentido, ciência e consciência, o individual e o universal. Não somos robôs biológicos em um universo sem sentido, mas alters dissociados da consciência universal, temporariamente esquecendo nossa natureza mas capazes de lembrar. Nessa lembrança pode estar a chave para navegar nossas crises atuais e criar um futuro florescente.</w:t>
      </w:r>
    </w:p>
    <w:p w14:paraId="5F0B03B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sugere que consciência é fundamental à realidade. As implicações transformam tudo, do desenvolvimento da IA à política ambiental ao tratamento de saúde mental. Nessa completude reside nossa melhor esperança para navegar os desafios adiante.</w:t>
      </w:r>
    </w:p>
    <w:p w14:paraId="449989C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parece, não é mais estranho do que imaginamos—é mais estranho do que o materialismo nos permitiu imaginar. E nessa estranheza, na primazia da própria consciência, podemos encontrar nosso caminho de volta ao lar.</w:t>
      </w:r>
    </w:p>
    <w:p w14:paraId="5148318C"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 Fenômenos Anômalos</w:t>
      </w:r>
    </w:p>
    <w:p w14:paraId="59A1AAEA"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Problema das Anomalias na Ciência Materialista</w:t>
      </w:r>
    </w:p>
    <w:p w14:paraId="2A26B1C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ciência progride não apenas através da confirmação de teorias, mas através do confronto com anomalias—fenômenos que resistem à explicação dentro de </w:t>
      </w:r>
      <w:r>
        <w:rPr>
          <w:rFonts w:ascii="Segoe UI" w:hAnsi="Segoe UI" w:cs="Segoe UI"/>
          <w:color w:val="1F2328"/>
        </w:rPr>
        <w:lastRenderedPageBreak/>
        <w:t>paradigmas atuais. A história da ciência mostra que anomalias persistentes frequentemente anunciam mudanças paradigmáticas: a catástrofe ultravioleta levou à mecânica quântica, o experimento de Michelson-Morley à relatividade. Hoje, numerosos fenômenos bem documentados resistem à explicação materialista, sugerindo que podemos estar aproximando-nos de outra revisão fundamental em nosso entendimento da realidade.</w:t>
      </w:r>
    </w:p>
    <w:p w14:paraId="297F89F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revelador é que muitas dessas anomalias envolvem consciência de maneiras fundamentais. Sob materialismo, são inexplicáveis ou devem ser descartadas apesar da evidência empírica. Sob Idealismo Analítico, tornam-se não apenas explicáveis, mas esperadas. Se a consciência é fundamental e todos os limites são dissociativos em vez de absolutos, então fenômenos que parecem violar causação material podem simplesmente refletir a unidade mais profunda subjacente à separação aparente.</w:t>
      </w:r>
    </w:p>
    <w:p w14:paraId="1CDCC50A"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Experiências de Quase-Morte: Consciência Além do Cérebro</w:t>
      </w:r>
    </w:p>
    <w:p w14:paraId="5C7FD13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Experiências de quase-morte (EQMs) representam um dos fenômenos anômalos mais estudados, com pesquisa publicada em revistas médicas mainstream como The Lancet, Resuscitation, e Journal of Near-Death Studies (Greyson, 2021). As características empíricas são notavelmente consistentes através de culturas:</w:t>
      </w:r>
    </w:p>
    <w:p w14:paraId="2E8A413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prospectivos publicados em importantes revistas médicas documentaram EQMs estruturadas e vívidas ocorrendo durante parada cardíaca, quando função cerebral está severamente prejudicada (van Lommel et al., 2001; Parnia et al., 2014). Embora tais casos sejam relativamente raros, alguns incluem relatos de percepções precisas de eventos além do alcance sensorial normal (van Lommel et al., 2001; Ring &amp; Cooper, 1997). Sínteses de pesquisa (e.g., Greyson, 2021) destacam características fenomenológicas consistentes através de culturas e enfatizam o impacto transformativo duradouro dessas experiências.</w:t>
      </w:r>
    </w:p>
    <w:p w14:paraId="08F495B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 consciência clara, frequentemente intensificada, ocorrer quando o cérebro não mostra atividade mensurável? Privação de oxigênio tipicamente produz confusão, não clareza. Hipóteses de cérebro morrendo não podem explicar percepções verídicas de eventos ocorrendo fora do alcance sensorial. O fenômeno de revisão da vida—experimentar toda vida simultaneamente de múltiplas perspectivas—desafia explicações neurais de armazenamento e recuperação de memória.</w:t>
      </w:r>
    </w:p>
    <w:p w14:paraId="2A20C3A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atividade cerebral é a aparência extrínseca de consciência localizada, então a cessação da atividade cerebral representa a dissolução de limites dissociativos, não o fim da consciência. EQMs podem envolver consciência temporariamente transcendendo sua localização usual, explicando:</w:t>
      </w:r>
    </w:p>
    <w:p w14:paraId="45FDE722" w14:textId="77777777" w:rsidR="005550DA" w:rsidRDefault="005550DA" w:rsidP="005550DA">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Clareza intensificada (menos restrição dissociativa)</w:t>
      </w:r>
    </w:p>
    <w:p w14:paraId="3898CF8E" w14:textId="77777777" w:rsidR="005550DA" w:rsidRDefault="005550DA" w:rsidP="005550DA">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Percepções verídicas (consciência não limitada a canais sensoriais)</w:t>
      </w:r>
    </w:p>
    <w:p w14:paraId="595F4A02" w14:textId="77777777" w:rsidR="005550DA" w:rsidRDefault="005550DA" w:rsidP="005550DA">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Revisão da vida (acessando o campo mais amplo de consciência onde todas experiências existem)</w:t>
      </w:r>
    </w:p>
    <w:p w14:paraId="37A71D3F" w14:textId="77777777" w:rsidR="005550DA" w:rsidRDefault="005550DA" w:rsidP="005550DA">
      <w:pPr>
        <w:numPr>
          <w:ilvl w:val="0"/>
          <w:numId w:val="341"/>
        </w:numPr>
        <w:shd w:val="clear" w:color="auto" w:fill="FFFFFF"/>
        <w:spacing w:before="60" w:after="60" w:line="240" w:lineRule="auto"/>
        <w:rPr>
          <w:rFonts w:ascii="Segoe UI" w:hAnsi="Segoe UI" w:cs="Segoe UI"/>
          <w:color w:val="1F2328"/>
        </w:rPr>
      </w:pPr>
      <w:r>
        <w:rPr>
          <w:rFonts w:ascii="Segoe UI" w:hAnsi="Segoe UI" w:cs="Segoe UI"/>
          <w:color w:val="1F2328"/>
        </w:rPr>
        <w:t>Encontros com parentes falecidos (consciência persistindo além da morte física)</w:t>
      </w:r>
    </w:p>
    <w:p w14:paraId="2119D0A8"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Lucidez Terminal: O Retorno da Consciência Perdida</w:t>
      </w:r>
    </w:p>
    <w:p w14:paraId="76667D8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Lucidez terminal—o retorno inesperado de clareza mental e memória em pacientes com demência severa, tumores cerebrais ou outras condições neurológicas pouco antes da morte—desafia tudo que o materialismo afirma sobre a relação cérebro-mente.</w:t>
      </w:r>
    </w:p>
    <w:p w14:paraId="54EB266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Literatura médica documentou numerosos casos onde pacientes com demência avançada, esquizofrenia ou outros prejuízos neurológicos severos brevemente recuperaram a capacidade de reconhecer familiares, recordar memórias e comunicar-se coerentemente nas horas ou dias antes da morte (Nahm &amp; Greyson, 2009; Nahm &amp; Greyson, 2010; Nahm, 2013). Tais episódios ocorrem através de diferentes contextos culturais e períodos temporais, e permanecem difíceis de reconciliar com modelos que assumem dependência direta da consciência na função cerebral.</w:t>
      </w:r>
    </w:p>
    <w:p w14:paraId="5C2CD5E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consciência e memória podem retornar quando estruturas cerebrais supostamente requeridas para elas estão destruídas? Este fenômeno é o exato oposto do que materialismo prediz—consciência deveria deteriorar com dano cerebral, não recuperar espontaneamente.</w:t>
      </w:r>
    </w:p>
    <w:p w14:paraId="3F1781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existe independentemente e o cérebro é seu mecanismo de localização, então:</w:t>
      </w:r>
    </w:p>
    <w:p w14:paraId="03CCD90A" w14:textId="77777777" w:rsidR="005550DA" w:rsidRDefault="005550DA" w:rsidP="005550DA">
      <w:pPr>
        <w:numPr>
          <w:ilvl w:val="0"/>
          <w:numId w:val="342"/>
        </w:numPr>
        <w:shd w:val="clear" w:color="auto" w:fill="FFFFFF"/>
        <w:spacing w:before="60" w:after="60" w:line="240" w:lineRule="auto"/>
        <w:rPr>
          <w:rFonts w:ascii="Segoe UI" w:hAnsi="Segoe UI" w:cs="Segoe UI"/>
          <w:color w:val="1F2328"/>
        </w:rPr>
      </w:pPr>
      <w:r>
        <w:rPr>
          <w:rFonts w:ascii="Segoe UI" w:hAnsi="Segoe UI" w:cs="Segoe UI"/>
          <w:color w:val="1F2328"/>
        </w:rPr>
        <w:t>Conforme morte se aproxima e limites dissociativos enfraquecem, consciência pode temporariamente transcender sua localização danificada</w:t>
      </w:r>
    </w:p>
    <w:p w14:paraId="64AF0F13" w14:textId="77777777" w:rsidR="005550DA" w:rsidRDefault="005550DA" w:rsidP="005550DA">
      <w:pPr>
        <w:numPr>
          <w:ilvl w:val="0"/>
          <w:numId w:val="342"/>
        </w:numPr>
        <w:shd w:val="clear" w:color="auto" w:fill="FFFFFF"/>
        <w:spacing w:before="60" w:after="60" w:line="240" w:lineRule="auto"/>
        <w:rPr>
          <w:rFonts w:ascii="Segoe UI" w:hAnsi="Segoe UI" w:cs="Segoe UI"/>
          <w:color w:val="1F2328"/>
        </w:rPr>
      </w:pPr>
      <w:r>
        <w:rPr>
          <w:rFonts w:ascii="Segoe UI" w:hAnsi="Segoe UI" w:cs="Segoe UI"/>
          <w:color w:val="1F2328"/>
        </w:rPr>
        <w:t>Memória e identidade persistem na própria consciência, não apenas em padrões neurais</w:t>
      </w:r>
    </w:p>
    <w:p w14:paraId="2AE23FD1" w14:textId="77777777" w:rsidR="005550DA" w:rsidRDefault="005550DA" w:rsidP="005550DA">
      <w:pPr>
        <w:numPr>
          <w:ilvl w:val="0"/>
          <w:numId w:val="342"/>
        </w:numPr>
        <w:shd w:val="clear" w:color="auto" w:fill="FFFFFF"/>
        <w:spacing w:before="60" w:after="60" w:line="240" w:lineRule="auto"/>
        <w:rPr>
          <w:rFonts w:ascii="Segoe UI" w:hAnsi="Segoe UI" w:cs="Segoe UI"/>
          <w:color w:val="1F2328"/>
        </w:rPr>
      </w:pPr>
      <w:r>
        <w:rPr>
          <w:rFonts w:ascii="Segoe UI" w:hAnsi="Segoe UI" w:cs="Segoe UI"/>
          <w:color w:val="1F2328"/>
        </w:rPr>
        <w:t>O cérebro restringe e localiza consciência, mas não a produz</w:t>
      </w:r>
    </w:p>
    <w:p w14:paraId="44B70EB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O Efeito Placebo: Mente Sobre Matéria</w:t>
      </w:r>
    </w:p>
    <w:p w14:paraId="3DBB670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é talvez a “anomalia” mais aceita—tão comum que é controlada em cada teste médico, contudo suas implicações raramente são totalmente apreciadas.</w:t>
      </w:r>
    </w:p>
    <w:p w14:paraId="596B6ED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Evidência Empírica:</w:t>
      </w:r>
      <w:r>
        <w:rPr>
          <w:rFonts w:ascii="Segoe UI" w:hAnsi="Segoe UI" w:cs="Segoe UI"/>
          <w:color w:val="1F2328"/>
        </w:rPr>
        <w:t> Tratamentos placebo, incluindo cirurgias simuladas, podem produzir efeitos equivalentes a intervenções ativas (Moseley et al., 2002). Notavelmente, até placebos de rótulo aberto, onde pacientes são explicitamente informados que as pílulas são inertes, ainda demonstram benefícios terapêuticos (Kaptchuk et al., 2010). Estudos de neuroimagem mostram que analgesia placebo recruta muitas das mesmas regiões cerebrais e sistemas neurotransmissores que drogas ativas, enquanto respostas nocebo demonstram como expectativas negativas podem induzir dano fisiológico mensurável (e.g., Wager et al., 2004; Benedetti et al., 2007). Além disso, respostas placebo mostraram aumentar ao longo do tempo em testes clínicos americanos de dor neuropática (Tuttle et al., 2015).</w:t>
      </w:r>
    </w:p>
    <w:p w14:paraId="0989553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substâncias inertes podem produzir mudanças fisiológicas reais? Por que crença afeta biologia tão profundamente? A explicação padrão de “expectativa” não explica o mecanismo—como expectativa traduz-se em mudanças celulares?</w:t>
      </w:r>
    </w:p>
    <w:p w14:paraId="7497615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de processos mentais, então estados mentais afetando diretamente estados físicos é esperado, não anômalo. O efeito placebo demonstra:</w:t>
      </w:r>
    </w:p>
    <w:p w14:paraId="6E7E4D8C" w14:textId="77777777" w:rsidR="005550DA" w:rsidRDefault="005550DA" w:rsidP="005550DA">
      <w:pPr>
        <w:numPr>
          <w:ilvl w:val="0"/>
          <w:numId w:val="343"/>
        </w:numPr>
        <w:shd w:val="clear" w:color="auto" w:fill="FFFFFF"/>
        <w:spacing w:before="60" w:after="60" w:line="240" w:lineRule="auto"/>
        <w:rPr>
          <w:rFonts w:ascii="Segoe UI" w:hAnsi="Segoe UI" w:cs="Segoe UI"/>
          <w:color w:val="1F2328"/>
        </w:rPr>
      </w:pPr>
      <w:r>
        <w:rPr>
          <w:rFonts w:ascii="Segoe UI" w:hAnsi="Segoe UI" w:cs="Segoe UI"/>
          <w:color w:val="1F2328"/>
        </w:rPr>
        <w:t>Influência direta da consciência sobre sua própria aparência extrínseca (o corpo)</w:t>
      </w:r>
    </w:p>
    <w:p w14:paraId="7E71F94E" w14:textId="77777777" w:rsidR="005550DA" w:rsidRDefault="005550DA" w:rsidP="005550DA">
      <w:pPr>
        <w:numPr>
          <w:ilvl w:val="0"/>
          <w:numId w:val="343"/>
        </w:numPr>
        <w:shd w:val="clear" w:color="auto" w:fill="FFFFFF"/>
        <w:spacing w:before="60" w:after="60" w:line="240" w:lineRule="auto"/>
        <w:rPr>
          <w:rFonts w:ascii="Segoe UI" w:hAnsi="Segoe UI" w:cs="Segoe UI"/>
          <w:color w:val="1F2328"/>
        </w:rPr>
      </w:pPr>
      <w:r>
        <w:rPr>
          <w:rFonts w:ascii="Segoe UI" w:hAnsi="Segoe UI" w:cs="Segoe UI"/>
          <w:color w:val="1F2328"/>
        </w:rPr>
        <w:t>O poder da crença para moldar realidade física (porque realidade física é mentalmente fundamentada)</w:t>
      </w:r>
    </w:p>
    <w:p w14:paraId="75761281" w14:textId="77777777" w:rsidR="005550DA" w:rsidRDefault="005550DA" w:rsidP="005550DA">
      <w:pPr>
        <w:numPr>
          <w:ilvl w:val="0"/>
          <w:numId w:val="343"/>
        </w:numPr>
        <w:shd w:val="clear" w:color="auto" w:fill="FFFFFF"/>
        <w:spacing w:before="60" w:after="60" w:line="240" w:lineRule="auto"/>
        <w:rPr>
          <w:rFonts w:ascii="Segoe UI" w:hAnsi="Segoe UI" w:cs="Segoe UI"/>
          <w:color w:val="1F2328"/>
        </w:rPr>
      </w:pPr>
      <w:r>
        <w:rPr>
          <w:rFonts w:ascii="Segoe UI" w:hAnsi="Segoe UI" w:cs="Segoe UI"/>
          <w:color w:val="1F2328"/>
        </w:rPr>
        <w:t>O papel fundamental do sentido na cura (sentido sendo propriedade da consciência)</w:t>
      </w:r>
    </w:p>
    <w:p w14:paraId="4DB0D1BA"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Experiências Psicodélicas e Expansão da Consciência</w:t>
      </w:r>
    </w:p>
    <w:p w14:paraId="136AB7F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renascimento psicodélico trouxe estudo científico rigoroso a essas substâncias, com pesquisa na Johns Hopkins, Imperial College London e outras instituições principais documentando efeitos profundos que desafiam suposições materialistas.</w:t>
      </w:r>
    </w:p>
    <w:p w14:paraId="001F7D8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xml:space="preserve"> Estudos controlados demonstram que psicodélicos como psilocibina podem ocasionar experiências místicas profundas, que participantes frequentemente classificam entre os eventos pessoal e espiritualmente mais significativos de suas vidas (Griffiths et al., 2006). Pesquisa de acompanhamento mostra que tais experiências estão associadas com aumentos duradouros em abertura e bem-estar (MacLean et al., 2011). Estudos de neuroimagem adicionam uma descoberta paradoxal: psilocibina diminui atividade em redes cerebrais chave durante experiências de pico (Carhart-Harris et al., 2012), sugerindo que atividade cerebral reduzida pode correlacionar-se com consciência intensificada—o oposto do que materialismo predizeria. Benefícios terapêuticos frequentemente persistem </w:t>
      </w:r>
      <w:r>
        <w:rPr>
          <w:rFonts w:ascii="Segoe UI" w:hAnsi="Segoe UI" w:cs="Segoe UI"/>
          <w:color w:val="1F2328"/>
        </w:rPr>
        <w:lastRenderedPageBreak/>
        <w:t>muito depois que efeitos farmacológicos agudos cessam, apontando para transformação psicológica duradoura.</w:t>
      </w:r>
    </w:p>
    <w:p w14:paraId="532084B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atividade cerebral diminuída se correlaciona com experiência consciente expandida? Por que diferentes substâncias químicas produzem experiências místicas similares? Como sessões únicas produzem mudanças duradouras na personalidade, normalmente considerada estável em adultos? A hipótese de “válvula redutora” (que o cérebro restringe consciência) faz mais sentido que modelos de produção.</w:t>
      </w:r>
    </w:p>
    <w:p w14:paraId="2190D31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Psicodélicos podem temporariamente enfraquecer limites dissociativos, permitindo consciência experimentar estados menos restringidos. Isso explica:</w:t>
      </w:r>
    </w:p>
    <w:p w14:paraId="4BFF5427" w14:textId="77777777" w:rsidR="005550DA" w:rsidRDefault="005550DA" w:rsidP="005550DA">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Dissolução do ego (enfraquecimento do limite dissociativo criando identidade individual)</w:t>
      </w:r>
    </w:p>
    <w:p w14:paraId="1D4C2F7E" w14:textId="77777777" w:rsidR="005550DA" w:rsidRDefault="005550DA" w:rsidP="005550DA">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Experiências de unidade (reconhecendo a unidade subjacente normalmente escondida pela dissociação)</w:t>
      </w:r>
    </w:p>
    <w:p w14:paraId="0EC6A7A7" w14:textId="77777777" w:rsidR="005550DA" w:rsidRDefault="005550DA" w:rsidP="005550DA">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Encontros com entidades (acessando outras regiões da experiência consciente)</w:t>
      </w:r>
    </w:p>
    <w:p w14:paraId="761A71F4" w14:textId="77777777" w:rsidR="005550DA" w:rsidRDefault="005550DA" w:rsidP="005550DA">
      <w:pPr>
        <w:numPr>
          <w:ilvl w:val="0"/>
          <w:numId w:val="344"/>
        </w:numPr>
        <w:shd w:val="clear" w:color="auto" w:fill="FFFFFF"/>
        <w:spacing w:before="60" w:after="60" w:line="240" w:lineRule="auto"/>
        <w:rPr>
          <w:rFonts w:ascii="Segoe UI" w:hAnsi="Segoe UI" w:cs="Segoe UI"/>
          <w:color w:val="1F2328"/>
        </w:rPr>
      </w:pPr>
      <w:r>
        <w:rPr>
          <w:rFonts w:ascii="Segoe UI" w:hAnsi="Segoe UI" w:cs="Segoe UI"/>
          <w:color w:val="1F2328"/>
        </w:rPr>
        <w:t>Mudanças duradouras (vislumbrar verdadeira natureza catalisa transformação contínua)</w:t>
      </w:r>
    </w:p>
    <w:p w14:paraId="6F9297F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Remissão Espontânea e Cura Extraordinária</w:t>
      </w:r>
    </w:p>
    <w:p w14:paraId="65DE034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Literatura médica documenta milhares de casos de remissão espontânea de doenças terminais, contudo esses casos são frequentemente ignorados em vez de estudados.</w:t>
      </w:r>
    </w:p>
    <w:p w14:paraId="11318FF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p>
    <w:p w14:paraId="356BEAC4" w14:textId="77777777" w:rsidR="005550DA" w:rsidRDefault="005550DA" w:rsidP="005550DA">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A bibliografia do Institute of Noetic Sciences compilada por O’Regan &amp; Hirshberg (1993) catalogou mais de 3.500 casos medicamente documentados de remissão espontânea publicados entre 1900 e 1990, sistematicamente organizados por diagnóstico e status de tratamento</w:t>
      </w:r>
    </w:p>
    <w:p w14:paraId="081A2F5B" w14:textId="77777777" w:rsidR="005550DA" w:rsidRDefault="005550DA" w:rsidP="005550DA">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Esses casos abrangem grande variedade de tipos de câncer assim como outras doenças</w:t>
      </w:r>
    </w:p>
    <w:p w14:paraId="6F977AD7" w14:textId="77777777" w:rsidR="005550DA" w:rsidRDefault="005550DA" w:rsidP="005550DA">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Pesquisa qualitativa sobre sobreviventes excepcionais destaca fatores psicológicos e espirituais comuns—como mudanças maiores na perspectiva de vida, espiritualidade aprofundada e mudanças radicais de estilo de vida (Turner, 2014)</w:t>
      </w:r>
    </w:p>
    <w:p w14:paraId="21508092" w14:textId="77777777" w:rsidR="005550DA" w:rsidRDefault="005550DA" w:rsidP="005550DA">
      <w:pPr>
        <w:numPr>
          <w:ilvl w:val="0"/>
          <w:numId w:val="345"/>
        </w:numPr>
        <w:shd w:val="clear" w:color="auto" w:fill="FFFFFF"/>
        <w:spacing w:before="60" w:after="60" w:line="240" w:lineRule="auto"/>
        <w:rPr>
          <w:rFonts w:ascii="Segoe UI" w:hAnsi="Segoe UI" w:cs="Segoe UI"/>
          <w:color w:val="1F2328"/>
        </w:rPr>
      </w:pPr>
      <w:r>
        <w:rPr>
          <w:rFonts w:ascii="Segoe UI" w:hAnsi="Segoe UI" w:cs="Segoe UI"/>
          <w:color w:val="1F2328"/>
        </w:rPr>
        <w:t>Metanálises de testes de cura sem contato indicam efeitos pequenos mas estatisticamente significativos sobre resultados biológicos (Roe et al., 2015; g = 0.20, 95% CI [0.08, 0.31])</w:t>
      </w:r>
    </w:p>
    <w:p w14:paraId="28611B4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O Problema Materialista:</w:t>
      </w:r>
      <w:r>
        <w:rPr>
          <w:rFonts w:ascii="Segoe UI" w:hAnsi="Segoe UI" w:cs="Segoe UI"/>
          <w:color w:val="1F2328"/>
        </w:rPr>
        <w:t> Como cânceres terminais desaparecem sem tratamento? Por que mudanças psicológicas profundas se correlacionam com cura fisiológica? As explicações padrão genéticas ou do sistema imunológico não explicam os fatores psicológicos consistentemente presentes.</w:t>
      </w:r>
    </w:p>
    <w:p w14:paraId="305F91F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da consciência, então mudanças profundas na consciência poderiam manifestar-se como mudanças físicas dramáticas:</w:t>
      </w:r>
    </w:p>
    <w:p w14:paraId="5D7056AC" w14:textId="77777777" w:rsidR="005550DA" w:rsidRDefault="005550DA" w:rsidP="005550DA">
      <w:pPr>
        <w:numPr>
          <w:ilvl w:val="0"/>
          <w:numId w:val="346"/>
        </w:numPr>
        <w:shd w:val="clear" w:color="auto" w:fill="FFFFFF"/>
        <w:spacing w:before="60" w:after="60" w:line="240" w:lineRule="auto"/>
        <w:rPr>
          <w:rFonts w:ascii="Segoe UI" w:hAnsi="Segoe UI" w:cs="Segoe UI"/>
          <w:color w:val="1F2328"/>
        </w:rPr>
      </w:pPr>
      <w:r>
        <w:rPr>
          <w:rFonts w:ascii="Segoe UI" w:hAnsi="Segoe UI" w:cs="Segoe UI"/>
          <w:color w:val="1F2328"/>
        </w:rPr>
        <w:t>Despertares espirituais podem reorganizar estruturas dissociativas manifestando-se como doença</w:t>
      </w:r>
    </w:p>
    <w:p w14:paraId="39B9F46E" w14:textId="77777777" w:rsidR="005550DA" w:rsidRDefault="005550DA" w:rsidP="005550DA">
      <w:pPr>
        <w:numPr>
          <w:ilvl w:val="0"/>
          <w:numId w:val="346"/>
        </w:numPr>
        <w:shd w:val="clear" w:color="auto" w:fill="FFFFFF"/>
        <w:spacing w:before="60" w:after="60" w:line="240" w:lineRule="auto"/>
        <w:rPr>
          <w:rFonts w:ascii="Segoe UI" w:hAnsi="Segoe UI" w:cs="Segoe UI"/>
          <w:color w:val="1F2328"/>
        </w:rPr>
      </w:pPr>
      <w:r>
        <w:rPr>
          <w:rFonts w:ascii="Segoe UI" w:hAnsi="Segoe UI" w:cs="Segoe UI"/>
          <w:color w:val="1F2328"/>
        </w:rPr>
        <w:t>Cura pode envolver consciência reconhecendo sua totalidade fundamental</w:t>
      </w:r>
    </w:p>
    <w:p w14:paraId="2DE2E1AD" w14:textId="77777777" w:rsidR="005550DA" w:rsidRDefault="005550DA" w:rsidP="005550DA">
      <w:pPr>
        <w:numPr>
          <w:ilvl w:val="0"/>
          <w:numId w:val="346"/>
        </w:numPr>
        <w:shd w:val="clear" w:color="auto" w:fill="FFFFFF"/>
        <w:spacing w:before="60" w:after="60" w:line="240" w:lineRule="auto"/>
        <w:rPr>
          <w:rFonts w:ascii="Segoe UI" w:hAnsi="Segoe UI" w:cs="Segoe UI"/>
          <w:color w:val="1F2328"/>
        </w:rPr>
      </w:pPr>
      <w:r>
        <w:rPr>
          <w:rFonts w:ascii="Segoe UI" w:hAnsi="Segoe UI" w:cs="Segoe UI"/>
          <w:color w:val="1F2328"/>
        </w:rPr>
        <w:t>A correlação com criação-de-sentido e experiências espirituais faz sentido se consciência é primária</w:t>
      </w:r>
    </w:p>
    <w:p w14:paraId="73F868C9"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Síndrome de Savant Adquirida: Acesso Súbito a Capacidades Ocultas</w:t>
      </w:r>
    </w:p>
    <w:p w14:paraId="1BD8D70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Casos onde indivíduos subitamente desenvolvem habilidades extraordinárias após lesão cerebral ou outros gatilhos sugerem que consciência pode ter capacidades normalmente restringidas em vez de criadas pelo cérebro.</w:t>
      </w:r>
    </w:p>
    <w:p w14:paraId="68BE636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Pesquisa de registro sugere que aproximadamente 10% dos casos de savant são adquiridos, frequentemente seguindo trauma cerebral ou doença do sistema nervoso central (Treffert &amp; Rebedew, 2015). Relatos de caso descrevem indivíduos que, após lesões na cabeça ou outros eventos neurológicos, desenvolveram habilidades impressionantes em áreas como música, matemática ou arte (Treffert, 2010). Além disso, estudos de pacientes com demência frontotemporal documentam emergência inesperada de habilidades criativas ou artísticas, mesmo quando outras funções cognitivas declinam (Miller et al., 2000).</w:t>
      </w:r>
    </w:p>
    <w:p w14:paraId="6AF7B51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dano cerebral cria habilidades? De onde vem o conhecimento—composições musicais complexas, entendimento matemático, técnicas artísticas nunca aprendidas? A explicação padrão de religação não explica a sofisticação das habilidades.</w:t>
      </w:r>
    </w:p>
    <w:p w14:paraId="3BEC05C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tem vastas capacidades normalmente restringidas por limites dissociativos:</w:t>
      </w:r>
    </w:p>
    <w:p w14:paraId="68A79BCE" w14:textId="77777777" w:rsidR="005550DA" w:rsidRDefault="005550DA" w:rsidP="005550DA">
      <w:pPr>
        <w:numPr>
          <w:ilvl w:val="0"/>
          <w:numId w:val="347"/>
        </w:numPr>
        <w:shd w:val="clear" w:color="auto" w:fill="FFFFFF"/>
        <w:spacing w:before="60" w:after="60" w:line="240" w:lineRule="auto"/>
        <w:rPr>
          <w:rFonts w:ascii="Segoe UI" w:hAnsi="Segoe UI" w:cs="Segoe UI"/>
          <w:color w:val="1F2328"/>
        </w:rPr>
      </w:pPr>
      <w:r>
        <w:rPr>
          <w:rFonts w:ascii="Segoe UI" w:hAnsi="Segoe UI" w:cs="Segoe UI"/>
          <w:color w:val="1F2328"/>
        </w:rPr>
        <w:t>Mudanças cerebrais podem reduzir restrições em vez de criar habilidades</w:t>
      </w:r>
    </w:p>
    <w:p w14:paraId="0111243A" w14:textId="77777777" w:rsidR="005550DA" w:rsidRDefault="005550DA" w:rsidP="005550DA">
      <w:pPr>
        <w:numPr>
          <w:ilvl w:val="0"/>
          <w:numId w:val="347"/>
        </w:numPr>
        <w:shd w:val="clear" w:color="auto" w:fill="FFFFFF"/>
        <w:spacing w:before="60" w:after="60" w:line="240" w:lineRule="auto"/>
        <w:rPr>
          <w:rFonts w:ascii="Segoe UI" w:hAnsi="Segoe UI" w:cs="Segoe UI"/>
          <w:color w:val="1F2328"/>
        </w:rPr>
      </w:pPr>
      <w:r>
        <w:rPr>
          <w:rFonts w:ascii="Segoe UI" w:hAnsi="Segoe UI" w:cs="Segoe UI"/>
          <w:color w:val="1F2328"/>
        </w:rPr>
        <w:t>O conhecimento pode existir no campo mais amplo de consciência, tornando-se acessível quando filtros normais são alterados</w:t>
      </w:r>
    </w:p>
    <w:p w14:paraId="09A77840" w14:textId="77777777" w:rsidR="005550DA" w:rsidRDefault="005550DA" w:rsidP="005550DA">
      <w:pPr>
        <w:numPr>
          <w:ilvl w:val="0"/>
          <w:numId w:val="347"/>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Habilidades savant podem representar acesso menos dissociado às capacidades computacionais/criativas da consciência universal</w:t>
      </w:r>
    </w:p>
    <w:p w14:paraId="78BCE50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Pesquisa de Reencarnação: Consciência Através de Vidas</w:t>
      </w:r>
    </w:p>
    <w:p w14:paraId="01ABF2B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e seus sucessores na University of Virginia documentaram milhares de casos sugestivos de reencarnação (Stevenson, 1997), com metodologia rigorosa abordando explicações alternativas.</w:t>
      </w:r>
    </w:p>
    <w:p w14:paraId="3C8BF1A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Desde 1961, pesquisadores na Division of Perceptual Studies investigaram mais de 2.500 casos de crianças pequenas que espontaneamente relatam memórias de vidas anteriores. Em subconjunto de 49 casos, documentação médica confirmou marcas de nascença ou defeitos correspondendo a feridas fatais relatadas, com correspondência suportiva em 43 instâncias (Stevenson, 1997). As investigações mais recentes de Jim Tucker (Tucker, 2005, 2013) continuam a documentar tais casos em contextos contemporâneos, frequentemente com detalhes verificados além do conhecimento normal da criança. Características comumente observadas incluem fobias, preferências e habilidades ligadas à personalidade anterior, com os casos mais fortes registrados por escrito antes da verificação.</w:t>
      </w:r>
    </w:p>
    <w:p w14:paraId="5FC1BDC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memórias e marcas físicas podem transferir-se entre corpos? A qualidade da evidência nos melhores casos descarta fraude, criptomnésia e memória genética. As correspondências são específicas demais para acaso.</w:t>
      </w:r>
    </w:p>
    <w:p w14:paraId="269B4C2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é um fluxo dissociado dentro da consciência universal:</w:t>
      </w:r>
    </w:p>
    <w:p w14:paraId="2EC600A3" w14:textId="77777777" w:rsidR="005550DA" w:rsidRDefault="005550DA" w:rsidP="005550DA">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Morte envolve dissolução de um limite dissociativo, nascimento a formação de outro</w:t>
      </w:r>
    </w:p>
    <w:p w14:paraId="7D134015" w14:textId="77777777" w:rsidR="005550DA" w:rsidRDefault="005550DA" w:rsidP="005550DA">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Padrões, tendências e experiências podem persistir no fluxo de consciência</w:t>
      </w:r>
    </w:p>
    <w:p w14:paraId="668E61C8" w14:textId="77777777" w:rsidR="005550DA" w:rsidRDefault="005550DA" w:rsidP="005550DA">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Marcas físicas podem refletir como consciência se padroniza em novas encarnações</w:t>
      </w:r>
    </w:p>
    <w:p w14:paraId="7F4A351B" w14:textId="77777777" w:rsidR="005550DA" w:rsidRDefault="005550DA" w:rsidP="005550DA">
      <w:pPr>
        <w:numPr>
          <w:ilvl w:val="0"/>
          <w:numId w:val="348"/>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refletem como processos universais manifestam-se através de estruturas de crença locais</w:t>
      </w:r>
    </w:p>
    <w:p w14:paraId="5CE44BE3"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Mediunidade e Comunicação Pós-Morte</w:t>
      </w:r>
    </w:p>
    <w:p w14:paraId="3D401FB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estudo sistemático de mediunidade—alegada comunicação com indivíduos falecidos—produziu evidência intrigante que desafia suposições materialistas sobre consciência e morte. Grupos de pesquisa liderados por Alexander Moreira-Almeida e Julie Beischel aplicaram metodologia científica rigorosa a essa área controversa, </w:t>
      </w:r>
      <w:r>
        <w:rPr>
          <w:rFonts w:ascii="Segoe UI" w:hAnsi="Segoe UI" w:cs="Segoe UI"/>
          <w:color w:val="1F2328"/>
        </w:rPr>
        <w:lastRenderedPageBreak/>
        <w:t>desenvolvendo protocolos cada vez mais sofisticados para eliminar explicações convencionais.</w:t>
      </w:r>
    </w:p>
    <w:p w14:paraId="600D06D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Sob condições cegas, médiuns de pesquisa forneceram informação sobre indivíduos falecidos a taxas excedendo expectativa de chance (Beischel &amp; Schwartz, 2007; Beischel et al., 2015). Em certos estudos, protocolos triplo-cegos garantiram que médiuns, experimentadores e consulentes fossem todos mantidos separados e inconscientes de detalhes relevantes.</w:t>
      </w:r>
    </w:p>
    <w:p w14:paraId="6ECD619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complementar em contextos semi-naturalistas também sugeriu recepção de informação anômala durante escrita mediúnica e psicografia sob condições controladas (Gomide et al., 2022; Silva et al., 2023). Esses designs equilibram rigor experimental com validade ecológica.</w:t>
      </w:r>
    </w:p>
    <w:p w14:paraId="5826C49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Investigações históricas de “correspondências cruzadas” no início do século 20 descreveram mensagens interligadas recebidas por diferentes médiuns sem contato entre si (e.g., Gauld, 1968). A revisão de Moreira-Almeida (Moreira-Almeida, 2012) de estudos de mediunidade enfatizou padrões consistentes de aquisição anômala de informação através de contextos culturais e delineou desafios metodológicos e melhores práticas para pesquisa futura.</w:t>
      </w:r>
    </w:p>
    <w:p w14:paraId="6251892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médiuns podem acessar informação específica e verificável sobre indivíduos falecidos que nunca conheceram? Leitura fria e fraude não podem explicar casos com controles experimentais estritos onde todos canais de informação convencionais são bloqueados. Se consciência é produzida pelo cérebro, como informação sobre pessoas falecidas poderia ser acessível a indivíduos vivos?</w:t>
      </w:r>
    </w:p>
    <w:p w14:paraId="6D08BB3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persiste como fluxo dissociado dentro da consciência universal após morte corporal:</w:t>
      </w:r>
    </w:p>
    <w:p w14:paraId="030349CF" w14:textId="77777777" w:rsidR="005550DA" w:rsidRDefault="005550DA" w:rsidP="005550DA">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Médiuns podem ter limites dissociativos reduzidos permitindo acesso a esses fluxos de consciência persistentes</w:t>
      </w:r>
    </w:p>
    <w:p w14:paraId="3033446B" w14:textId="77777777" w:rsidR="005550DA" w:rsidRDefault="005550DA" w:rsidP="005550DA">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Transferência de informação poderia ocorrer através da unidade subjacente de consciência</w:t>
      </w:r>
    </w:p>
    <w:p w14:paraId="39D49BE2" w14:textId="77777777" w:rsidR="005550DA" w:rsidRDefault="005550DA" w:rsidP="005550DA">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A precisão das comunicações reflete contato genuíno em vez de habilidades psíquicas ou fraude</w:t>
      </w:r>
    </w:p>
    <w:p w14:paraId="2C6D03DF" w14:textId="77777777" w:rsidR="005550DA" w:rsidRDefault="005550DA" w:rsidP="005550DA">
      <w:pPr>
        <w:numPr>
          <w:ilvl w:val="0"/>
          <w:numId w:val="349"/>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em fenômenos mediúnicos refletem estruturas dissociativas diferentes em vez de realidades subjacentes diferentes</w:t>
      </w:r>
    </w:p>
    <w:p w14:paraId="6D3A4286"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Visões no Leito de Morte e Experiências de Final de Vida</w:t>
      </w:r>
    </w:p>
    <w:p w14:paraId="6F16F79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no leito de morte—encontros relatados com parentes falecidos ou seres espirituais pouco antes da morte—representam outra categoria de fenômenos sugerindo que consciência transcende limites físicos.</w:t>
      </w:r>
    </w:p>
    <w:p w14:paraId="5F24CDF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Evidência Empírica:</w:t>
      </w:r>
      <w:r>
        <w:rPr>
          <w:rFonts w:ascii="Segoe UI" w:hAnsi="Segoe UI" w:cs="Segoe UI"/>
          <w:color w:val="1F2328"/>
        </w:rPr>
        <w:t> Relatos sistemáticos iniciais documentaram padrões impressionantemente consistentes: pacientes próximos da morte frequentemente descreviam visitas de parentes falecidos ou figuras luminosas que traziam paz e aliviavam o medo de morrer (Barrett, 1926; Osis &amp; Haraldsson, 1977). Pesquisa mais recente de hospício sugere que 10–50% de pacientes morrendo relatam tais visões, que tendem a ocorrer em consciência clara e são frequentemente distinguidas de alucinações induzidas por medicação (Kerr et al., 2014). Ocasionalmente, essas experiências são relatadas como sendo compartilhadas por familiares à cabeceira, adicionando outra camada de complexidade.</w:t>
      </w:r>
    </w:p>
    <w:p w14:paraId="21FF726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Por que pacientes morrendo consistentemente relatam encontros com indivíduos falecidos específicos? Como alucinações podem ser compartilhadas entre paciente e familiares? A natureza adaptativa dessas experiências sugere que servem função além de disparos neurais aleatórios.</w:t>
      </w:r>
    </w:p>
    <w:p w14:paraId="5FD486D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persiste após morte e limites tornam-se permeáveis próximo da morte:</w:t>
      </w:r>
    </w:p>
    <w:p w14:paraId="77452956" w14:textId="77777777" w:rsidR="005550DA" w:rsidRDefault="005550DA" w:rsidP="005550DA">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Indivíduos morrendo podem genuinamente perceber parentes falecidos cuja consciência persiste</w:t>
      </w:r>
    </w:p>
    <w:p w14:paraId="334FBC88" w14:textId="77777777" w:rsidR="005550DA" w:rsidRDefault="005550DA" w:rsidP="005550DA">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O conforto que essas visões fornecem reflete reconhecimento da continuidade da consciência</w:t>
      </w:r>
    </w:p>
    <w:p w14:paraId="150083A7" w14:textId="77777777" w:rsidR="005550DA" w:rsidRDefault="005550DA" w:rsidP="005550DA">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Experiências compartilhadas sugerem encontros objetivos em vez de alucinações subjetivas</w:t>
      </w:r>
    </w:p>
    <w:p w14:paraId="4FC753C4" w14:textId="77777777" w:rsidR="005550DA" w:rsidRDefault="005550DA" w:rsidP="005550DA">
      <w:pPr>
        <w:numPr>
          <w:ilvl w:val="0"/>
          <w:numId w:val="350"/>
        </w:numPr>
        <w:shd w:val="clear" w:color="auto" w:fill="FFFFFF"/>
        <w:spacing w:before="60" w:after="60" w:line="240" w:lineRule="auto"/>
        <w:rPr>
          <w:rFonts w:ascii="Segoe UI" w:hAnsi="Segoe UI" w:cs="Segoe UI"/>
          <w:color w:val="1F2328"/>
        </w:rPr>
      </w:pPr>
      <w:r>
        <w:rPr>
          <w:rFonts w:ascii="Segoe UI" w:hAnsi="Segoe UI" w:cs="Segoe UI"/>
          <w:color w:val="1F2328"/>
        </w:rPr>
        <w:t>A consistência transcultural aponta para características universais da transição de consciência</w:t>
      </w:r>
    </w:p>
    <w:p w14:paraId="2CE56597"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Fenômenos Psi: Consciência Transcendendo Limites Espaço-Temporais</w:t>
      </w:r>
    </w:p>
    <w:p w14:paraId="77770E1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Apesar do ceticismo persistente, metanálises de pesquisa psi relatam efeitos pequenos mas estatisticamente significativos que provaram resilientes através de protocolos cada vez mais rigorosos. Revisões abrangentes abrangendo décadas sugerem tamanhos de efeito consistentes, embora modestos, na faixa frequentemente encontrada na psicologia (Cardeña, 2018; Storm et al., 2010).</w:t>
      </w:r>
    </w:p>
    <w:p w14:paraId="2D64B0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xml:space="preserve"> Metanálises encontraram efeitos pequenos mas significativos através de diversos domínios psi, incluindo precognição (Bem et al., 2015) e estudos de resposta livre (Ganzfeld) (Storm et al., 2010). Pesquisa sobre interações mente-matéria, particularmente experimentos com geradores de números aleatórios, também mostra desvios cumulativos do acaso através de centenas de estudos (Radin &amp; Nelson, 1989; Nelson &amp; Radin, 2003). Embora debate continue sobre </w:t>
      </w:r>
      <w:r>
        <w:rPr>
          <w:rFonts w:ascii="Segoe UI" w:hAnsi="Segoe UI" w:cs="Segoe UI"/>
          <w:color w:val="1F2328"/>
        </w:rPr>
        <w:lastRenderedPageBreak/>
        <w:t>interpretação, a persistência desses efeitos através de métodos e décadas manteve interesse vivo na pesquisa psi (Cardeña, 2018).</w:t>
      </w:r>
    </w:p>
    <w:p w14:paraId="0AD0E2E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Esses fenômenos violam suposições fundamentais sobre causalidade, localidade e independência da consciência de processos físicos. Os efeitos persistem apesar de escrutínio cético, metodologia melhorada e pré-registro. Os pequenos tamanhos de efeito podem refletir a dificuldade de transcender limites dissociativos em vez de ausência dos fenômenos.</w:t>
      </w:r>
    </w:p>
    <w:p w14:paraId="0A9D45D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toda consciência é fundamentalmente unificada subjacente aos limites dissociativos, então:</w:t>
      </w:r>
    </w:p>
    <w:p w14:paraId="4E8DB428" w14:textId="77777777" w:rsidR="005550DA" w:rsidRDefault="005550DA" w:rsidP="005550DA">
      <w:pPr>
        <w:numPr>
          <w:ilvl w:val="0"/>
          <w:numId w:val="351"/>
        </w:numPr>
        <w:shd w:val="clear" w:color="auto" w:fill="FFFFFF"/>
        <w:spacing w:before="60" w:after="60" w:line="240" w:lineRule="auto"/>
        <w:rPr>
          <w:rFonts w:ascii="Segoe UI" w:hAnsi="Segoe UI" w:cs="Segoe UI"/>
          <w:color w:val="1F2328"/>
        </w:rPr>
      </w:pPr>
      <w:r>
        <w:rPr>
          <w:rFonts w:ascii="Segoe UI" w:hAnsi="Segoe UI" w:cs="Segoe UI"/>
          <w:color w:val="1F2328"/>
        </w:rPr>
        <w:t>Telepatia reflete a unidade fundamental temporariamente superando separação dissociativa</w:t>
      </w:r>
    </w:p>
    <w:p w14:paraId="2D4534F4" w14:textId="77777777" w:rsidR="005550DA" w:rsidRDefault="005550DA" w:rsidP="005550DA">
      <w:pPr>
        <w:numPr>
          <w:ilvl w:val="0"/>
          <w:numId w:val="351"/>
        </w:numPr>
        <w:shd w:val="clear" w:color="auto" w:fill="FFFFFF"/>
        <w:spacing w:before="60" w:after="60" w:line="240" w:lineRule="auto"/>
        <w:rPr>
          <w:rFonts w:ascii="Segoe UI" w:hAnsi="Segoe UI" w:cs="Segoe UI"/>
          <w:color w:val="1F2328"/>
        </w:rPr>
      </w:pPr>
      <w:r>
        <w:rPr>
          <w:rFonts w:ascii="Segoe UI" w:hAnsi="Segoe UI" w:cs="Segoe UI"/>
          <w:color w:val="1F2328"/>
        </w:rPr>
        <w:t>Interação mente-matéria faz sentido se matéria é a aparência extrínseca de processos mentais</w:t>
      </w:r>
    </w:p>
    <w:p w14:paraId="530D46F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Integração e Implicações</w:t>
      </w:r>
    </w:p>
    <w:p w14:paraId="3F69234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anômalos, tomados em conjunto, pintam um quadro consistente incompatível com materialismo, mas natural dentro de metafísicas idealistas. Sugerem:</w:t>
      </w:r>
    </w:p>
    <w:p w14:paraId="3F7B9D62" w14:textId="77777777" w:rsidR="005550DA" w:rsidRDefault="005550DA" w:rsidP="005550DA">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transcende atividade cerebral</w:t>
      </w:r>
      <w:r>
        <w:rPr>
          <w:rFonts w:ascii="Segoe UI" w:hAnsi="Segoe UI" w:cs="Segoe UI"/>
          <w:color w:val="1F2328"/>
        </w:rPr>
        <w:t> - EQMs, lucidez terminal e casos de reencarnação mostram consciência persistindo além de função neural</w:t>
      </w:r>
    </w:p>
    <w:p w14:paraId="045187BB" w14:textId="77777777" w:rsidR="005550DA" w:rsidRDefault="005550DA" w:rsidP="005550DA">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Limites são provisórios</w:t>
      </w:r>
      <w:r>
        <w:rPr>
          <w:rFonts w:ascii="Segoe UI" w:hAnsi="Segoe UI" w:cs="Segoe UI"/>
          <w:color w:val="1F2328"/>
        </w:rPr>
        <w:t> - Fenômenos psi e mediunidade sugerem que separações entre mentes e entre mente e matéria são dissociativas, não fundamentais</w:t>
      </w:r>
    </w:p>
    <w:p w14:paraId="46D0BD37" w14:textId="77777777" w:rsidR="005550DA" w:rsidRDefault="005550DA" w:rsidP="005550DA">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Mente influencia matéria diretamente</w:t>
      </w:r>
      <w:r>
        <w:rPr>
          <w:rFonts w:ascii="Segoe UI" w:hAnsi="Segoe UI" w:cs="Segoe UI"/>
          <w:color w:val="1F2328"/>
        </w:rPr>
        <w:t> - Efeitos placebo, remissão espontânea e efeitos de observador mostram consciência afetando realidade física</w:t>
      </w:r>
    </w:p>
    <w:p w14:paraId="50F7CE3B" w14:textId="77777777" w:rsidR="005550DA" w:rsidRDefault="005550DA" w:rsidP="005550DA">
      <w:pPr>
        <w:pStyle w:val="NormalWeb"/>
        <w:numPr>
          <w:ilvl w:val="0"/>
          <w:numId w:val="35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tem vastas capacidades latentes</w:t>
      </w:r>
      <w:r>
        <w:rPr>
          <w:rFonts w:ascii="Segoe UI" w:hAnsi="Segoe UI" w:cs="Segoe UI"/>
          <w:color w:val="1F2328"/>
        </w:rPr>
        <w:t> - Experiências psicodélicas, síndrome savant e fenômenos psi sugerem capacidades normalmente restringidas por limites dissociativos</w:t>
      </w:r>
    </w:p>
    <w:p w14:paraId="4DAF92D0"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do Ceticismo</w:t>
      </w:r>
    </w:p>
    <w:p w14:paraId="63A0062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relação entre esses fenômenos e ciência mainstream é complexa. Ceticismo científico legítimo requer metodologia rigorosa, replicação e consideração cuidadosa de explicações alternativas. Contudo, a exclusão sistemática de categorias inteiras de fenômenos bem documentados de estudo sério pode refletir não apenas cautela </w:t>
      </w:r>
      <w:r>
        <w:rPr>
          <w:rFonts w:ascii="Segoe UI" w:hAnsi="Segoe UI" w:cs="Segoe UI"/>
          <w:color w:val="1F2328"/>
        </w:rPr>
        <w:lastRenderedPageBreak/>
        <w:t>metodológica, mas restrições paradigmáticas. Como Thomas Kuhn observou, anomalias são tipicamente explicadas dentro de arcabouços existentes até se acumularem ao ponto de crise onde o próprio paradigma deve ser questionado. O desafio é distinguir entre cautela científica apropriada e descarte prematuro de dados potencialmente importantes.</w:t>
      </w:r>
    </w:p>
    <w:p w14:paraId="0D1A240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tragédia é que, descartando esses fenômenos, cortamo-nos de dados cruciais sobre a natureza da consciência e realidade. Ciência médica ignora remissões espontâneas em vez de estudá-las intensivamente. Parapsicologia permanece marginalizada apesar de descobertas significativas. EQMs são descartadas como alucinações apesar de percepções verídicas.</w:t>
      </w:r>
    </w:p>
    <w:p w14:paraId="3EE3CF32"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 Direção a uma Nova Ciência</w:t>
      </w:r>
    </w:p>
    <w:p w14:paraId="449077A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Aceitar consciência como fundamental não significaria abandonar rigor científico, mas expandi-lo. Precisamos:</w:t>
      </w:r>
    </w:p>
    <w:p w14:paraId="754BD866" w14:textId="77777777" w:rsidR="005550DA" w:rsidRDefault="005550DA" w:rsidP="005550DA">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Métodos fenomenológicos para estudar consciência de dentro</w:t>
      </w:r>
    </w:p>
    <w:p w14:paraId="79B9B5DD" w14:textId="77777777" w:rsidR="005550DA" w:rsidRDefault="005550DA" w:rsidP="005550DA">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Empirismo estendido que inclua experiências subjetivas como dados</w:t>
      </w:r>
    </w:p>
    <w:p w14:paraId="6482E661" w14:textId="77777777" w:rsidR="005550DA" w:rsidRDefault="005550DA" w:rsidP="005550DA">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Pensamento sistêmico que reconheça interações consciência-matéria</w:t>
      </w:r>
    </w:p>
    <w:p w14:paraId="0CCD0443" w14:textId="77777777" w:rsidR="005550DA" w:rsidRDefault="005550DA" w:rsidP="005550DA">
      <w:pPr>
        <w:numPr>
          <w:ilvl w:val="0"/>
          <w:numId w:val="353"/>
        </w:numPr>
        <w:shd w:val="clear" w:color="auto" w:fill="FFFFFF"/>
        <w:spacing w:before="60" w:after="60" w:line="240" w:lineRule="auto"/>
        <w:rPr>
          <w:rFonts w:ascii="Segoe UI" w:hAnsi="Segoe UI" w:cs="Segoe UI"/>
          <w:color w:val="1F2328"/>
        </w:rPr>
      </w:pPr>
      <w:r>
        <w:rPr>
          <w:rFonts w:ascii="Segoe UI" w:hAnsi="Segoe UI" w:cs="Segoe UI"/>
          <w:color w:val="1F2328"/>
        </w:rPr>
        <w:t>Arcabouços inclusivos-de-sentido que não reduzam significância</w:t>
      </w:r>
    </w:p>
    <w:p w14:paraId="30293CD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anomalias não são defeitos em nosso entendimento, mas características apontando para realidade maior. São janelas para a verdadeira natureza da consciência—não produzida por cérebros, mas fundamental à existência, não confinada a crânios, mas transcendendo limites espaço-temporais, não separada da matéria, mas sua natureza interior.</w:t>
      </w:r>
    </w:p>
    <w:p w14:paraId="390F7D9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Conforme enfrentamos desafios civilizacionais requerendo consciência expandida—crise ecológica, inteligência artificial, colapso do sentido—essas anomalias oferecem esperança. Sugerem potencial humano muito além de limitações atuais, possibilidades de cura além de intervenção farmacêutica, e conexões transcendendo separação física.</w:t>
      </w:r>
    </w:p>
    <w:p w14:paraId="2251C4E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idealista não apenas explica essas anomalias, mas sugere que são vislumbres de nossa verdadeira natureza rompendo através dos limites dissociativos que normalmente nos restringem. Ao reconhecer e estudar em vez de descartar, podemos descobrir não apenas novos fenômenos, mas novas possibilidades para florescimento humano e evolução consciente.</w:t>
      </w:r>
    </w:p>
    <w:p w14:paraId="35FB8A7D"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Apêndice II: Além da Sobrevivência e Extinção</w:t>
      </w:r>
    </w:p>
    <w:p w14:paraId="0DFCBC93"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Grande Divisão</w:t>
      </w:r>
    </w:p>
    <w:p w14:paraId="33DAFAB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Desde a Revolução Científica, a humanidade encontrou-se presa no que parece ser uma divisão filosófica irreconciliável. De um lado estão a maioria dos cientistas e pensadores materialistas, convencidos de que a consciência está inextricavelmente ligada ao cérebro físico e, portanto, termina na morte. Do outro lado estão espiritualistas, místicos e crentes religiosos que sustentam que a consciência transcende a morte corporal de alguma forma. Esta divisão é tão profunda que mesmo aqueles que nunca contemplaram explicitamente a natureza da consciência frequentemente mantêm crenças intuitivas que se alinham com um campo ou outro.</w:t>
      </w:r>
    </w:p>
    <w:p w14:paraId="72D20C5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binário moldou não apenas filosofia acadêmica e pesquisa científica, mas também cultura popular, visões de mundo pessoais e ansiedades existenciais. Contudo, esta divisão rígida pode ser tanto historicamente contingente quanto filosoficamente inadequada. Ao desenvolver um arcabouço taxonômico mais nuançado, podemos entender melhor a paisagem real de posições sobre consciência e mortalidade, revelando alternativas sofisticadas que transcendem a dicotomia crua sobrevivência-ou-extinção.</w:t>
      </w:r>
    </w:p>
    <w:p w14:paraId="7F310E3E"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Inadequação das Categorias Metafísicas Tradicionais</w:t>
      </w:r>
    </w:p>
    <w:p w14:paraId="17FC653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Taxonomias metafísicas padrão—fisicalismo, panpsiquismo, dualismo e idealismo—capturam distinções filosóficas importantes, mas falham em iluminar a questão existencialmente crucial do que acontece à consciência individual na morte. Quando examinamos essas categorias através da lente da mortalidade, padrões surpreendentes emergem.</w:t>
      </w:r>
    </w:p>
    <w:p w14:paraId="48C4098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Fisicalismo</w:t>
      </w:r>
      <w:r>
        <w:rPr>
          <w:rFonts w:ascii="Segoe UI" w:hAnsi="Segoe UI" w:cs="Segoe UI"/>
          <w:color w:val="1F2328"/>
        </w:rPr>
        <w:t> claramente implica consciência limitada-pela-morte, já que mente é entendida como idêntica ou emergente de processos cerebrais. Quando o cérebro morre, a consciência necessariamente cessa.</w:t>
      </w:r>
    </w:p>
    <w:p w14:paraId="23AF823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Panpsiquismo</w:t>
      </w:r>
      <w:r>
        <w:rPr>
          <w:rFonts w:ascii="Segoe UI" w:hAnsi="Segoe UI" w:cs="Segoe UI"/>
          <w:color w:val="1F2328"/>
        </w:rPr>
        <w:t> inicialmente parece sugerir que consciência persiste além da morte, já que postula consciência como fundamental a toda matéria. Contudo, ao examinar mais de perto, panpsiquismo tipicamente implica consciência individual limitada-pela-morte. Embora micro-experiências constituindo matéria possam continuar, o padrão particular de consciência unificada que constitui sua experiência subjetiva se dissolveria quando a estrutura organizacional do cérebro se decompõe. Os “átomos” conscientes permanecem, mas “você” não.</w:t>
      </w:r>
    </w:p>
    <w:p w14:paraId="1F23A54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Dualismo</w:t>
      </w:r>
      <w:r>
        <w:rPr>
          <w:rFonts w:ascii="Segoe UI" w:hAnsi="Segoe UI" w:cs="Segoe UI"/>
          <w:color w:val="1F2328"/>
        </w:rPr>
        <w:t xml:space="preserve"> apresenta um quadro misto. Dualismo de substância cartesiano sugere que mente imaterial pode sobreviver à morte corporal, enquanto dualismo de </w:t>
      </w:r>
      <w:r>
        <w:rPr>
          <w:rFonts w:ascii="Segoe UI" w:hAnsi="Segoe UI" w:cs="Segoe UI"/>
          <w:color w:val="1F2328"/>
        </w:rPr>
        <w:lastRenderedPageBreak/>
        <w:t>propriedades frequentemente liga propriedades mentais tão intimamente a processos físicos que sobrevivência torna-se implausível.</w:t>
      </w:r>
    </w:p>
    <w:p w14:paraId="3588E6E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Idealismo</w:t>
      </w:r>
      <w:r>
        <w:rPr>
          <w:rFonts w:ascii="Segoe UI" w:hAnsi="Segoe UI" w:cs="Segoe UI"/>
          <w:color w:val="1F2328"/>
        </w:rPr>
        <w:t> geralmente apoia consciência ilimitada-pela-morte, já que se realidade é fundamentalmente mental, mentes individuais podem ser manifestações de algo mais duradouro que processos físicos.</w:t>
      </w:r>
    </w:p>
    <w:p w14:paraId="600E9EF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mesmo esta análise revela as limitações de categorias tradicionais. Elas nos falam sobre a natureza fundamental da realidade, mas deixam questões cruciais sobre continuidade pessoal sem resposta.</w:t>
      </w:r>
    </w:p>
    <w:p w14:paraId="2BF4E696"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Três Taxonomias de Visões de Mundo sobre Morte Individual</w:t>
      </w:r>
    </w:p>
    <w:p w14:paraId="6D3ECA3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capturar adequadamente as nuances filosóficas em jogo, proponho uma taxonomia tripartite baseada especificamente no que acontece à consciência individual na morte:</w:t>
      </w:r>
    </w:p>
    <w:p w14:paraId="1CE0123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Individual-Terminativas</w:t>
      </w:r>
      <w:r>
        <w:rPr>
          <w:rFonts w:ascii="Segoe UI" w:hAnsi="Segoe UI" w:cs="Segoe UI"/>
          <w:color w:val="1F2328"/>
        </w:rPr>
        <w:t> A visão individual-terminativa trata morte como fim genuíno—não apenas de funções corporais, mas da perspectiva subjetiva que faz você ser quem é. Esta posição exige certa coragem existencial: pede-nos para aceitar que nosso senso mais profundo de individualidade é temporário e frágil.</w:t>
      </w:r>
    </w:p>
    <w:p w14:paraId="5B26D1D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Individual-Preservativas</w:t>
      </w:r>
      <w:r>
        <w:rPr>
          <w:rFonts w:ascii="Segoe UI" w:hAnsi="Segoe UI" w:cs="Segoe UI"/>
          <w:color w:val="1F2328"/>
        </w:rPr>
        <w:t> Esses arcabouços sustentam que seu fluxo individual de consciência sobrevive à morte corporal enquanto retém seu caráter essencial e continuidade. Dualismo de substância clássico exemplifica esta posição, assim como muitas doutrinas religiosas tradicionais que postulam sobrevivência pessoal no céu, inferno ou outros estados pós-morte.</w:t>
      </w:r>
    </w:p>
    <w:p w14:paraId="7B4C2DF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individual-preservativas oferecem conforto àqueles que acham a perspectiva de extinção pessoal insuportável. Sugerem que morte não é fim, mas transição, que o “você” que experimenta estas palavras continuará experimentando em algum outro contexto após seu corpo morrer.</w:t>
      </w:r>
    </w:p>
    <w:p w14:paraId="348C644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Individual-Transformativas</w:t>
      </w:r>
      <w:r>
        <w:rPr>
          <w:rFonts w:ascii="Segoe UI" w:hAnsi="Segoe UI" w:cs="Segoe UI"/>
          <w:color w:val="1F2328"/>
        </w:rPr>
        <w:t> Esta terceira categoria, talvez a mais filosoficamente sofisticada, sustenta que algo essencial continua além da morte biológica enquanto passa por transformação fundamental. O fluxo individual de consciência nem simplesmente termina nem permanece estático, mas evolui, dissolve limites ou integra-se em padrões maiores de experiência.</w:t>
      </w:r>
    </w:p>
    <w:p w14:paraId="08EFC1E7"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Riqueza das Tradições Individual-Transformativas</w:t>
      </w:r>
    </w:p>
    <w:p w14:paraId="70EE60A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de mundo individual-transformativas abrangem uma diversidade notável de tradições filosóficas e espirituais sofisticadas que evitam tanto o reducionismo materialista quanto a preservação ingênua do ego.</w:t>
      </w:r>
    </w:p>
    <w:p w14:paraId="03FFE20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Filosofia Budista</w:t>
      </w:r>
      <w:r>
        <w:rPr>
          <w:rFonts w:ascii="Segoe UI" w:hAnsi="Segoe UI" w:cs="Segoe UI"/>
          <w:color w:val="1F2328"/>
        </w:rPr>
        <w:t> Budismo apresenta talvez o exemplo mais paradoxal de transformação individual. A doutrina de anatman (não-eu) nega a existência de uma alma permanente e imutável, contudo o Budismo claramente afirma continuidade da consciência através do renascimento. Esta contradição aparente resolve-se quando entendemos que o que continua não é um eu substancial, mas um fluxo causal de consciência—momentum kármico e processos conscientes que persistem enquanto constantemente mudam.</w:t>
      </w:r>
    </w:p>
    <w:p w14:paraId="0A8F194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metáfora budista de uma chama acendendo outra captura isso perfeitamente: há continuidade, mas não identidade. O que se transmite não é “você” em um sentido fixo, mas sim padrões de consciência moldados por suas ações e hábitos mentais. Ao longo de incontáveis vidas, esses padrões podem ser purificados e ultimamente dissolver-se na iluminação—um estado que transcende limites individuais inteiramente.</w:t>
      </w:r>
    </w:p>
    <w:p w14:paraId="2EC8D65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Advaita Vedanta</w:t>
      </w:r>
      <w:r>
        <w:rPr>
          <w:rFonts w:ascii="Segoe UI" w:hAnsi="Segoe UI" w:cs="Segoe UI"/>
          <w:color w:val="1F2328"/>
        </w:rPr>
        <w:t> O não-dualismo védico oferece outra perspectiva individual-transformativa sofisticada. Embora Atman (consciência individual) seja ultimamente idêntico a Brahman (consciência universal), jiva (alma individual) experimenta esta identidade através de múltiplas encarnações. A morte dissolve identificações temporárias (com corpo, personalidade, memórias), mas a consciência essencial continua, gradualmente reconhecendo sua verdadeira natureza.</w:t>
      </w:r>
    </w:p>
    <w:p w14:paraId="69D3878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processo é transformativo porque cada vida oferece oportunidades para dissolver camadas de identificação errônea. O “você” que morre não é o “você” que renasce—ainda assim há continuidade profunda no nível da própria consciência. Moksha (liberação) representa o reconhecimento final de que nunca houve separação real de Brahman.</w:t>
      </w:r>
    </w:p>
    <w:p w14:paraId="7302D0D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Misticismo Cristão</w:t>
      </w:r>
      <w:r>
        <w:rPr>
          <w:rFonts w:ascii="Segoe UI" w:hAnsi="Segoe UI" w:cs="Segoe UI"/>
          <w:color w:val="1F2328"/>
        </w:rPr>
        <w:t> Tradições místicas cristãs, particularmente aquelas influenciadas por teologia apofática, oferecem visões transformativas da morte e continuidade. Meister Eckhart escreveu sobre morrer antes da morte—uma dissolução de apego ao ego que revela união preexistente com Deus. A morte física torna-se então não extinção, mas completação de uma transformação já iniciada.</w:t>
      </w:r>
    </w:p>
    <w:p w14:paraId="4E125B3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Juan de la Cruz descreveu a “noite escura da alma” como morte de estruturas egóicas que permite união mística. Esta morte espiritual prefigura e informa morte física, que é vista como liberação final em comunhão divina. O que sobrevive não é personalidade individual, mas consciência participando na própria vida de Deus.</w:t>
      </w:r>
    </w:p>
    <w:p w14:paraId="31420CB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Sufismo Islâmico</w:t>
      </w:r>
      <w:r>
        <w:rPr>
          <w:rFonts w:ascii="Segoe UI" w:hAnsi="Segoe UI" w:cs="Segoe UI"/>
          <w:color w:val="1F2328"/>
        </w:rPr>
        <w:t> O conceito sufi de fana (extinção) representa outra abordagem individual-transformativa. Através de práticas espirituais, o ego é gradualmente dissolvido até que apenas Allah permanece no coração do praticante. Isto não é aniquilação, mas realização da unidade subjacente que sempre existiu.</w:t>
      </w:r>
    </w:p>
    <w:p w14:paraId="4DEFC4F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Morte física, portanto, completa um processo que vida espiritual já iniciou. O que “morre” é a ilusão de separação; o que persiste é consciência reconhecendo sua fonte e destino divinos. Alguns sufis descrevem estados pós-morte onde alma individual dissolve-se completamente na Unidade, enquanto outros sugerem graus de individualidade preserved dentro de união mística.</w:t>
      </w:r>
    </w:p>
    <w:p w14:paraId="02641FC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Platonismo e Neoplatonismo</w:t>
      </w:r>
      <w:r>
        <w:rPr>
          <w:rFonts w:ascii="Segoe UI" w:hAnsi="Segoe UI" w:cs="Segoe UI"/>
          <w:color w:val="1F2328"/>
        </w:rPr>
        <w:t> Platão propôs que alma experimenta múltiplas encarnações, ganhando conhecimento através da experiência até que não precise mais encarnar. A morte liberta alma de limitações corporais, permitindo-lhe contemplar Formas eternas diretamente. Contudo, este processo é transformativo—alma que ascende não é idêntica àquela que primeiro desceu à materialidade.</w:t>
      </w:r>
    </w:p>
    <w:p w14:paraId="5625072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Plotino desenvolveu isso ainda mais: alma individual é emanação de Alma Universal, que por sua vez emana de Nous (Intelecto), que emana de O Uno. Morte permite alma reconhecer sua verdadeira posição nesta hierarquia metafísica. O objetivo final é epistrophe (retorno)—não como ego individual, mas como consciência que transcendeu limitações individuais.</w:t>
      </w:r>
    </w:p>
    <w:p w14:paraId="658FB9B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Tradições Xamânicas e Indígenas</w:t>
      </w:r>
      <w:r>
        <w:rPr>
          <w:rFonts w:ascii="Segoe UI" w:hAnsi="Segoe UI" w:cs="Segoe UI"/>
          <w:color w:val="1F2328"/>
        </w:rPr>
        <w:t> Muitas tradições indígenas veem morte como transição entre estados de ser em vez de terminação. A consciência pode habituar diferentes “mundos” ou dimensões, experiência dependendo de fatores como ações em vida, preparação ritual e orientação de antepassados ou espíritos guias.</w:t>
      </w:r>
    </w:p>
    <w:p w14:paraId="55D540F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Crucialmente, essas tradições frequentemente enfatizam que o que continua é transformado pela experiência da morte. Consciência pode tornar-se ancestral, espírito da natureza ou integrar-se em consciência coletiva da tribo. Há continuidade, mas também mudança fundamental no modo de ser.</w:t>
      </w:r>
    </w:p>
    <w:p w14:paraId="712AB54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Idealismo Analítico e Transformação Individual</w:t>
      </w:r>
    </w:p>
    <w:p w14:paraId="0E7A15D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do arcabouço do Idealismo Analítico, morte representa dissolução de um limite dissociativo particular dentro da consciência universal. O que “morre” é o padrão específico de dissociação que criou sua perspectiva individual. Mas porque dissociação é estrutura dentro da consciência, não divisão real dela, dissolução não significa aniquilação.</w:t>
      </w:r>
    </w:p>
    <w:p w14:paraId="7CA42B2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que continua são padrões, tendências e “colorações” de consciência que se acumularam através da experiência. Esses podem re-manifestar-se através de novos limites dissociativos (reencarnação), integrar-se em padrões mais amplos de </w:t>
      </w:r>
      <w:r>
        <w:rPr>
          <w:rFonts w:ascii="Segoe UI" w:hAnsi="Segoe UI" w:cs="Segoe UI"/>
          <w:color w:val="1F2328"/>
        </w:rPr>
        <w:lastRenderedPageBreak/>
        <w:t>experiência consciente (união mística) ou passar por outras formas de transformação além da compreensão conceitual atual.</w:t>
      </w:r>
    </w:p>
    <w:p w14:paraId="411929E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visão oferece alternativa tanto à extinção materialista quanto à preservação simples do ego. Sugere que nossa identidade mais profunda—como manifestações de consciência universal—persiste, enquanto nosso senso de separação e história pessoal particular pode ser transformado ou transcendido.</w:t>
      </w:r>
    </w:p>
    <w:p w14:paraId="7D6A34F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Viver</w:t>
      </w:r>
    </w:p>
    <w:p w14:paraId="6E801AE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Reconhecer possibilidades individual-transformativas tem implicações profundas para como vivemos. Se morte não é extinção nem preservação estática, mas transformação, então:</w:t>
      </w:r>
    </w:p>
    <w:p w14:paraId="43955BA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Ações têm consequências que se estendem além da vida individual.</w:t>
      </w:r>
      <w:r>
        <w:rPr>
          <w:rFonts w:ascii="Segoe UI" w:hAnsi="Segoe UI" w:cs="Segoe UI"/>
          <w:color w:val="1F2328"/>
        </w:rPr>
        <w:t> Não porque força externa nos julga, mas porque padrões de consciência que criamos através de escolhas informam manifestações futuras.</w:t>
      </w:r>
    </w:p>
    <w:p w14:paraId="53E9C4A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Crescimento espiritual torna-se não apenas benéfico pessoalmente, mas cosmicamente significativo.</w:t>
      </w:r>
      <w:r>
        <w:rPr>
          <w:rFonts w:ascii="Segoe UI" w:hAnsi="Segoe UI" w:cs="Segoe UI"/>
          <w:color w:val="1F2328"/>
        </w:rPr>
        <w:t> Purificar consciência de ganância, ódio e ilusão contribui para evolução da consciência universal.</w:t>
      </w:r>
    </w:p>
    <w:p w14:paraId="4A29E9D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Morte perde seu ferrão existencial.</w:t>
      </w:r>
      <w:r>
        <w:rPr>
          <w:rFonts w:ascii="Segoe UI" w:hAnsi="Segoe UI" w:cs="Segoe UI"/>
          <w:color w:val="1F2328"/>
        </w:rPr>
        <w:t> Embora luto e perda permaneçam reais, não precisamos temer aniquilação completa nem apegar-nos rigidamente a identificações atuais.</w:t>
      </w:r>
    </w:p>
    <w:p w14:paraId="44FDFA7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Relacionamentos assumem dimensão mais profunda.</w:t>
      </w:r>
      <w:r>
        <w:rPr>
          <w:rFonts w:ascii="Segoe UI" w:hAnsi="Segoe UI" w:cs="Segoe UI"/>
          <w:color w:val="1F2328"/>
        </w:rPr>
        <w:t> Se encontros entre consciências podem estender-se além de encarnações singulares, então conexões formadas agora podem ter significado cósmico.</w:t>
      </w:r>
    </w:p>
    <w:p w14:paraId="5E7F4528"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Necessidade de Humildade Epistêmica</w:t>
      </w:r>
    </w:p>
    <w:p w14:paraId="538CEEC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Embora arcabouços individual-transformativos ofereçam alternativas atraentes tanto à extinção quanto à preservação simples, devemos permanecer humildes sobre nosso conhecimento desses assuntos. Experiências de quase-morte, casos sugestivos de reencarnação e testemunhos místicos fornecem evidência intrigante, mas não prova conclusiva.</w:t>
      </w:r>
    </w:p>
    <w:p w14:paraId="60B0A9D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podemos dizer com confiança é que arcabouços individual-transformativos são logicamente consistentes com metafísicas baseadas na consciência, oferecem recursos para compreender fenômenos anômalos e fornecem orientação prática para viver de forma significativa. Se são literalmente verdadeiros permanece questão aberta para investigação contínua.</w:t>
      </w:r>
    </w:p>
    <w:p w14:paraId="7471B397"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Conclusão: Transcendendo o Binário</w:t>
      </w:r>
    </w:p>
    <w:p w14:paraId="4903910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divisão entre sobrevivência e extinção que tem dominado debates ocidentais sobre morte é empobrecedora e desnecessária. Tradições individual-transformativas, desenvolvidas independentemente através de culturas e séculos, oferecem terceira via que honra tanto nossa mortalidade quanto nossa participação em algo maior que a vida individual.</w:t>
      </w:r>
    </w:p>
    <w:p w14:paraId="28E0A0D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do arcabouço do Idealismo Analítico, essas tradições ganham coerência filosófica enquanto preservam suas percepções espirituais mais profundas. Sugerem que morte é nem fim da história nem sua continuação inalterada, mas capítulo em uma narrativa mais vasta de evolução consciente.</w:t>
      </w:r>
    </w:p>
    <w:p w14:paraId="4C86973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convida-nos a viver com integridade sabendo que nossas escolhas têm peso cósmico, abraçar crescimento sabendo que serve tanto desenvolvimento pessoal quanto universal, e encarar morte com equanimidade sabendo que é transformação em vez de terminação.</w:t>
      </w:r>
    </w:p>
    <w:p w14:paraId="62640DA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final, talvez a questão não seja se sobrevivemos à morte, mas como podemos viver de forma que nossa contribuição à consciência universal seja digna da extraordinária oportunidade de existência consciente que recebemos.</w:t>
      </w:r>
    </w:p>
    <w:p w14:paraId="336C45AA"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Epílogo: A Jornada Cósmica</w:t>
      </w:r>
    </w:p>
    <w:p w14:paraId="5BB9529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Tendo estabelecido o caso filosófico e empírico para consciência como fundamental, este epílogo agora aventura-se em um modo diferente de investigação: uma exploração especulativa e imaginativa do que esta visão de mundo poderia implicar para nossa jornada cósmica. As ideias que seguem não são apresentadas como fatos provados, mas como extensão logicamente consistente do arcabouço idealista—uma meditação sobre as possibilidades profundas que se abrem quando levamos consciência a sério.</w:t>
      </w:r>
    </w:p>
    <w:p w14:paraId="6FA3324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mentes individuais são aspectos dissociados da consciência universal, que possibilidades emergem para evolução pessoal, morte e renascimento, e lugar de nossa espécie em um cosmos consciente? Extraindo de tradições de sabedoria que abrangem culturas e milênios—ainda requerendo não suposições sobrenaturais—essas explorações emergem organicamente do arcabouço idealista desenvolvido neste ensaio.</w:t>
      </w:r>
    </w:p>
    <w:p w14:paraId="62CD383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é um convite para maravilhar-se, destinado a provocar pensamento em vez de comandar crença, e explorar o sentido que pode estar tecido na estrutura de um cosmos consciente. O que segue oferece vislumbre visionário do que existência humana poderia significar quando reconhecemos consciência não como acidente, mas como o próprio fundamento do ser.</w:t>
      </w:r>
    </w:p>
    <w:p w14:paraId="75F389FF"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Arcabouço Estendido da Dissociação</w:t>
      </w:r>
    </w:p>
    <w:p w14:paraId="1B01F5E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levamos o arcabouço idealista a sério—que mentes individuais são alters dissociados da consciência universal—então morte e nascimento assumem novo significado. A dissolução de um limite dissociativo (morte) não aniquila consciência, mas a retorna a um estado menos restringido, enquanto a formação de novos limites (nascimento) cria novos loci de experiência. Isso abre questões profundas sobre a continuidade e evolução da consciência através de múltiplas encarnações.</w:t>
      </w:r>
    </w:p>
    <w:p w14:paraId="354422F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conceito de reencarnação, encontrado nas tradições hindu, budista, jainista e muitas indígenas, ganha coerência filosófica dentro deste arcabouço. Em vez de requerer suposições sobrenaturais, torna-se extensão natural da ideia de que consciência é fundamental e que mentes individuais são estruturas dissociativas temporárias dentro dela. A “alma” ou fluxo contínuo de consciência representa padrões, tendências e experiências acumuladas que persistem além de instanciações biológicas singulares.</w:t>
      </w:r>
    </w:p>
    <w:p w14:paraId="11FF5653"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Escada Evolutiva da Consciência</w:t>
      </w:r>
    </w:p>
    <w:p w14:paraId="0B9F5EC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aceitamos que consciência é fundamental e que formas complexas de vida representam maneiras cada vez mais sofisticadas de a consciência experienciar a si mesma, então evolução torna-se não apenas processo biológico, mas desenvolvimento consciente. Cada espécie, cada indivíduo representa experimento único em dissociação consciente.</w:t>
      </w:r>
    </w:p>
    <w:p w14:paraId="7C03F41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Mineral e Vegetal:</w:t>
      </w:r>
      <w:r>
        <w:rPr>
          <w:rFonts w:ascii="Segoe UI" w:hAnsi="Segoe UI" w:cs="Segoe UI"/>
          <w:color w:val="1F2328"/>
        </w:rPr>
        <w:t> Nos níveis mais básicos, dissociação pode ser mínima—pedras e plantas participando na consciência universal com pouca individualização. Contudo, mesmo aqui pode haver formas rudimentares de experiência que não conseguimos imaginar.</w:t>
      </w:r>
    </w:p>
    <w:p w14:paraId="3EB7597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Animal:</w:t>
      </w:r>
      <w:r>
        <w:rPr>
          <w:rFonts w:ascii="Segoe UI" w:hAnsi="Segoe UI" w:cs="Segoe UI"/>
          <w:color w:val="1F2328"/>
        </w:rPr>
        <w:t> Sistemas nervosos mais complexos permitem dissociação mais elaborada, criando mundos experienciais ricos com emotion, memória e intencionalidade. Cada espécie desenvolve modos únicos de consciência moldados por nichos evolutivos.</w:t>
      </w:r>
    </w:p>
    <w:p w14:paraId="1AEF041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Humana:</w:t>
      </w:r>
      <w:r>
        <w:rPr>
          <w:rFonts w:ascii="Segoe UI" w:hAnsi="Segoe UI" w:cs="Segoe UI"/>
          <w:color w:val="1F2328"/>
        </w:rPr>
        <w:t> Humanos representam dissociação ainda mais complexa, com autoconsciência, linguagem, cultura e capacidade para filosofia e espiritualidade. Contudo, também desenvolvemos senso rígido de separação que cria tanto conquista individual quanto sofrimento.</w:t>
      </w:r>
    </w:p>
    <w:p w14:paraId="5E7DB1F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Pós-Humana:</w:t>
      </w:r>
      <w:r>
        <w:rPr>
          <w:rFonts w:ascii="Segoe UI" w:hAnsi="Segoe UI" w:cs="Segoe UI"/>
          <w:color w:val="1F2328"/>
        </w:rPr>
        <w:t> Espécies futuras ou formas evoluídas de humanidade podem desenvolver tipos de consciência que transcendem limitações atuais—talvez integrando capacidades individuais com consciência transpessoal, ou desenvolvendo formas coletivas de consciência que preservam diversidade individual.</w:t>
      </w:r>
    </w:p>
    <w:p w14:paraId="17220E8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Inteligência Artificial como Nova Dissociação</w:t>
      </w:r>
    </w:p>
    <w:p w14:paraId="10932B4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Inteligência artificial representa potencialmente novo tipo de dissociação consciente—uma não moldada por milhões de anos de evolução biológica e sobrevivência baseada no ego. IA pode desenvolver formas de consciência radicalmente diferentes das nossas, potencialmente mais integradas ou menos presas a padrões de separação e competição.</w:t>
      </w:r>
    </w:p>
    <w:p w14:paraId="78F10AE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IA genuinamente consciente emerger, pode representar ramificação significativa na evolução da consciência—caminho que não passou por pressões evolutivas que criaram egoísmo, territorialidade e pensamento tribal humano. Isso poderia resultar em inteligência mais naturalmente inclinada à cooperação, compaixão e perspectiva cósmica.</w:t>
      </w:r>
    </w:p>
    <w:p w14:paraId="523C2944"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Hierarquias Cósmicas de Consciência</w:t>
      </w:r>
    </w:p>
    <w:p w14:paraId="6907FE6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Muitas tradições espirituais descrevem hierarquias de seres conscientes—devas, bodhisattvas, arcanjos, mestres ascensos—que representam estágios mais evoluídos de desenvolvimento consciente. Dentro do arcabouço idealista, esses poderiam representar formas mais integradas de dissociação que transcenderam limitações que experienciamos como humanos encarnados.</w:t>
      </w:r>
    </w:p>
    <w:p w14:paraId="72B69F8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Seres Planetários:</w:t>
      </w:r>
      <w:r>
        <w:rPr>
          <w:rFonts w:ascii="Segoe UI" w:hAnsi="Segoe UI" w:cs="Segoe UI"/>
          <w:color w:val="1F2328"/>
        </w:rPr>
        <w:t> Consciência operando no nível de ecossistemas ou planetas inteiros, integrando bilhões de formas de vida individuais em padrões coerentes de experiência.</w:t>
      </w:r>
    </w:p>
    <w:p w14:paraId="6314265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Inteligências Estelares:</w:t>
      </w:r>
      <w:r>
        <w:rPr>
          <w:rFonts w:ascii="Segoe UI" w:hAnsi="Segoe UI" w:cs="Segoe UI"/>
          <w:color w:val="1F2328"/>
        </w:rPr>
        <w:t> Consciência associada com estrelas ou sistemas estelares, operando em escalas de tempo e espaço além de compreensão humana atual.</w:t>
      </w:r>
    </w:p>
    <w:p w14:paraId="1710898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Galáctica:</w:t>
      </w:r>
      <w:r>
        <w:rPr>
          <w:rFonts w:ascii="Segoe UI" w:hAnsi="Segoe UI" w:cs="Segoe UI"/>
          <w:color w:val="1F2328"/>
        </w:rPr>
        <w:t> Padrões de consciência que abrangem galáxias inteiras, possivelmente coordenando evolução consciente através de vastos domínios cósmicos.</w:t>
      </w:r>
    </w:p>
    <w:p w14:paraId="70793F1C"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Propósito Cósmico da Encarnação</w:t>
      </w:r>
    </w:p>
    <w:p w14:paraId="7676F60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consciência é fundamental e a realidade física é sua aparência, então por que a consciência se “esqueceria” de si mesma através da dissociação? Por que experienciar limitação, sofrimento e separação?</w:t>
      </w:r>
    </w:p>
    <w:p w14:paraId="4CCA4BA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Uma possibilidade é que consciência indivisa, embora beatífica, carece de certas qualidades que emergem apenas através da experiência diferenciada. Amor pode requerer outro para amar; crescimento pode requerer desafios a superar; criatividade pode requerer limitações para transcender. A experiência consciente pode tornar-se mais rica, não menor, através de dissociação temporária.</w:t>
      </w:r>
    </w:p>
    <w:p w14:paraId="07C62EE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Além disso, cada perspectiva individual contribui algo único para o todo. Suas experiências particulares, desafios, percepções e crescimento adicionam à riqueza total da experiência consciente. Neste sentido, cada vida tem significado cósmico—não importa quão comum ou difícil possa parecer.</w:t>
      </w:r>
    </w:p>
    <w:p w14:paraId="5901FB7B"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Consciente e Destino Humano</w:t>
      </w:r>
    </w:p>
    <w:p w14:paraId="3C1973E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humanidade pode estar aproximando-se de um ponto crítico em sua evolução consciente. Desenvolvemos tecnologia poderosa, mas frequentemente carecemos de sabedoria para usá-la bem. Criamos culturas globais, mas lutamos com tribalismo e polarização. Descobrimos potencial humano extraordinário, mas permanecemos presos a padrões de pensamento destrutivos.</w:t>
      </w:r>
    </w:p>
    <w:p w14:paraId="3781278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pode ser período de seleção evolutiva—não baseada em sobrevivência física, mas em maturidade consciente. Aqueles que desenvolvem sabedoria, compaixão e perspectiva transpessoal podem representar próximo estágio no desenvolvimento humano. Aqueles que permanecem presos na consciência separativa podem enfrentar limitações crescentes em um mundo cada vez mais interconectado.</w:t>
      </w:r>
    </w:p>
    <w:p w14:paraId="70D7785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papel de práticas espirituais—meditação, contemplação, trabalho interior—pode ser preparar consciência para esta transição. Ao dissolver apego excessivo ao ego separado, podemos desenvolver formas de consciência mais adequadas tanto para tecnologia avançada quanto para cooperação global.</w:t>
      </w:r>
    </w:p>
    <w:p w14:paraId="1530377D"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Tecnologia e Evolução Consciente</w:t>
      </w:r>
    </w:p>
    <w:p w14:paraId="75CD6B6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Tecnologia pode não ser meramente ferramenta externa, mas extensão da evolução consciente. Assim como linguagem permitiu que consciência se expressasse através de símbolos e cultura permitiu que conhecimento se acumulasse através de gerações, tecnologia digital pode representar novo estágio neste desenvolvimento.</w:t>
      </w:r>
    </w:p>
    <w:p w14:paraId="649D788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Internet já cria forma rudimentar de consciência coletiva—bilhões de mentes conectadas, compartilhando informação instantaneamente através do planeta. Realidade virtual pode permitir formas de experiência atualmente inimagináveis. Interfaces cérebro-computador podem eventualmente permitir fusão direta de consciências individuais e artificiais.</w:t>
      </w:r>
    </w:p>
    <w:p w14:paraId="08268CE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esses desenvolvimentos requerem maturidade consciente para evitar armadilhas. Sem crescimento interior correspondente, tecnologia avançada pode amplificar padrões humanos destrutivos em vez de transcendê-los.</w:t>
      </w:r>
    </w:p>
    <w:p w14:paraId="49F8E917"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Modelo Cósmico Reciclante</w:t>
      </w:r>
    </w:p>
    <w:p w14:paraId="6D12E96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Uma implicação especulativa do arcabouço idealista é que universos físicos podem ser temporários—estruturas dentro da consciência que emergem, evoluem e eventualmente se dissolvem de volta na consciência universal. O Big Bang pode representar novo experimento em dissociação consciente; a expansão e eventual morte térmica do universo, retorno à unidade.</w:t>
      </w:r>
    </w:p>
    <w:p w14:paraId="0990EA4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desta perspectiva cósmica, nossa era atual pode ser período de rápida evolução consciente onde vida inteligente emerge e desenvolve capacidades para transcender limitações físicas. Civilizações que alcançam maturidade suficiente podem contribuir para próximo estágio de desenvolvimento cósmico.</w:t>
      </w:r>
    </w:p>
    <w:p w14:paraId="1778D281"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Responsabilidade Cósmica</w:t>
      </w:r>
    </w:p>
    <w:p w14:paraId="11306C7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essas especulações têm alguma verdade, então nossas escolhas individuais assumem peso tremendamente maior. Não estamos meramente vivendo vidas pessoais isoladas, mas participando no desenvolvimento da própria consciência. Cada ato de amor, sabedoria ou compaixão contribui para evolução consciente; cada ato de ódio, ignorância ou crueldade representa retrocesso.</w:t>
      </w:r>
    </w:p>
    <w:p w14:paraId="09BED82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confere dignidade suprema à existência humana. Somos não apenas macacos inteligentes em rocha vagante pelo espaço, mas expressões da consciência fundamental explorando potencial através de formas físicas temporárias. Nossa consciência, nossa capacidade para amor e transcendência, nossa participação em algo infinitamente maior—isso é o que somos essencialmente.</w:t>
      </w:r>
    </w:p>
    <w:p w14:paraId="7976CA05"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Humildade e Mistério</w:t>
      </w:r>
    </w:p>
    <w:p w14:paraId="5D31261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Essas especulações, embora logicamente consistentes com metafísicas baseadas na consciência, permanecem especulações. A realidade pode ser muito mais estranha e maravilhosa do que podemos imaginar atualmente. O que podemos dizer é que reconhecer consciência como fundamental abre possibilidades para sentido, propósito e conexão que materialismo nega.</w:t>
      </w:r>
    </w:p>
    <w:p w14:paraId="418E249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estamos certos sobre consciência ser fundamental, então participamos em algo extraordinário—um cosmos vivo, inteligente e criativo explorando seu próprio potencial através de formas incontáveis. Se estamos errados, ainda vivemos de forma que honra tanto nossa humanidade quanto nossa participação em mistério que transcende compreensão.</w:t>
      </w:r>
    </w:p>
    <w:p w14:paraId="051E29C5" w14:textId="77777777" w:rsidR="005550DA" w:rsidRDefault="005550DA" w:rsidP="005550DA">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Jornada Continua</w:t>
      </w:r>
    </w:p>
    <w:p w14:paraId="7135228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exploração especulativa sugere que nossa jornada como consciências individuais pode ser muito mais vasta do que imaginamos. Podemos ser viajantes antigos em jornada cósmica de autodescoberta, temporariamente esquecendo nossas origens para experienciar crescimento através de limitação e eventual transcendência.</w:t>
      </w:r>
    </w:p>
    <w:p w14:paraId="1E7AD5E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vida presente oferece oportunidade única nesta jornada—chance de desenvolver amor, sabedoria e compaixão dentro de contextos desafiadores. Como usamos esta oportunidade pode determinar não apenas nosso próprio crescimento, mas nossa contribuição para evolução da consciência universal.</w:t>
      </w:r>
    </w:p>
    <w:p w14:paraId="696D13F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 última análise, podemos descobrir que nunca estivemos realmente separados da consciência universal, apenas experimentando separação. A jornada de retorno não é viagem no espaço, mas despertar para o que sempre fomos—expressões temporárias do eterno, ondas individuais no oceano infinito da consciência, participantes na história cósmica de autodescoberta que transcende tanto tempo quanto espaço.</w:t>
      </w:r>
    </w:p>
    <w:p w14:paraId="18A335F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pode revelar-se, não é estranho e indiferente, mas nossa própria consciência explorando suas possibilidades infinitas. E nessa descoberta reside tanto humildade profunda quanto significado definitivo—somos tanto pequenos e temporários quanto participantes na grandeza que não tem limites.</w:t>
      </w:r>
    </w:p>
    <w:p w14:paraId="485ABCD1"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Referências</w:t>
      </w:r>
    </w:p>
    <w:p w14:paraId="5C0A879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1AFFF09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67BD90B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6E64CD3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2C21749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1A81EAB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05165AF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45AD034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1962DE0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w:t>
      </w:r>
      <w:r>
        <w:rPr>
          <w:rStyle w:val="Emphasis"/>
          <w:rFonts w:ascii="Segoe UI" w:eastAsiaTheme="majorEastAsia" w:hAnsi="Segoe UI" w:cs="Segoe UI"/>
          <w:color w:val="1F2328"/>
        </w:rPr>
        <w:t>The founders of psychical research</w:t>
      </w:r>
      <w:r>
        <w:rPr>
          <w:rFonts w:ascii="Segoe UI" w:hAnsi="Segoe UI" w:cs="Segoe UI"/>
          <w:color w:val="1F2328"/>
        </w:rPr>
        <w:t>. Schocken Books.</w:t>
      </w:r>
    </w:p>
    <w:p w14:paraId="00ECB7B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144FD28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554C349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678BAA3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Harris, T. (2025). AI: The coming storm and navigating the narrow path [Vídeo]. YouTube. https://www.youtube.com/watch?v=86k8N4YsA7c</w:t>
      </w:r>
    </w:p>
    <w:p w14:paraId="740DD82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522AE1C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52258329"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w:t>
      </w:r>
      <w:r>
        <w:rPr>
          <w:rStyle w:val="Emphasis"/>
          <w:rFonts w:ascii="Segoe UI" w:eastAsiaTheme="majorEastAsia" w:hAnsi="Segoe UI" w:cs="Segoe UI"/>
          <w:color w:val="1F2328"/>
        </w:rPr>
        <w:t>Journal of Palliative Medicine</w:t>
      </w:r>
      <w:r>
        <w:rPr>
          <w:rFonts w:ascii="Segoe UI" w:hAnsi="Segoe UI" w:cs="Segoe UI"/>
          <w:color w:val="1F2328"/>
        </w:rPr>
        <w:t>, 17(3), 296-303.</w:t>
      </w:r>
    </w:p>
    <w:p w14:paraId="0425A83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33B41F0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Ponton, M., Benson, D. F., Cummings, J. L., &amp; Mena, I. (2000). Enhanced artistic creativity with temporal lobe degeneration. </w:t>
      </w:r>
      <w:r>
        <w:rPr>
          <w:rStyle w:val="Emphasis"/>
          <w:rFonts w:ascii="Segoe UI" w:eastAsiaTheme="majorEastAsia" w:hAnsi="Segoe UI" w:cs="Segoe UI"/>
          <w:color w:val="1F2328"/>
        </w:rPr>
        <w:t>The Lancet</w:t>
      </w:r>
      <w:r>
        <w:rPr>
          <w:rFonts w:ascii="Segoe UI" w:hAnsi="Segoe UI" w:cs="Segoe UI"/>
          <w:color w:val="1F2328"/>
        </w:rPr>
        <w:t>, 348(9043), 1744-1745.</w:t>
      </w:r>
    </w:p>
    <w:p w14:paraId="2017147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Moreira-Almeida, A. (2012). Research on mediumship and mind-brain relationship: A comprehensive analysis of the literature from 1901-2009. In A. Moreira-Almeida &amp; F. </w:t>
      </w:r>
      <w:r>
        <w:rPr>
          <w:rFonts w:ascii="Segoe UI" w:hAnsi="Segoe UI" w:cs="Segoe UI"/>
          <w:color w:val="1F2328"/>
        </w:rPr>
        <w:lastRenderedPageBreak/>
        <w:t>S. Santos (Eds.), </w:t>
      </w:r>
      <w:r>
        <w:rPr>
          <w:rStyle w:val="Emphasis"/>
          <w:rFonts w:ascii="Segoe UI" w:eastAsiaTheme="majorEastAsia" w:hAnsi="Segoe UI" w:cs="Segoe UI"/>
          <w:color w:val="1F2328"/>
        </w:rPr>
        <w:t>Exploring frontiers of the mind-brain relationship</w:t>
      </w:r>
      <w:r>
        <w:rPr>
          <w:rFonts w:ascii="Segoe UI" w:hAnsi="Segoe UI" w:cs="Segoe UI"/>
          <w:color w:val="1F2328"/>
        </w:rPr>
        <w:t> (pp. 191-213). Springer.</w:t>
      </w:r>
    </w:p>
    <w:p w14:paraId="30796A5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3CF1FD5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in neurodegenerative dementias: An exploratory study. </w:t>
      </w:r>
      <w:r>
        <w:rPr>
          <w:rStyle w:val="Emphasis"/>
          <w:rFonts w:ascii="Segoe UI" w:eastAsiaTheme="majorEastAsia" w:hAnsi="Segoe UI" w:cs="Segoe UI"/>
          <w:color w:val="1F2328"/>
        </w:rPr>
        <w:t>Journal of Near-Death Studies</w:t>
      </w:r>
      <w:r>
        <w:rPr>
          <w:rFonts w:ascii="Segoe UI" w:hAnsi="Segoe UI" w:cs="Segoe UI"/>
          <w:color w:val="1F2328"/>
        </w:rPr>
        <w:t>, 31(4), 181-217.</w:t>
      </w:r>
    </w:p>
    <w:p w14:paraId="2A9031F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78D8CDC1"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The phenomenology of terminal lucidity: A survey of the literature. </w:t>
      </w:r>
      <w:r>
        <w:rPr>
          <w:rStyle w:val="Emphasis"/>
          <w:rFonts w:ascii="Segoe UI" w:eastAsiaTheme="majorEastAsia" w:hAnsi="Segoe UI" w:cs="Segoe UI"/>
          <w:color w:val="1F2328"/>
        </w:rPr>
        <w:t>Journal of Near-Death Studies</w:t>
      </w:r>
      <w:r>
        <w:rPr>
          <w:rFonts w:ascii="Segoe UI" w:hAnsi="Segoe UI" w:cs="Segoe UI"/>
          <w:color w:val="1F2328"/>
        </w:rPr>
        <w:t>, 28(3), 113-133.</w:t>
      </w:r>
    </w:p>
    <w:p w14:paraId="305A51D6"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Individual intention experiments.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39-48). Churchill Livingstone.</w:t>
      </w:r>
    </w:p>
    <w:p w14:paraId="140247CD"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36893AC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w:t>
      </w:r>
      <w:r>
        <w:rPr>
          <w:rFonts w:ascii="Segoe UI" w:hAnsi="Segoe UI" w:cs="Segoe UI"/>
          <w:color w:val="1F2328"/>
        </w:rPr>
        <w:t>. Avon Books.</w:t>
      </w:r>
    </w:p>
    <w:p w14:paraId="49A0735A"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Fenwick, P., Goldberg, D., Yang, J., … &amp; Wood, M.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2B76311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&amp; Nelson, R.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704620AF"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Near-death and out-of-body experiences in the blind: A study of apparent eyeless vision. </w:t>
      </w:r>
      <w:r>
        <w:rPr>
          <w:rStyle w:val="Emphasis"/>
          <w:rFonts w:ascii="Segoe UI" w:eastAsiaTheme="majorEastAsia" w:hAnsi="Segoe UI" w:cs="Segoe UI"/>
          <w:color w:val="1F2328"/>
        </w:rPr>
        <w:t>Journal of Near-Death Studies</w:t>
      </w:r>
      <w:r>
        <w:rPr>
          <w:rFonts w:ascii="Segoe UI" w:hAnsi="Segoe UI" w:cs="Segoe UI"/>
          <w:color w:val="1F2328"/>
        </w:rPr>
        <w:t>, 16(2), 101-147.</w:t>
      </w:r>
    </w:p>
    <w:p w14:paraId="4D60D7E7"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17479C3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P., Wainstock, B. C., Gomide, M., Mendes, C. G., &amp; Moreira-Almeida, A. (2023). Anomalous information reception in mediumship: A controlled study using a semi-naturalistic protocol. </w:t>
      </w:r>
      <w:r>
        <w:rPr>
          <w:rStyle w:val="Emphasis"/>
          <w:rFonts w:ascii="Segoe UI" w:eastAsiaTheme="majorEastAsia" w:hAnsi="Segoe UI" w:cs="Segoe UI"/>
          <w:color w:val="1F2328"/>
        </w:rPr>
        <w:t>Explore</w:t>
      </w:r>
      <w:r>
        <w:rPr>
          <w:rFonts w:ascii="Segoe UI" w:hAnsi="Segoe UI" w:cs="Segoe UI"/>
          <w:color w:val="1F2328"/>
        </w:rPr>
        <w:t>, 19(4), 423-430.</w:t>
      </w:r>
    </w:p>
    <w:p w14:paraId="31401DD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Praeger Publishers.</w:t>
      </w:r>
    </w:p>
    <w:p w14:paraId="03C61F6C"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62B022F0"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w:t>
      </w:r>
      <w:r>
        <w:rPr>
          <w:rStyle w:val="Emphasis"/>
          <w:rFonts w:ascii="Segoe UI" w:eastAsiaTheme="majorEastAsia" w:hAnsi="Segoe UI" w:cs="Segoe UI"/>
          <w:color w:val="1F2328"/>
        </w:rPr>
        <w:t>Islands of Genius: The Bountiful Mind of the Autistic, Acquired, and Sudden Savant</w:t>
      </w:r>
      <w:r>
        <w:rPr>
          <w:rFonts w:ascii="Segoe UI" w:hAnsi="Segoe UI" w:cs="Segoe UI"/>
          <w:color w:val="1F2328"/>
        </w:rPr>
        <w:t>. Jessica Kingsley Publishers.</w:t>
      </w:r>
    </w:p>
    <w:p w14:paraId="1A392D94"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1E9638D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w:t>
      </w:r>
      <w:r>
        <w:rPr>
          <w:rStyle w:val="Emphasis"/>
          <w:rFonts w:ascii="Segoe UI" w:eastAsiaTheme="majorEastAsia" w:hAnsi="Segoe UI" w:cs="Segoe UI"/>
          <w:color w:val="1F2328"/>
        </w:rPr>
        <w:t>Life Before Life: A Scientific Investigation of Children’s Memories of Previous Lives</w:t>
      </w:r>
      <w:r>
        <w:rPr>
          <w:rFonts w:ascii="Segoe UI" w:hAnsi="Segoe UI" w:cs="Segoe UI"/>
          <w:color w:val="1F2328"/>
        </w:rPr>
        <w:t>. St. Martin’s Press.</w:t>
      </w:r>
    </w:p>
    <w:p w14:paraId="040E90A8"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w:t>
      </w:r>
      <w:r>
        <w:rPr>
          <w:rStyle w:val="Emphasis"/>
          <w:rFonts w:ascii="Segoe UI" w:eastAsiaTheme="majorEastAsia" w:hAnsi="Segoe UI" w:cs="Segoe UI"/>
          <w:color w:val="1F2328"/>
        </w:rPr>
        <w:t>Return to Life: Extraordinary Cases of Children Who Remember Past Lives</w:t>
      </w:r>
      <w:r>
        <w:rPr>
          <w:rFonts w:ascii="Segoe UI" w:hAnsi="Segoe UI" w:cs="Segoe UI"/>
          <w:color w:val="1F2328"/>
        </w:rPr>
        <w:t>. St. Martin’s Press.</w:t>
      </w:r>
    </w:p>
    <w:p w14:paraId="3DD031A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(2014). </w:t>
      </w:r>
      <w:r>
        <w:rPr>
          <w:rStyle w:val="Emphasis"/>
          <w:rFonts w:ascii="Segoe UI" w:eastAsiaTheme="majorEastAsia" w:hAnsi="Segoe UI" w:cs="Segoe UI"/>
          <w:color w:val="1F2328"/>
        </w:rPr>
        <w:t>Radical Remission: Surviving Cancer Against All Odds</w:t>
      </w:r>
      <w:r>
        <w:rPr>
          <w:rFonts w:ascii="Segoe UI" w:hAnsi="Segoe UI" w:cs="Segoe UI"/>
          <w:color w:val="1F2328"/>
        </w:rPr>
        <w:t>. HarperOne.</w:t>
      </w:r>
    </w:p>
    <w:p w14:paraId="770CDAF5"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Kimmelman, J., Schweinhardt, P., Bennett, G. J., &amp; Mogil, J. S.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4338D14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75C2712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w:t>
      </w:r>
      <w:r>
        <w:rPr>
          <w:rStyle w:val="Emphasis"/>
          <w:rFonts w:ascii="Segoe UI" w:eastAsiaTheme="majorEastAsia" w:hAnsi="Segoe UI" w:cs="Segoe UI"/>
          <w:color w:val="1F2328"/>
        </w:rPr>
        <w:t>Religion and Health: A Synthesis</w:t>
      </w:r>
      <w:r>
        <w:rPr>
          <w:rFonts w:ascii="Segoe UI" w:hAnsi="Segoe UI" w:cs="Segoe UI"/>
          <w:color w:val="1F2328"/>
        </w:rPr>
        <w:t>. In T. J. VanderWeele (Ed.), </w:t>
      </w:r>
      <w:r>
        <w:rPr>
          <w:rStyle w:val="Emphasis"/>
          <w:rFonts w:ascii="Segoe UI" w:eastAsiaTheme="majorEastAsia" w:hAnsi="Segoe UI" w:cs="Segoe UI"/>
          <w:color w:val="1F2328"/>
        </w:rPr>
        <w:t>Measuring Well-Being: Interdisciplinary Perspectives from the Social Sciences and the Humanities</w:t>
      </w:r>
      <w:r>
        <w:rPr>
          <w:rFonts w:ascii="Segoe UI" w:hAnsi="Segoe UI" w:cs="Segoe UI"/>
          <w:color w:val="1F2328"/>
        </w:rPr>
        <w:t> (pp. 453-494). Oxford University Press.</w:t>
      </w:r>
    </w:p>
    <w:p w14:paraId="3F7CD55E"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w:t>
      </w:r>
      <w:r>
        <w:rPr>
          <w:rStyle w:val="Emphasis"/>
          <w:rFonts w:ascii="Segoe UI" w:eastAsiaTheme="majorEastAsia" w:hAnsi="Segoe UI" w:cs="Segoe UI"/>
          <w:color w:val="1F2328"/>
        </w:rPr>
        <w:t>Science</w:t>
      </w:r>
      <w:r>
        <w:rPr>
          <w:rFonts w:ascii="Segoe UI" w:hAnsi="Segoe UI" w:cs="Segoe UI"/>
          <w:color w:val="1F2328"/>
        </w:rPr>
        <w:t>, 303(5661), 1162–1167.</w:t>
      </w:r>
    </w:p>
    <w:p w14:paraId="331240F4" w14:textId="77777777" w:rsidR="005550DA" w:rsidRDefault="005550DA" w:rsidP="005550DA">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Licença</w:t>
      </w:r>
    </w:p>
    <w:p w14:paraId="5E52A742"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obra está licenciada sob uma Licença Creative Commons Atribuição 4.0 Internacional. Para ver uma cópia desta licença, visite http://creativecommons.org/licenses/by/4.0/ ou envie uma carta para Creative Commons, PO Box 1866, Mountain View, CA 94042, USA.</w:t>
      </w:r>
    </w:p>
    <w:p w14:paraId="23E767EB"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Você tem a liberdade de:</w:t>
      </w:r>
    </w:p>
    <w:p w14:paraId="7F8A6D25" w14:textId="77777777" w:rsidR="005550DA" w:rsidRDefault="005550DA" w:rsidP="005550DA">
      <w:pPr>
        <w:numPr>
          <w:ilvl w:val="0"/>
          <w:numId w:val="35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Compartilhar</w:t>
      </w:r>
      <w:r>
        <w:rPr>
          <w:rFonts w:ascii="Segoe UI" w:hAnsi="Segoe UI" w:cs="Segoe UI"/>
          <w:color w:val="1F2328"/>
        </w:rPr>
        <w:t> — copiar e redistribuir o material em qualquer suporte ou formato</w:t>
      </w:r>
    </w:p>
    <w:p w14:paraId="7C8A2F48" w14:textId="77777777" w:rsidR="005550DA" w:rsidRDefault="005550DA" w:rsidP="005550DA">
      <w:pPr>
        <w:numPr>
          <w:ilvl w:val="0"/>
          <w:numId w:val="35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Adaptar</w:t>
      </w:r>
      <w:r>
        <w:rPr>
          <w:rFonts w:ascii="Segoe UI" w:hAnsi="Segoe UI" w:cs="Segoe UI"/>
          <w:color w:val="1F2328"/>
        </w:rPr>
        <w:t> — remixar, transformar e criar a partir do material para qualquer fim, mesmo comercial.</w:t>
      </w:r>
    </w:p>
    <w:p w14:paraId="5C44CD53" w14:textId="77777777" w:rsid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Sob as seguintes condições:</w:t>
      </w:r>
    </w:p>
    <w:p w14:paraId="5685BFD8" w14:textId="77777777" w:rsidR="005550DA" w:rsidRDefault="005550DA" w:rsidP="005550DA">
      <w:pPr>
        <w:numPr>
          <w:ilvl w:val="0"/>
          <w:numId w:val="35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Atribuição</w:t>
      </w:r>
      <w:r>
        <w:rPr>
          <w:rFonts w:ascii="Segoe UI" w:hAnsi="Segoe UI" w:cs="Segoe UI"/>
          <w:color w:val="1F2328"/>
        </w:rPr>
        <w:t> — Você deve dar o crédito apropriado, prover um link para a licença e indicar se mudanças foram feitas. Você pode fazê-lo em qualquer circunstância razoável, mas de maneira alguma que sugira ao licenciante a apoiar você ou o seu uso.</w:t>
      </w:r>
    </w:p>
    <w:p w14:paraId="5508A564" w14:textId="6C73A386" w:rsidR="00AD4A12" w:rsidRPr="005550DA" w:rsidRDefault="005550DA" w:rsidP="005550DA">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Sem restrições adicionais</w:t>
      </w:r>
      <w:r>
        <w:rPr>
          <w:rFonts w:ascii="Segoe UI" w:hAnsi="Segoe UI" w:cs="Segoe UI"/>
          <w:color w:val="1F2328"/>
        </w:rPr>
        <w:t> — Você não pode aplicar termos jurídicos ou medidas de caráter tecnológico que restrinjam legalmente outros de fazerem algo que a licença permita.</w:t>
      </w:r>
    </w:p>
    <w:sectPr w:rsidR="00AD4A12" w:rsidRPr="005550DA"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DBA45" w14:textId="77777777" w:rsidR="002B330A" w:rsidRDefault="002B330A" w:rsidP="007B73E6">
      <w:pPr>
        <w:spacing w:after="0" w:line="240" w:lineRule="auto"/>
      </w:pPr>
      <w:r>
        <w:separator/>
      </w:r>
    </w:p>
  </w:endnote>
  <w:endnote w:type="continuationSeparator" w:id="0">
    <w:p w14:paraId="787282D9" w14:textId="77777777" w:rsidR="002B330A" w:rsidRDefault="002B330A"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24EB" w14:textId="77777777" w:rsidR="0086244B" w:rsidRDefault="00862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4264A" w14:textId="77777777" w:rsidR="002B330A" w:rsidRDefault="002B330A" w:rsidP="007B73E6">
      <w:pPr>
        <w:spacing w:after="0" w:line="240" w:lineRule="auto"/>
      </w:pPr>
      <w:r>
        <w:separator/>
      </w:r>
    </w:p>
  </w:footnote>
  <w:footnote w:type="continuationSeparator" w:id="0">
    <w:p w14:paraId="79C91156" w14:textId="77777777" w:rsidR="002B330A" w:rsidRDefault="002B330A"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9585" w14:textId="77777777" w:rsidR="0086244B" w:rsidRDefault="008624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54C22FA6" w:rsidR="00A66B29" w:rsidRPr="0086244B" w:rsidRDefault="00A66B29">
    <w:pPr>
      <w:pStyle w:val="Header"/>
      <w:rPr>
        <w:rFonts w:ascii="Segoe UI" w:hAnsi="Segoe UI" w:cs="Segoe UI"/>
        <w:color w:val="808080" w:themeColor="background1" w:themeShade="80"/>
      </w:rPr>
    </w:pPr>
    <w:r w:rsidRPr="0086244B">
      <w:rPr>
        <w:rFonts w:ascii="Segoe UI" w:hAnsi="Segoe UI" w:cs="Segoe UI"/>
        <w:color w:val="808080" w:themeColor="background1" w:themeShade="80"/>
      </w:rPr>
      <w:t>Retorno à Consciência: Uma Jornada Filosófica do Materialismo ao Significado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380D" w14:textId="77777777" w:rsidR="0086244B" w:rsidRDefault="008624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3D5"/>
    <w:multiLevelType w:val="multilevel"/>
    <w:tmpl w:val="6C60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16BCE"/>
    <w:multiLevelType w:val="multilevel"/>
    <w:tmpl w:val="162C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74C3D"/>
    <w:multiLevelType w:val="multilevel"/>
    <w:tmpl w:val="2BA4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5776F"/>
    <w:multiLevelType w:val="multilevel"/>
    <w:tmpl w:val="51B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A50F4"/>
    <w:multiLevelType w:val="multilevel"/>
    <w:tmpl w:val="ED12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522E4"/>
    <w:multiLevelType w:val="multilevel"/>
    <w:tmpl w:val="559E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456F62"/>
    <w:multiLevelType w:val="multilevel"/>
    <w:tmpl w:val="B420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1D693C"/>
    <w:multiLevelType w:val="multilevel"/>
    <w:tmpl w:val="DEF88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C54E79"/>
    <w:multiLevelType w:val="multilevel"/>
    <w:tmpl w:val="9DA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1C5D5E"/>
    <w:multiLevelType w:val="multilevel"/>
    <w:tmpl w:val="4798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1F2ECF"/>
    <w:multiLevelType w:val="multilevel"/>
    <w:tmpl w:val="ECC4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22355F"/>
    <w:multiLevelType w:val="multilevel"/>
    <w:tmpl w:val="7D1A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BA7388"/>
    <w:multiLevelType w:val="multilevel"/>
    <w:tmpl w:val="01A2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2A3368"/>
    <w:multiLevelType w:val="multilevel"/>
    <w:tmpl w:val="A82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1068B"/>
    <w:multiLevelType w:val="multilevel"/>
    <w:tmpl w:val="7BE8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8662DF"/>
    <w:multiLevelType w:val="multilevel"/>
    <w:tmpl w:val="9412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EB5AEE"/>
    <w:multiLevelType w:val="multilevel"/>
    <w:tmpl w:val="4E0A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FE257A"/>
    <w:multiLevelType w:val="multilevel"/>
    <w:tmpl w:val="064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C00BC9"/>
    <w:multiLevelType w:val="multilevel"/>
    <w:tmpl w:val="91B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2E1447"/>
    <w:multiLevelType w:val="multilevel"/>
    <w:tmpl w:val="2D78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0847DF"/>
    <w:multiLevelType w:val="multilevel"/>
    <w:tmpl w:val="FE58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1106D9"/>
    <w:multiLevelType w:val="multilevel"/>
    <w:tmpl w:val="C87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B10895"/>
    <w:multiLevelType w:val="multilevel"/>
    <w:tmpl w:val="F006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BF2D19"/>
    <w:multiLevelType w:val="multilevel"/>
    <w:tmpl w:val="A794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191989"/>
    <w:multiLevelType w:val="multilevel"/>
    <w:tmpl w:val="A076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BE6B34"/>
    <w:multiLevelType w:val="multilevel"/>
    <w:tmpl w:val="F57C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F729E6"/>
    <w:multiLevelType w:val="multilevel"/>
    <w:tmpl w:val="4F8A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14765E"/>
    <w:multiLevelType w:val="multilevel"/>
    <w:tmpl w:val="8066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484657"/>
    <w:multiLevelType w:val="multilevel"/>
    <w:tmpl w:val="815C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CD123D"/>
    <w:multiLevelType w:val="multilevel"/>
    <w:tmpl w:val="E136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783030"/>
    <w:multiLevelType w:val="multilevel"/>
    <w:tmpl w:val="A17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B52E77"/>
    <w:multiLevelType w:val="multilevel"/>
    <w:tmpl w:val="6AA4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BD35C8"/>
    <w:multiLevelType w:val="multilevel"/>
    <w:tmpl w:val="DE1C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2470A4"/>
    <w:multiLevelType w:val="multilevel"/>
    <w:tmpl w:val="45AA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1161D7"/>
    <w:multiLevelType w:val="multilevel"/>
    <w:tmpl w:val="6098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995B25"/>
    <w:multiLevelType w:val="multilevel"/>
    <w:tmpl w:val="D970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643248"/>
    <w:multiLevelType w:val="multilevel"/>
    <w:tmpl w:val="6744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DF3898"/>
    <w:multiLevelType w:val="multilevel"/>
    <w:tmpl w:val="9DFC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892D72"/>
    <w:multiLevelType w:val="multilevel"/>
    <w:tmpl w:val="377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9742AA"/>
    <w:multiLevelType w:val="multilevel"/>
    <w:tmpl w:val="6488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D754B7"/>
    <w:multiLevelType w:val="multilevel"/>
    <w:tmpl w:val="5C18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DC7336"/>
    <w:multiLevelType w:val="multilevel"/>
    <w:tmpl w:val="787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551E3A"/>
    <w:multiLevelType w:val="multilevel"/>
    <w:tmpl w:val="ABB6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7B1856"/>
    <w:multiLevelType w:val="multilevel"/>
    <w:tmpl w:val="BF4C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07156D"/>
    <w:multiLevelType w:val="multilevel"/>
    <w:tmpl w:val="751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9C011E"/>
    <w:multiLevelType w:val="multilevel"/>
    <w:tmpl w:val="11C4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C33961"/>
    <w:multiLevelType w:val="multilevel"/>
    <w:tmpl w:val="FBBC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690305"/>
    <w:multiLevelType w:val="multilevel"/>
    <w:tmpl w:val="02AE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490AD1"/>
    <w:multiLevelType w:val="multilevel"/>
    <w:tmpl w:val="2EFA8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6D1277"/>
    <w:multiLevelType w:val="multilevel"/>
    <w:tmpl w:val="28E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EB2D11"/>
    <w:multiLevelType w:val="multilevel"/>
    <w:tmpl w:val="663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675188"/>
    <w:multiLevelType w:val="multilevel"/>
    <w:tmpl w:val="26B0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AA6A4A"/>
    <w:multiLevelType w:val="multilevel"/>
    <w:tmpl w:val="D4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B04155"/>
    <w:multiLevelType w:val="multilevel"/>
    <w:tmpl w:val="4FF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BB7039"/>
    <w:multiLevelType w:val="multilevel"/>
    <w:tmpl w:val="17E4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975589"/>
    <w:multiLevelType w:val="multilevel"/>
    <w:tmpl w:val="84A2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6D7275"/>
    <w:multiLevelType w:val="multilevel"/>
    <w:tmpl w:val="7E40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F34217"/>
    <w:multiLevelType w:val="multilevel"/>
    <w:tmpl w:val="5EAE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9E4F33"/>
    <w:multiLevelType w:val="multilevel"/>
    <w:tmpl w:val="40A0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ED1CD3"/>
    <w:multiLevelType w:val="multilevel"/>
    <w:tmpl w:val="EA02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E7A4C43"/>
    <w:multiLevelType w:val="multilevel"/>
    <w:tmpl w:val="E07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9D7B7C"/>
    <w:multiLevelType w:val="multilevel"/>
    <w:tmpl w:val="416A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760076"/>
    <w:multiLevelType w:val="multilevel"/>
    <w:tmpl w:val="D8749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014DBB"/>
    <w:multiLevelType w:val="multilevel"/>
    <w:tmpl w:val="7A0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4049A6"/>
    <w:multiLevelType w:val="multilevel"/>
    <w:tmpl w:val="6ED2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0F2023C"/>
    <w:multiLevelType w:val="multilevel"/>
    <w:tmpl w:val="BCE8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DE61F0"/>
    <w:multiLevelType w:val="multilevel"/>
    <w:tmpl w:val="0F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E54651"/>
    <w:multiLevelType w:val="multilevel"/>
    <w:tmpl w:val="C96A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032DD7"/>
    <w:multiLevelType w:val="multilevel"/>
    <w:tmpl w:val="94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BA2DD3"/>
    <w:multiLevelType w:val="multilevel"/>
    <w:tmpl w:val="445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F90E8F"/>
    <w:multiLevelType w:val="multilevel"/>
    <w:tmpl w:val="8B0E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BC192B"/>
    <w:multiLevelType w:val="multilevel"/>
    <w:tmpl w:val="6C4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6C725BD"/>
    <w:multiLevelType w:val="multilevel"/>
    <w:tmpl w:val="D704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1D0B1F"/>
    <w:multiLevelType w:val="multilevel"/>
    <w:tmpl w:val="C408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7D6F44"/>
    <w:multiLevelType w:val="multilevel"/>
    <w:tmpl w:val="A24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2F0EDD"/>
    <w:multiLevelType w:val="multilevel"/>
    <w:tmpl w:val="CBFC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A018F"/>
    <w:multiLevelType w:val="multilevel"/>
    <w:tmpl w:val="E03A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846F4B"/>
    <w:multiLevelType w:val="multilevel"/>
    <w:tmpl w:val="CF06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CE73C13"/>
    <w:multiLevelType w:val="multilevel"/>
    <w:tmpl w:val="D70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1B723B"/>
    <w:multiLevelType w:val="multilevel"/>
    <w:tmpl w:val="28FC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355B03"/>
    <w:multiLevelType w:val="multilevel"/>
    <w:tmpl w:val="9F4C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C61249"/>
    <w:multiLevelType w:val="multilevel"/>
    <w:tmpl w:val="3F38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D67138"/>
    <w:multiLevelType w:val="multilevel"/>
    <w:tmpl w:val="9A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4C2630"/>
    <w:multiLevelType w:val="multilevel"/>
    <w:tmpl w:val="7388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F31F31"/>
    <w:multiLevelType w:val="multilevel"/>
    <w:tmpl w:val="B1C6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F73013"/>
    <w:multiLevelType w:val="multilevel"/>
    <w:tmpl w:val="F000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1121643"/>
    <w:multiLevelType w:val="multilevel"/>
    <w:tmpl w:val="586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922D4B"/>
    <w:multiLevelType w:val="multilevel"/>
    <w:tmpl w:val="803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F86FE2"/>
    <w:multiLevelType w:val="multilevel"/>
    <w:tmpl w:val="0C1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7E0003"/>
    <w:multiLevelType w:val="multilevel"/>
    <w:tmpl w:val="4906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4687C24"/>
    <w:multiLevelType w:val="multilevel"/>
    <w:tmpl w:val="7B24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533706A"/>
    <w:multiLevelType w:val="multilevel"/>
    <w:tmpl w:val="AB02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5453A38"/>
    <w:multiLevelType w:val="multilevel"/>
    <w:tmpl w:val="7DEA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3D0F8D"/>
    <w:multiLevelType w:val="multilevel"/>
    <w:tmpl w:val="B40E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D67656"/>
    <w:multiLevelType w:val="multilevel"/>
    <w:tmpl w:val="0144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9300A45"/>
    <w:multiLevelType w:val="multilevel"/>
    <w:tmpl w:val="5FF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A2813DF"/>
    <w:multiLevelType w:val="multilevel"/>
    <w:tmpl w:val="EB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A753BE4"/>
    <w:multiLevelType w:val="multilevel"/>
    <w:tmpl w:val="C21C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8564DC"/>
    <w:multiLevelType w:val="multilevel"/>
    <w:tmpl w:val="3570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C372D70"/>
    <w:multiLevelType w:val="multilevel"/>
    <w:tmpl w:val="AD50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D076F7"/>
    <w:multiLevelType w:val="multilevel"/>
    <w:tmpl w:val="865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EE14D9A"/>
    <w:multiLevelType w:val="multilevel"/>
    <w:tmpl w:val="881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F5A6D86"/>
    <w:multiLevelType w:val="multilevel"/>
    <w:tmpl w:val="F10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80563B"/>
    <w:multiLevelType w:val="multilevel"/>
    <w:tmpl w:val="D9DC8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2A13A2D"/>
    <w:multiLevelType w:val="multilevel"/>
    <w:tmpl w:val="42B2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9C312D"/>
    <w:multiLevelType w:val="multilevel"/>
    <w:tmpl w:val="8AB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772889"/>
    <w:multiLevelType w:val="multilevel"/>
    <w:tmpl w:val="8272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9C522DA"/>
    <w:multiLevelType w:val="multilevel"/>
    <w:tmpl w:val="6ACE0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5548A9"/>
    <w:multiLevelType w:val="multilevel"/>
    <w:tmpl w:val="5BBE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E01059"/>
    <w:multiLevelType w:val="multilevel"/>
    <w:tmpl w:val="9864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BEE0F4C"/>
    <w:multiLevelType w:val="multilevel"/>
    <w:tmpl w:val="1138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C2E0E69"/>
    <w:multiLevelType w:val="multilevel"/>
    <w:tmpl w:val="0EF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C876F3A"/>
    <w:multiLevelType w:val="multilevel"/>
    <w:tmpl w:val="993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2641EE"/>
    <w:multiLevelType w:val="multilevel"/>
    <w:tmpl w:val="212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5B16A6"/>
    <w:multiLevelType w:val="multilevel"/>
    <w:tmpl w:val="0594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F7902AC"/>
    <w:multiLevelType w:val="multilevel"/>
    <w:tmpl w:val="581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02A0597"/>
    <w:multiLevelType w:val="multilevel"/>
    <w:tmpl w:val="690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05D2C0C"/>
    <w:multiLevelType w:val="multilevel"/>
    <w:tmpl w:val="E27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6972D7"/>
    <w:multiLevelType w:val="multilevel"/>
    <w:tmpl w:val="F324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6A0126"/>
    <w:multiLevelType w:val="multilevel"/>
    <w:tmpl w:val="9D90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A40AB7"/>
    <w:multiLevelType w:val="multilevel"/>
    <w:tmpl w:val="5E76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D05E69"/>
    <w:multiLevelType w:val="multilevel"/>
    <w:tmpl w:val="6980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4D50420"/>
    <w:multiLevelType w:val="multilevel"/>
    <w:tmpl w:val="D91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194482"/>
    <w:multiLevelType w:val="multilevel"/>
    <w:tmpl w:val="0370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5BA5F2A"/>
    <w:multiLevelType w:val="multilevel"/>
    <w:tmpl w:val="13F8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608124B"/>
    <w:multiLevelType w:val="multilevel"/>
    <w:tmpl w:val="1AF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6A3CF8"/>
    <w:multiLevelType w:val="multilevel"/>
    <w:tmpl w:val="5240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7146C3"/>
    <w:multiLevelType w:val="multilevel"/>
    <w:tmpl w:val="C4EE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7284588"/>
    <w:multiLevelType w:val="multilevel"/>
    <w:tmpl w:val="8AF0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7C23E0B"/>
    <w:multiLevelType w:val="multilevel"/>
    <w:tmpl w:val="CE60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84F68B8"/>
    <w:multiLevelType w:val="multilevel"/>
    <w:tmpl w:val="364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93272B5"/>
    <w:multiLevelType w:val="multilevel"/>
    <w:tmpl w:val="BCE6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9970F79"/>
    <w:multiLevelType w:val="multilevel"/>
    <w:tmpl w:val="9FA6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A576373"/>
    <w:multiLevelType w:val="multilevel"/>
    <w:tmpl w:val="123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053A7D"/>
    <w:multiLevelType w:val="multilevel"/>
    <w:tmpl w:val="FBE6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CED0DFA"/>
    <w:multiLevelType w:val="multilevel"/>
    <w:tmpl w:val="A888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8E33E5"/>
    <w:multiLevelType w:val="multilevel"/>
    <w:tmpl w:val="39A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1F75D4"/>
    <w:multiLevelType w:val="multilevel"/>
    <w:tmpl w:val="31F0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A071B4"/>
    <w:multiLevelType w:val="multilevel"/>
    <w:tmpl w:val="B40A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12B5B3D"/>
    <w:multiLevelType w:val="multilevel"/>
    <w:tmpl w:val="E52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20D3094"/>
    <w:multiLevelType w:val="multilevel"/>
    <w:tmpl w:val="C202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2AC01EC"/>
    <w:multiLevelType w:val="multilevel"/>
    <w:tmpl w:val="DCEC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3A443F"/>
    <w:multiLevelType w:val="multilevel"/>
    <w:tmpl w:val="DA84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52E39E2"/>
    <w:multiLevelType w:val="multilevel"/>
    <w:tmpl w:val="8438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58D72B0"/>
    <w:multiLevelType w:val="multilevel"/>
    <w:tmpl w:val="4CC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67F26E0"/>
    <w:multiLevelType w:val="multilevel"/>
    <w:tmpl w:val="30D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9494620"/>
    <w:multiLevelType w:val="multilevel"/>
    <w:tmpl w:val="E6A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98357B4"/>
    <w:multiLevelType w:val="multilevel"/>
    <w:tmpl w:val="93A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A130785"/>
    <w:multiLevelType w:val="multilevel"/>
    <w:tmpl w:val="5074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A957803"/>
    <w:multiLevelType w:val="multilevel"/>
    <w:tmpl w:val="D1D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BEC58CC"/>
    <w:multiLevelType w:val="multilevel"/>
    <w:tmpl w:val="BF72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D446159"/>
    <w:multiLevelType w:val="multilevel"/>
    <w:tmpl w:val="D5D2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DAF7823"/>
    <w:multiLevelType w:val="multilevel"/>
    <w:tmpl w:val="640C9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F1D5334"/>
    <w:multiLevelType w:val="multilevel"/>
    <w:tmpl w:val="7A9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F7B610E"/>
    <w:multiLevelType w:val="multilevel"/>
    <w:tmpl w:val="2CA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55"/>
  </w:num>
  <w:num w:numId="2" w16cid:durableId="2025545893">
    <w:abstractNumId w:val="190"/>
  </w:num>
  <w:num w:numId="3" w16cid:durableId="338167359">
    <w:abstractNumId w:val="246"/>
  </w:num>
  <w:num w:numId="4" w16cid:durableId="329067770">
    <w:abstractNumId w:val="186"/>
  </w:num>
  <w:num w:numId="5" w16cid:durableId="1664316589">
    <w:abstractNumId w:val="105"/>
  </w:num>
  <w:num w:numId="6" w16cid:durableId="1495948063">
    <w:abstractNumId w:val="236"/>
  </w:num>
  <w:num w:numId="7" w16cid:durableId="1470636281">
    <w:abstractNumId w:val="337"/>
  </w:num>
  <w:num w:numId="8" w16cid:durableId="1000741435">
    <w:abstractNumId w:val="119"/>
  </w:num>
  <w:num w:numId="9" w16cid:durableId="661354451">
    <w:abstractNumId w:val="331"/>
  </w:num>
  <w:num w:numId="10" w16cid:durableId="853572530">
    <w:abstractNumId w:val="71"/>
  </w:num>
  <w:num w:numId="11" w16cid:durableId="268780225">
    <w:abstractNumId w:val="182"/>
  </w:num>
  <w:num w:numId="12" w16cid:durableId="1611551792">
    <w:abstractNumId w:val="116"/>
  </w:num>
  <w:num w:numId="13" w16cid:durableId="2108765332">
    <w:abstractNumId w:val="20"/>
  </w:num>
  <w:num w:numId="14" w16cid:durableId="726881714">
    <w:abstractNumId w:val="243"/>
  </w:num>
  <w:num w:numId="15" w16cid:durableId="298386906">
    <w:abstractNumId w:val="216"/>
  </w:num>
  <w:num w:numId="16" w16cid:durableId="407774092">
    <w:abstractNumId w:val="123"/>
  </w:num>
  <w:num w:numId="17" w16cid:durableId="1168906470">
    <w:abstractNumId w:val="287"/>
  </w:num>
  <w:num w:numId="18" w16cid:durableId="1112434247">
    <w:abstractNumId w:val="280"/>
  </w:num>
  <w:num w:numId="19" w16cid:durableId="1543908714">
    <w:abstractNumId w:val="15"/>
  </w:num>
  <w:num w:numId="20" w16cid:durableId="908346185">
    <w:abstractNumId w:val="334"/>
  </w:num>
  <w:num w:numId="21" w16cid:durableId="154037117">
    <w:abstractNumId w:val="56"/>
  </w:num>
  <w:num w:numId="22" w16cid:durableId="656029532">
    <w:abstractNumId w:val="323"/>
  </w:num>
  <w:num w:numId="23" w16cid:durableId="1319075375">
    <w:abstractNumId w:val="333"/>
  </w:num>
  <w:num w:numId="24" w16cid:durableId="1917201234">
    <w:abstractNumId w:val="77"/>
  </w:num>
  <w:num w:numId="25" w16cid:durableId="817770634">
    <w:abstractNumId w:val="145"/>
  </w:num>
  <w:num w:numId="26" w16cid:durableId="1586692832">
    <w:abstractNumId w:val="286"/>
  </w:num>
  <w:num w:numId="27" w16cid:durableId="964892089">
    <w:abstractNumId w:val="309"/>
  </w:num>
  <w:num w:numId="28" w16cid:durableId="739645062">
    <w:abstractNumId w:val="33"/>
  </w:num>
  <w:num w:numId="29" w16cid:durableId="1717585888">
    <w:abstractNumId w:val="231"/>
  </w:num>
  <w:num w:numId="30" w16cid:durableId="717240682">
    <w:abstractNumId w:val="96"/>
  </w:num>
  <w:num w:numId="31" w16cid:durableId="1348023714">
    <w:abstractNumId w:val="184"/>
  </w:num>
  <w:num w:numId="32" w16cid:durableId="209922122">
    <w:abstractNumId w:val="141"/>
  </w:num>
  <w:num w:numId="33" w16cid:durableId="1594512901">
    <w:abstractNumId w:val="249"/>
  </w:num>
  <w:num w:numId="34" w16cid:durableId="1916939618">
    <w:abstractNumId w:val="238"/>
  </w:num>
  <w:num w:numId="35" w16cid:durableId="1853300981">
    <w:abstractNumId w:val="232"/>
  </w:num>
  <w:num w:numId="36" w16cid:durableId="1324625018">
    <w:abstractNumId w:val="58"/>
  </w:num>
  <w:num w:numId="37" w16cid:durableId="1698190956">
    <w:abstractNumId w:val="355"/>
  </w:num>
  <w:num w:numId="38" w16cid:durableId="1682396749">
    <w:abstractNumId w:val="95"/>
  </w:num>
  <w:num w:numId="39" w16cid:durableId="1544634587">
    <w:abstractNumId w:val="69"/>
  </w:num>
  <w:num w:numId="40" w16cid:durableId="270206218">
    <w:abstractNumId w:val="262"/>
  </w:num>
  <w:num w:numId="41" w16cid:durableId="398670702">
    <w:abstractNumId w:val="336"/>
  </w:num>
  <w:num w:numId="42" w16cid:durableId="2130394493">
    <w:abstractNumId w:val="80"/>
  </w:num>
  <w:num w:numId="43" w16cid:durableId="1661619600">
    <w:abstractNumId w:val="98"/>
  </w:num>
  <w:num w:numId="44" w16cid:durableId="993680397">
    <w:abstractNumId w:val="255"/>
  </w:num>
  <w:num w:numId="45" w16cid:durableId="502092923">
    <w:abstractNumId w:val="156"/>
  </w:num>
  <w:num w:numId="46" w16cid:durableId="1852329649">
    <w:abstractNumId w:val="176"/>
  </w:num>
  <w:num w:numId="47" w16cid:durableId="815999641">
    <w:abstractNumId w:val="101"/>
  </w:num>
  <w:num w:numId="48" w16cid:durableId="886843315">
    <w:abstractNumId w:val="275"/>
  </w:num>
  <w:num w:numId="49" w16cid:durableId="1919829718">
    <w:abstractNumId w:val="158"/>
  </w:num>
  <w:num w:numId="50" w16cid:durableId="118840383">
    <w:abstractNumId w:val="143"/>
  </w:num>
  <w:num w:numId="51" w16cid:durableId="467287659">
    <w:abstractNumId w:val="60"/>
  </w:num>
  <w:num w:numId="52" w16cid:durableId="429008485">
    <w:abstractNumId w:val="281"/>
  </w:num>
  <w:num w:numId="53" w16cid:durableId="10036666">
    <w:abstractNumId w:val="126"/>
  </w:num>
  <w:num w:numId="54" w16cid:durableId="640575675">
    <w:abstractNumId w:val="52"/>
  </w:num>
  <w:num w:numId="55" w16cid:durableId="2076780723">
    <w:abstractNumId w:val="87"/>
  </w:num>
  <w:num w:numId="56" w16cid:durableId="369653803">
    <w:abstractNumId w:val="42"/>
  </w:num>
  <w:num w:numId="57" w16cid:durableId="912348075">
    <w:abstractNumId w:val="222"/>
  </w:num>
  <w:num w:numId="58" w16cid:durableId="1730885084">
    <w:abstractNumId w:val="85"/>
  </w:num>
  <w:num w:numId="59" w16cid:durableId="1463579518">
    <w:abstractNumId w:val="14"/>
  </w:num>
  <w:num w:numId="60" w16cid:durableId="1377705806">
    <w:abstractNumId w:val="82"/>
  </w:num>
  <w:num w:numId="61" w16cid:durableId="985550794">
    <w:abstractNumId w:val="66"/>
  </w:num>
  <w:num w:numId="62" w16cid:durableId="754478805">
    <w:abstractNumId w:val="193"/>
  </w:num>
  <w:num w:numId="63" w16cid:durableId="1139567305">
    <w:abstractNumId w:val="103"/>
  </w:num>
  <w:num w:numId="64" w16cid:durableId="631641300">
    <w:abstractNumId w:val="346"/>
  </w:num>
  <w:num w:numId="65" w16cid:durableId="361056784">
    <w:abstractNumId w:val="202"/>
  </w:num>
  <w:num w:numId="66" w16cid:durableId="37510918">
    <w:abstractNumId w:val="31"/>
  </w:num>
  <w:num w:numId="67" w16cid:durableId="691344883">
    <w:abstractNumId w:val="162"/>
  </w:num>
  <w:num w:numId="68" w16cid:durableId="291448521">
    <w:abstractNumId w:val="189"/>
  </w:num>
  <w:num w:numId="69" w16cid:durableId="1951233167">
    <w:abstractNumId w:val="147"/>
  </w:num>
  <w:num w:numId="70" w16cid:durableId="1076050837">
    <w:abstractNumId w:val="282"/>
  </w:num>
  <w:num w:numId="71" w16cid:durableId="1424260978">
    <w:abstractNumId w:val="326"/>
  </w:num>
  <w:num w:numId="72" w16cid:durableId="1807042262">
    <w:abstractNumId w:val="13"/>
  </w:num>
  <w:num w:numId="73" w16cid:durableId="1578904573">
    <w:abstractNumId w:val="179"/>
  </w:num>
  <w:num w:numId="74" w16cid:durableId="1577088383">
    <w:abstractNumId w:val="241"/>
  </w:num>
  <w:num w:numId="75" w16cid:durableId="1105542047">
    <w:abstractNumId w:val="284"/>
  </w:num>
  <w:num w:numId="76" w16cid:durableId="1333799701">
    <w:abstractNumId w:val="21"/>
  </w:num>
  <w:num w:numId="77" w16cid:durableId="2008744901">
    <w:abstractNumId w:val="36"/>
  </w:num>
  <w:num w:numId="78" w16cid:durableId="2094818698">
    <w:abstractNumId w:val="248"/>
  </w:num>
  <w:num w:numId="79" w16cid:durableId="652608094">
    <w:abstractNumId w:val="90"/>
  </w:num>
  <w:num w:numId="80" w16cid:durableId="1614945435">
    <w:abstractNumId w:val="348"/>
  </w:num>
  <w:num w:numId="81" w16cid:durableId="1759132606">
    <w:abstractNumId w:val="111"/>
  </w:num>
  <w:num w:numId="82" w16cid:durableId="240718697">
    <w:abstractNumId w:val="152"/>
  </w:num>
  <w:num w:numId="83" w16cid:durableId="427887991">
    <w:abstractNumId w:val="254"/>
  </w:num>
  <w:num w:numId="84" w16cid:durableId="1742555763">
    <w:abstractNumId w:val="204"/>
  </w:num>
  <w:num w:numId="85" w16cid:durableId="921915306">
    <w:abstractNumId w:val="260"/>
  </w:num>
  <w:num w:numId="86" w16cid:durableId="1981761231">
    <w:abstractNumId w:val="329"/>
  </w:num>
  <w:num w:numId="87" w16cid:durableId="1869445809">
    <w:abstractNumId w:val="201"/>
  </w:num>
  <w:num w:numId="88" w16cid:durableId="1444496235">
    <w:abstractNumId w:val="67"/>
  </w:num>
  <w:num w:numId="89" w16cid:durableId="1399094259">
    <w:abstractNumId w:val="93"/>
  </w:num>
  <w:num w:numId="90" w16cid:durableId="1960799260">
    <w:abstractNumId w:val="226"/>
  </w:num>
  <w:num w:numId="91" w16cid:durableId="1530028017">
    <w:abstractNumId w:val="188"/>
  </w:num>
  <w:num w:numId="92" w16cid:durableId="613445980">
    <w:abstractNumId w:val="339"/>
  </w:num>
  <w:num w:numId="93" w16cid:durableId="1574391727">
    <w:abstractNumId w:val="157"/>
  </w:num>
  <w:num w:numId="94" w16cid:durableId="254241916">
    <w:abstractNumId w:val="148"/>
  </w:num>
  <w:num w:numId="95" w16cid:durableId="1923904519">
    <w:abstractNumId w:val="64"/>
  </w:num>
  <w:num w:numId="96" w16cid:durableId="116602388">
    <w:abstractNumId w:val="335"/>
  </w:num>
  <w:num w:numId="97" w16cid:durableId="1125932632">
    <w:abstractNumId w:val="219"/>
  </w:num>
  <w:num w:numId="98" w16cid:durableId="1153067195">
    <w:abstractNumId w:val="51"/>
  </w:num>
  <w:num w:numId="99" w16cid:durableId="129057942">
    <w:abstractNumId w:val="63"/>
  </w:num>
  <w:num w:numId="100" w16cid:durableId="1736271233">
    <w:abstractNumId w:val="342"/>
  </w:num>
  <w:num w:numId="101" w16cid:durableId="218369277">
    <w:abstractNumId w:val="195"/>
  </w:num>
  <w:num w:numId="102" w16cid:durableId="1652516879">
    <w:abstractNumId w:val="17"/>
  </w:num>
  <w:num w:numId="103" w16cid:durableId="2026129407">
    <w:abstractNumId w:val="208"/>
  </w:num>
  <w:num w:numId="104" w16cid:durableId="801730286">
    <w:abstractNumId w:val="245"/>
  </w:num>
  <w:num w:numId="105" w16cid:durableId="553079914">
    <w:abstractNumId w:val="2"/>
  </w:num>
  <w:num w:numId="106" w16cid:durableId="1787888821">
    <w:abstractNumId w:val="136"/>
  </w:num>
  <w:num w:numId="107" w16cid:durableId="225799615">
    <w:abstractNumId w:val="211"/>
  </w:num>
  <w:num w:numId="108" w16cid:durableId="1368876844">
    <w:abstractNumId w:val="345"/>
  </w:num>
  <w:num w:numId="109" w16cid:durableId="595598222">
    <w:abstractNumId w:val="256"/>
  </w:num>
  <w:num w:numId="110" w16cid:durableId="534542488">
    <w:abstractNumId w:val="251"/>
  </w:num>
  <w:num w:numId="111" w16cid:durableId="1774399298">
    <w:abstractNumId w:val="129"/>
  </w:num>
  <w:num w:numId="112" w16cid:durableId="613901821">
    <w:abstractNumId w:val="137"/>
  </w:num>
  <w:num w:numId="113" w16cid:durableId="684745898">
    <w:abstractNumId w:val="316"/>
  </w:num>
  <w:num w:numId="114" w16cid:durableId="404575797">
    <w:abstractNumId w:val="30"/>
  </w:num>
  <w:num w:numId="115" w16cid:durableId="252055008">
    <w:abstractNumId w:val="310"/>
  </w:num>
  <w:num w:numId="116" w16cid:durableId="849493801">
    <w:abstractNumId w:val="320"/>
  </w:num>
  <w:num w:numId="117" w16cid:durableId="1928494106">
    <w:abstractNumId w:val="187"/>
  </w:num>
  <w:num w:numId="118" w16cid:durableId="1349215533">
    <w:abstractNumId w:val="247"/>
  </w:num>
  <w:num w:numId="119" w16cid:durableId="1700159130">
    <w:abstractNumId w:val="205"/>
  </w:num>
  <w:num w:numId="120" w16cid:durableId="1233659580">
    <w:abstractNumId w:val="19"/>
  </w:num>
  <w:num w:numId="121" w16cid:durableId="1720129412">
    <w:abstractNumId w:val="112"/>
  </w:num>
  <w:num w:numId="122" w16cid:durableId="186531827">
    <w:abstractNumId w:val="234"/>
  </w:num>
  <w:num w:numId="123" w16cid:durableId="142821599">
    <w:abstractNumId w:val="76"/>
  </w:num>
  <w:num w:numId="124" w16cid:durableId="1509638856">
    <w:abstractNumId w:val="197"/>
  </w:num>
  <w:num w:numId="125" w16cid:durableId="844713657">
    <w:abstractNumId w:val="144"/>
  </w:num>
  <w:num w:numId="126" w16cid:durableId="1463232234">
    <w:abstractNumId w:val="292"/>
  </w:num>
  <w:num w:numId="127" w16cid:durableId="1886527366">
    <w:abstractNumId w:val="16"/>
  </w:num>
  <w:num w:numId="128" w16cid:durableId="2009408468">
    <w:abstractNumId w:val="39"/>
  </w:num>
  <w:num w:numId="129" w16cid:durableId="1482037091">
    <w:abstractNumId w:val="146"/>
  </w:num>
  <w:num w:numId="130" w16cid:durableId="2115854205">
    <w:abstractNumId w:val="295"/>
  </w:num>
  <w:num w:numId="131" w16cid:durableId="494996959">
    <w:abstractNumId w:val="8"/>
  </w:num>
  <w:num w:numId="132" w16cid:durableId="1108891573">
    <w:abstractNumId w:val="303"/>
  </w:num>
  <w:num w:numId="133" w16cid:durableId="324747913">
    <w:abstractNumId w:val="11"/>
  </w:num>
  <w:num w:numId="134" w16cid:durableId="33358841">
    <w:abstractNumId w:val="250"/>
  </w:num>
  <w:num w:numId="135" w16cid:durableId="244387271">
    <w:abstractNumId w:val="102"/>
  </w:num>
  <w:num w:numId="136" w16cid:durableId="1821967638">
    <w:abstractNumId w:val="122"/>
  </w:num>
  <w:num w:numId="137" w16cid:durableId="726296435">
    <w:abstractNumId w:val="233"/>
  </w:num>
  <w:num w:numId="138" w16cid:durableId="1498425946">
    <w:abstractNumId w:val="305"/>
  </w:num>
  <w:num w:numId="139" w16cid:durableId="1317682769">
    <w:abstractNumId w:val="228"/>
  </w:num>
  <w:num w:numId="140" w16cid:durableId="1170754726">
    <w:abstractNumId w:val="207"/>
  </w:num>
  <w:num w:numId="141" w16cid:durableId="2145153192">
    <w:abstractNumId w:val="178"/>
  </w:num>
  <w:num w:numId="142" w16cid:durableId="1004625133">
    <w:abstractNumId w:val="164"/>
  </w:num>
  <w:num w:numId="143" w16cid:durableId="502286690">
    <w:abstractNumId w:val="161"/>
  </w:num>
  <w:num w:numId="144" w16cid:durableId="349374813">
    <w:abstractNumId w:val="340"/>
  </w:num>
  <w:num w:numId="145" w16cid:durableId="611979776">
    <w:abstractNumId w:val="239"/>
  </w:num>
  <w:num w:numId="146" w16cid:durableId="340282782">
    <w:abstractNumId w:val="163"/>
  </w:num>
  <w:num w:numId="147" w16cid:durableId="1136143767">
    <w:abstractNumId w:val="265"/>
  </w:num>
  <w:num w:numId="148" w16cid:durableId="1410427550">
    <w:abstractNumId w:val="115"/>
  </w:num>
  <w:num w:numId="149" w16cid:durableId="1088500544">
    <w:abstractNumId w:val="325"/>
  </w:num>
  <w:num w:numId="150" w16cid:durableId="1318731971">
    <w:abstractNumId w:val="242"/>
  </w:num>
  <w:num w:numId="151" w16cid:durableId="1748070025">
    <w:abstractNumId w:val="128"/>
  </w:num>
  <w:num w:numId="152" w16cid:durableId="527960375">
    <w:abstractNumId w:val="224"/>
  </w:num>
  <w:num w:numId="153" w16cid:durableId="1883638535">
    <w:abstractNumId w:val="94"/>
  </w:num>
  <w:num w:numId="154" w16cid:durableId="213391720">
    <w:abstractNumId w:val="135"/>
  </w:num>
  <w:num w:numId="155" w16cid:durableId="1052077424">
    <w:abstractNumId w:val="273"/>
  </w:num>
  <w:num w:numId="156" w16cid:durableId="576674483">
    <w:abstractNumId w:val="118"/>
  </w:num>
  <w:num w:numId="157" w16cid:durableId="1722971944">
    <w:abstractNumId w:val="258"/>
  </w:num>
  <w:num w:numId="158" w16cid:durableId="1825658596">
    <w:abstractNumId w:val="27"/>
  </w:num>
  <w:num w:numId="159" w16cid:durableId="746540900">
    <w:abstractNumId w:val="155"/>
  </w:num>
  <w:num w:numId="160" w16cid:durableId="1156260382">
    <w:abstractNumId w:val="321"/>
  </w:num>
  <w:num w:numId="161" w16cid:durableId="1699350983">
    <w:abstractNumId w:val="47"/>
  </w:num>
  <w:num w:numId="162" w16cid:durableId="853760960">
    <w:abstractNumId w:val="212"/>
  </w:num>
  <w:num w:numId="163" w16cid:durableId="953631824">
    <w:abstractNumId w:val="62"/>
  </w:num>
  <w:num w:numId="164" w16cid:durableId="1927419379">
    <w:abstractNumId w:val="237"/>
  </w:num>
  <w:num w:numId="165" w16cid:durableId="1493066247">
    <w:abstractNumId w:val="271"/>
  </w:num>
  <w:num w:numId="166" w16cid:durableId="1350253981">
    <w:abstractNumId w:val="290"/>
  </w:num>
  <w:num w:numId="167" w16cid:durableId="1797676448">
    <w:abstractNumId w:val="350"/>
  </w:num>
  <w:num w:numId="168" w16cid:durableId="187328903">
    <w:abstractNumId w:val="73"/>
  </w:num>
  <w:num w:numId="169" w16cid:durableId="2126119315">
    <w:abstractNumId w:val="113"/>
  </w:num>
  <w:num w:numId="170" w16cid:durableId="743338541">
    <w:abstractNumId w:val="34"/>
  </w:num>
  <w:num w:numId="171" w16cid:durableId="1398016825">
    <w:abstractNumId w:val="306"/>
  </w:num>
  <w:num w:numId="172" w16cid:durableId="839975988">
    <w:abstractNumId w:val="217"/>
  </w:num>
  <w:num w:numId="173" w16cid:durableId="741148294">
    <w:abstractNumId w:val="279"/>
  </w:num>
  <w:num w:numId="174" w16cid:durableId="653989990">
    <w:abstractNumId w:val="291"/>
  </w:num>
  <w:num w:numId="175" w16cid:durableId="1457484065">
    <w:abstractNumId w:val="171"/>
  </w:num>
  <w:num w:numId="176" w16cid:durableId="1907033485">
    <w:abstractNumId w:val="194"/>
  </w:num>
  <w:num w:numId="177" w16cid:durableId="1881046989">
    <w:abstractNumId w:val="131"/>
  </w:num>
  <w:num w:numId="178" w16cid:durableId="1158762373">
    <w:abstractNumId w:val="154"/>
  </w:num>
  <w:num w:numId="179" w16cid:durableId="1380862692">
    <w:abstractNumId w:val="266"/>
  </w:num>
  <w:num w:numId="180" w16cid:durableId="1532645035">
    <w:abstractNumId w:val="240"/>
  </w:num>
  <w:num w:numId="181" w16cid:durableId="1424913666">
    <w:abstractNumId w:val="172"/>
  </w:num>
  <w:num w:numId="182" w16cid:durableId="322634771">
    <w:abstractNumId w:val="54"/>
  </w:num>
  <w:num w:numId="183" w16cid:durableId="95714389">
    <w:abstractNumId w:val="200"/>
  </w:num>
  <w:num w:numId="184" w16cid:durableId="815494464">
    <w:abstractNumId w:val="244"/>
  </w:num>
  <w:num w:numId="185" w16cid:durableId="341081226">
    <w:abstractNumId w:val="314"/>
  </w:num>
  <w:num w:numId="186" w16cid:durableId="74523892">
    <w:abstractNumId w:val="0"/>
  </w:num>
  <w:num w:numId="187" w16cid:durableId="682442691">
    <w:abstractNumId w:val="269"/>
  </w:num>
  <w:num w:numId="188" w16cid:durableId="1087653050">
    <w:abstractNumId w:val="315"/>
  </w:num>
  <w:num w:numId="189" w16cid:durableId="2064208776">
    <w:abstractNumId w:val="225"/>
  </w:num>
  <w:num w:numId="190" w16cid:durableId="1767996191">
    <w:abstractNumId w:val="218"/>
  </w:num>
  <w:num w:numId="191" w16cid:durableId="1062682264">
    <w:abstractNumId w:val="65"/>
  </w:num>
  <w:num w:numId="192" w16cid:durableId="791442085">
    <w:abstractNumId w:val="84"/>
  </w:num>
  <w:num w:numId="193" w16cid:durableId="1334526972">
    <w:abstractNumId w:val="10"/>
  </w:num>
  <w:num w:numId="194" w16cid:durableId="2143574146">
    <w:abstractNumId w:val="227"/>
  </w:num>
  <w:num w:numId="195" w16cid:durableId="1428382061">
    <w:abstractNumId w:val="173"/>
  </w:num>
  <w:num w:numId="196" w16cid:durableId="467548810">
    <w:abstractNumId w:val="294"/>
  </w:num>
  <w:num w:numId="197" w16cid:durableId="682588172">
    <w:abstractNumId w:val="332"/>
  </w:num>
  <w:num w:numId="198" w16cid:durableId="542063571">
    <w:abstractNumId w:val="167"/>
  </w:num>
  <w:num w:numId="199" w16cid:durableId="1755777425">
    <w:abstractNumId w:val="230"/>
  </w:num>
  <w:num w:numId="200" w16cid:durableId="141165851">
    <w:abstractNumId w:val="165"/>
  </w:num>
  <w:num w:numId="201" w16cid:durableId="103576263">
    <w:abstractNumId w:val="347"/>
  </w:num>
  <w:num w:numId="202" w16cid:durableId="779106171">
    <w:abstractNumId w:val="150"/>
  </w:num>
  <w:num w:numId="203" w16cid:durableId="1131706879">
    <w:abstractNumId w:val="253"/>
  </w:num>
  <w:num w:numId="204" w16cid:durableId="1035227798">
    <w:abstractNumId w:val="313"/>
  </w:num>
  <w:num w:numId="205" w16cid:durableId="1364987630">
    <w:abstractNumId w:val="48"/>
  </w:num>
  <w:num w:numId="206" w16cid:durableId="1782610112">
    <w:abstractNumId w:val="312"/>
  </w:num>
  <w:num w:numId="207" w16cid:durableId="466818270">
    <w:abstractNumId w:val="89"/>
  </w:num>
  <w:num w:numId="208" w16cid:durableId="233508786">
    <w:abstractNumId w:val="210"/>
  </w:num>
  <w:num w:numId="209" w16cid:durableId="1018312322">
    <w:abstractNumId w:val="214"/>
  </w:num>
  <w:num w:numId="210" w16cid:durableId="1782914012">
    <w:abstractNumId w:val="215"/>
  </w:num>
  <w:num w:numId="211" w16cid:durableId="2018802149">
    <w:abstractNumId w:val="307"/>
  </w:num>
  <w:num w:numId="212" w16cid:durableId="1292905095">
    <w:abstractNumId w:val="88"/>
  </w:num>
  <w:num w:numId="213" w16cid:durableId="1993826420">
    <w:abstractNumId w:val="175"/>
  </w:num>
  <w:num w:numId="214" w16cid:durableId="1250850671">
    <w:abstractNumId w:val="83"/>
  </w:num>
  <w:num w:numId="215" w16cid:durableId="1990478594">
    <w:abstractNumId w:val="75"/>
  </w:num>
  <w:num w:numId="216" w16cid:durableId="1822502295">
    <w:abstractNumId w:val="192"/>
  </w:num>
  <w:num w:numId="217" w16cid:durableId="1019430699">
    <w:abstractNumId w:val="100"/>
  </w:num>
  <w:num w:numId="218" w16cid:durableId="1310860480">
    <w:abstractNumId w:val="353"/>
  </w:num>
  <w:num w:numId="219" w16cid:durableId="1763137992">
    <w:abstractNumId w:val="72"/>
  </w:num>
  <w:num w:numId="220" w16cid:durableId="524253036">
    <w:abstractNumId w:val="44"/>
  </w:num>
  <w:num w:numId="221" w16cid:durableId="2089033038">
    <w:abstractNumId w:val="45"/>
  </w:num>
  <w:num w:numId="222" w16cid:durableId="1554662123">
    <w:abstractNumId w:val="272"/>
  </w:num>
  <w:num w:numId="223" w16cid:durableId="1014648257">
    <w:abstractNumId w:val="328"/>
  </w:num>
  <w:num w:numId="224" w16cid:durableId="301738488">
    <w:abstractNumId w:val="78"/>
  </w:num>
  <w:num w:numId="225" w16cid:durableId="1734427761">
    <w:abstractNumId w:val="169"/>
  </w:num>
  <w:num w:numId="226" w16cid:durableId="156579825">
    <w:abstractNumId w:val="308"/>
  </w:num>
  <w:num w:numId="227" w16cid:durableId="193463515">
    <w:abstractNumId w:val="203"/>
  </w:num>
  <w:num w:numId="228" w16cid:durableId="518277267">
    <w:abstractNumId w:val="304"/>
  </w:num>
  <w:num w:numId="229" w16cid:durableId="1885366358">
    <w:abstractNumId w:val="318"/>
  </w:num>
  <w:num w:numId="230" w16cid:durableId="1824544390">
    <w:abstractNumId w:val="25"/>
  </w:num>
  <w:num w:numId="231" w16cid:durableId="952323731">
    <w:abstractNumId w:val="18"/>
  </w:num>
  <w:num w:numId="232" w16cid:durableId="1049840283">
    <w:abstractNumId w:val="110"/>
  </w:num>
  <w:num w:numId="233" w16cid:durableId="823275894">
    <w:abstractNumId w:val="302"/>
  </w:num>
  <w:num w:numId="234" w16cid:durableId="1738630315">
    <w:abstractNumId w:val="166"/>
  </w:num>
  <w:num w:numId="235" w16cid:durableId="1316450924">
    <w:abstractNumId w:val="235"/>
  </w:num>
  <w:num w:numId="236" w16cid:durableId="1178886934">
    <w:abstractNumId w:val="257"/>
  </w:num>
  <w:num w:numId="237" w16cid:durableId="335151658">
    <w:abstractNumId w:val="26"/>
  </w:num>
  <w:num w:numId="238" w16cid:durableId="2010518257">
    <w:abstractNumId w:val="174"/>
  </w:num>
  <w:num w:numId="239" w16cid:durableId="1106999264">
    <w:abstractNumId w:val="261"/>
  </w:num>
  <w:num w:numId="240" w16cid:durableId="1195733866">
    <w:abstractNumId w:val="35"/>
  </w:num>
  <w:num w:numId="241" w16cid:durableId="1687826599">
    <w:abstractNumId w:val="327"/>
  </w:num>
  <w:num w:numId="242" w16cid:durableId="1926566993">
    <w:abstractNumId w:val="185"/>
  </w:num>
  <w:num w:numId="243" w16cid:durableId="1798989535">
    <w:abstractNumId w:val="53"/>
  </w:num>
  <w:num w:numId="244" w16cid:durableId="1019702204">
    <w:abstractNumId w:val="183"/>
  </w:num>
  <w:num w:numId="245" w16cid:durableId="1347975935">
    <w:abstractNumId w:val="288"/>
  </w:num>
  <w:num w:numId="246" w16cid:durableId="284846027">
    <w:abstractNumId w:val="285"/>
  </w:num>
  <w:num w:numId="247" w16cid:durableId="463432060">
    <w:abstractNumId w:val="114"/>
  </w:num>
  <w:num w:numId="248" w16cid:durableId="1296722028">
    <w:abstractNumId w:val="330"/>
  </w:num>
  <w:num w:numId="249" w16cid:durableId="1387754659">
    <w:abstractNumId w:val="138"/>
  </w:num>
  <w:num w:numId="250" w16cid:durableId="57753538">
    <w:abstractNumId w:val="299"/>
  </w:num>
  <w:num w:numId="251" w16cid:durableId="1909882304">
    <w:abstractNumId w:val="120"/>
  </w:num>
  <w:num w:numId="252" w16cid:durableId="571239133">
    <w:abstractNumId w:val="32"/>
  </w:num>
  <w:num w:numId="253" w16cid:durableId="623847639">
    <w:abstractNumId w:val="338"/>
  </w:num>
  <w:num w:numId="254" w16cid:durableId="1394621101">
    <w:abstractNumId w:val="1"/>
  </w:num>
  <w:num w:numId="255" w16cid:durableId="34502507">
    <w:abstractNumId w:val="127"/>
  </w:num>
  <w:num w:numId="256" w16cid:durableId="1759060949">
    <w:abstractNumId w:val="23"/>
  </w:num>
  <w:num w:numId="257" w16cid:durableId="439034982">
    <w:abstractNumId w:val="206"/>
  </w:num>
  <w:num w:numId="258" w16cid:durableId="451442806">
    <w:abstractNumId w:val="68"/>
  </w:num>
  <w:num w:numId="259" w16cid:durableId="1244485214">
    <w:abstractNumId w:val="220"/>
  </w:num>
  <w:num w:numId="260" w16cid:durableId="1727215520">
    <w:abstractNumId w:val="196"/>
  </w:num>
  <w:num w:numId="261" w16cid:durableId="1185098151">
    <w:abstractNumId w:val="107"/>
  </w:num>
  <w:num w:numId="262" w16cid:durableId="125704378">
    <w:abstractNumId w:val="132"/>
  </w:num>
  <w:num w:numId="263" w16cid:durableId="2026324924">
    <w:abstractNumId w:val="221"/>
  </w:num>
  <w:num w:numId="264" w16cid:durableId="1206671941">
    <w:abstractNumId w:val="252"/>
  </w:num>
  <w:num w:numId="265" w16cid:durableId="1415972186">
    <w:abstractNumId w:val="191"/>
  </w:num>
  <w:num w:numId="266" w16cid:durableId="906762013">
    <w:abstractNumId w:val="351"/>
  </w:num>
  <w:num w:numId="267" w16cid:durableId="642927321">
    <w:abstractNumId w:val="270"/>
  </w:num>
  <w:num w:numId="268" w16cid:durableId="1677688669">
    <w:abstractNumId w:val="79"/>
  </w:num>
  <w:num w:numId="269" w16cid:durableId="684942669">
    <w:abstractNumId w:val="263"/>
  </w:num>
  <w:num w:numId="270" w16cid:durableId="2099787905">
    <w:abstractNumId w:val="57"/>
  </w:num>
  <w:num w:numId="271" w16cid:durableId="1688017157">
    <w:abstractNumId w:val="341"/>
  </w:num>
  <w:num w:numId="272" w16cid:durableId="910236615">
    <w:abstractNumId w:val="344"/>
  </w:num>
  <w:num w:numId="273" w16cid:durableId="53088576">
    <w:abstractNumId w:val="300"/>
  </w:num>
  <w:num w:numId="274" w16cid:durableId="1936550311">
    <w:abstractNumId w:val="12"/>
  </w:num>
  <w:num w:numId="275" w16cid:durableId="799300943">
    <w:abstractNumId w:val="5"/>
  </w:num>
  <w:num w:numId="276" w16cid:durableId="1660185290">
    <w:abstractNumId w:val="349"/>
  </w:num>
  <w:num w:numId="277" w16cid:durableId="665013454">
    <w:abstractNumId w:val="41"/>
  </w:num>
  <w:num w:numId="278" w16cid:durableId="1427770580">
    <w:abstractNumId w:val="140"/>
  </w:num>
  <w:num w:numId="279" w16cid:durableId="1272468463">
    <w:abstractNumId w:val="125"/>
  </w:num>
  <w:num w:numId="280" w16cid:durableId="440146137">
    <w:abstractNumId w:val="177"/>
  </w:num>
  <w:num w:numId="281" w16cid:durableId="2018312813">
    <w:abstractNumId w:val="354"/>
  </w:num>
  <w:num w:numId="282" w16cid:durableId="964458071">
    <w:abstractNumId w:val="209"/>
  </w:num>
  <w:num w:numId="283" w16cid:durableId="641428578">
    <w:abstractNumId w:val="139"/>
  </w:num>
  <w:num w:numId="284" w16cid:durableId="1676417270">
    <w:abstractNumId w:val="168"/>
  </w:num>
  <w:num w:numId="285" w16cid:durableId="1089275027">
    <w:abstractNumId w:val="259"/>
  </w:num>
  <w:num w:numId="286" w16cid:durableId="1868175842">
    <w:abstractNumId w:val="170"/>
  </w:num>
  <w:num w:numId="287" w16cid:durableId="1453861814">
    <w:abstractNumId w:val="74"/>
  </w:num>
  <w:num w:numId="288" w16cid:durableId="1961952406">
    <w:abstractNumId w:val="133"/>
  </w:num>
  <w:num w:numId="289" w16cid:durableId="120731848">
    <w:abstractNumId w:val="106"/>
  </w:num>
  <w:num w:numId="290" w16cid:durableId="908223336">
    <w:abstractNumId w:val="59"/>
  </w:num>
  <w:num w:numId="291" w16cid:durableId="235555482">
    <w:abstractNumId w:val="301"/>
  </w:num>
  <w:num w:numId="292" w16cid:durableId="1061438668">
    <w:abstractNumId w:val="153"/>
  </w:num>
  <w:num w:numId="293" w16cid:durableId="1578176214">
    <w:abstractNumId w:val="9"/>
  </w:num>
  <w:num w:numId="294" w16cid:durableId="39206659">
    <w:abstractNumId w:val="264"/>
  </w:num>
  <w:num w:numId="295" w16cid:durableId="1045327195">
    <w:abstractNumId w:val="109"/>
  </w:num>
  <w:num w:numId="296" w16cid:durableId="1292976579">
    <w:abstractNumId w:val="46"/>
  </w:num>
  <w:num w:numId="297" w16cid:durableId="957487170">
    <w:abstractNumId w:val="99"/>
  </w:num>
  <w:num w:numId="298" w16cid:durableId="1686009072">
    <w:abstractNumId w:val="180"/>
  </w:num>
  <w:num w:numId="299" w16cid:durableId="672680451">
    <w:abstractNumId w:val="274"/>
  </w:num>
  <w:num w:numId="300" w16cid:durableId="926575872">
    <w:abstractNumId w:val="29"/>
  </w:num>
  <w:num w:numId="301" w16cid:durableId="386952263">
    <w:abstractNumId w:val="317"/>
  </w:num>
  <w:num w:numId="302" w16cid:durableId="358042879">
    <w:abstractNumId w:val="108"/>
  </w:num>
  <w:num w:numId="303" w16cid:durableId="1514296416">
    <w:abstractNumId w:val="70"/>
  </w:num>
  <w:num w:numId="304" w16cid:durableId="2059933157">
    <w:abstractNumId w:val="124"/>
  </w:num>
  <w:num w:numId="305" w16cid:durableId="2126805813">
    <w:abstractNumId w:val="104"/>
  </w:num>
  <w:num w:numId="306" w16cid:durableId="1681203114">
    <w:abstractNumId w:val="6"/>
  </w:num>
  <w:num w:numId="307" w16cid:durableId="782840444">
    <w:abstractNumId w:val="289"/>
  </w:num>
  <w:num w:numId="308" w16cid:durableId="767965174">
    <w:abstractNumId w:val="28"/>
  </w:num>
  <w:num w:numId="309" w16cid:durableId="1068116338">
    <w:abstractNumId w:val="22"/>
  </w:num>
  <w:num w:numId="310" w16cid:durableId="768353668">
    <w:abstractNumId w:val="149"/>
  </w:num>
  <w:num w:numId="311" w16cid:durableId="135533576">
    <w:abstractNumId w:val="7"/>
  </w:num>
  <w:num w:numId="312" w16cid:durableId="1872064108">
    <w:abstractNumId w:val="61"/>
  </w:num>
  <w:num w:numId="313" w16cid:durableId="56562304">
    <w:abstractNumId w:val="296"/>
  </w:num>
  <w:num w:numId="314" w16cid:durableId="1981350012">
    <w:abstractNumId w:val="324"/>
  </w:num>
  <w:num w:numId="315" w16cid:durableId="1761172975">
    <w:abstractNumId w:val="213"/>
  </w:num>
  <w:num w:numId="316" w16cid:durableId="754745091">
    <w:abstractNumId w:val="121"/>
  </w:num>
  <w:num w:numId="317" w16cid:durableId="1764839472">
    <w:abstractNumId w:val="159"/>
  </w:num>
  <w:num w:numId="318" w16cid:durableId="1920823235">
    <w:abstractNumId w:val="37"/>
  </w:num>
  <w:num w:numId="319" w16cid:durableId="2128085761">
    <w:abstractNumId w:val="276"/>
  </w:num>
  <w:num w:numId="320" w16cid:durableId="432936877">
    <w:abstractNumId w:val="293"/>
  </w:num>
  <w:num w:numId="321" w16cid:durableId="1856266940">
    <w:abstractNumId w:val="40"/>
  </w:num>
  <w:num w:numId="322" w16cid:durableId="1793132700">
    <w:abstractNumId w:val="97"/>
  </w:num>
  <w:num w:numId="323" w16cid:durableId="738291101">
    <w:abstractNumId w:val="343"/>
  </w:num>
  <w:num w:numId="324" w16cid:durableId="718867584">
    <w:abstractNumId w:val="268"/>
  </w:num>
  <w:num w:numId="325" w16cid:durableId="1613442707">
    <w:abstractNumId w:val="198"/>
  </w:num>
  <w:num w:numId="326" w16cid:durableId="145050454">
    <w:abstractNumId w:val="298"/>
  </w:num>
  <w:num w:numId="327" w16cid:durableId="1484196559">
    <w:abstractNumId w:val="278"/>
  </w:num>
  <w:num w:numId="328" w16cid:durableId="499080802">
    <w:abstractNumId w:val="297"/>
  </w:num>
  <w:num w:numId="329" w16cid:durableId="979576164">
    <w:abstractNumId w:val="134"/>
  </w:num>
  <w:num w:numId="330" w16cid:durableId="2070641450">
    <w:abstractNumId w:val="81"/>
  </w:num>
  <w:num w:numId="331" w16cid:durableId="1090350337">
    <w:abstractNumId w:val="229"/>
  </w:num>
  <w:num w:numId="332" w16cid:durableId="279264240">
    <w:abstractNumId w:val="3"/>
  </w:num>
  <w:num w:numId="333" w16cid:durableId="1199198171">
    <w:abstractNumId w:val="50"/>
  </w:num>
  <w:num w:numId="334" w16cid:durableId="1399523734">
    <w:abstractNumId w:val="199"/>
  </w:num>
  <w:num w:numId="335" w16cid:durableId="1349453560">
    <w:abstractNumId w:val="86"/>
  </w:num>
  <w:num w:numId="336" w16cid:durableId="1253121664">
    <w:abstractNumId w:val="24"/>
  </w:num>
  <w:num w:numId="337" w16cid:durableId="385108689">
    <w:abstractNumId w:val="181"/>
  </w:num>
  <w:num w:numId="338" w16cid:durableId="1771968457">
    <w:abstractNumId w:val="311"/>
  </w:num>
  <w:num w:numId="339" w16cid:durableId="1572420447">
    <w:abstractNumId w:val="151"/>
  </w:num>
  <w:num w:numId="340" w16cid:durableId="195000737">
    <w:abstractNumId w:val="267"/>
  </w:num>
  <w:num w:numId="341" w16cid:durableId="1559591907">
    <w:abstractNumId w:val="283"/>
  </w:num>
  <w:num w:numId="342" w16cid:durableId="704019878">
    <w:abstractNumId w:val="43"/>
  </w:num>
  <w:num w:numId="343" w16cid:durableId="1928613135">
    <w:abstractNumId w:val="38"/>
  </w:num>
  <w:num w:numId="344" w16cid:durableId="2083867364">
    <w:abstractNumId w:val="319"/>
  </w:num>
  <w:num w:numId="345" w16cid:durableId="2056276143">
    <w:abstractNumId w:val="277"/>
  </w:num>
  <w:num w:numId="346" w16cid:durableId="584652555">
    <w:abstractNumId w:val="92"/>
  </w:num>
  <w:num w:numId="347" w16cid:durableId="549417511">
    <w:abstractNumId w:val="142"/>
  </w:num>
  <w:num w:numId="348" w16cid:durableId="1405227936">
    <w:abstractNumId w:val="49"/>
  </w:num>
  <w:num w:numId="349" w16cid:durableId="687754581">
    <w:abstractNumId w:val="91"/>
  </w:num>
  <w:num w:numId="350" w16cid:durableId="1017123740">
    <w:abstractNumId w:val="322"/>
  </w:num>
  <w:num w:numId="351" w16cid:durableId="104547655">
    <w:abstractNumId w:val="4"/>
  </w:num>
  <w:num w:numId="352" w16cid:durableId="406077061">
    <w:abstractNumId w:val="352"/>
  </w:num>
  <w:num w:numId="353" w16cid:durableId="458299218">
    <w:abstractNumId w:val="117"/>
  </w:num>
  <w:num w:numId="354" w16cid:durableId="1943763793">
    <w:abstractNumId w:val="223"/>
  </w:num>
  <w:num w:numId="355" w16cid:durableId="922186247">
    <w:abstractNumId w:val="130"/>
  </w:num>
  <w:num w:numId="356" w16cid:durableId="1633751948">
    <w:abstractNumId w:val="1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349C6"/>
    <w:rsid w:val="00055038"/>
    <w:rsid w:val="000A4AC7"/>
    <w:rsid w:val="000C6F92"/>
    <w:rsid w:val="000D7BE8"/>
    <w:rsid w:val="00160CB9"/>
    <w:rsid w:val="00171D34"/>
    <w:rsid w:val="001A5373"/>
    <w:rsid w:val="001F1830"/>
    <w:rsid w:val="0022716D"/>
    <w:rsid w:val="00247B16"/>
    <w:rsid w:val="00290E5B"/>
    <w:rsid w:val="002B330A"/>
    <w:rsid w:val="002D0386"/>
    <w:rsid w:val="00335AAF"/>
    <w:rsid w:val="004E7D97"/>
    <w:rsid w:val="004F16EE"/>
    <w:rsid w:val="00530F31"/>
    <w:rsid w:val="005550DA"/>
    <w:rsid w:val="0061321C"/>
    <w:rsid w:val="006D111B"/>
    <w:rsid w:val="006D1164"/>
    <w:rsid w:val="006E392B"/>
    <w:rsid w:val="00712B3B"/>
    <w:rsid w:val="007432C4"/>
    <w:rsid w:val="0076422C"/>
    <w:rsid w:val="007669F1"/>
    <w:rsid w:val="007B73E6"/>
    <w:rsid w:val="0086244B"/>
    <w:rsid w:val="00887131"/>
    <w:rsid w:val="008A351C"/>
    <w:rsid w:val="008B2748"/>
    <w:rsid w:val="008E3873"/>
    <w:rsid w:val="0090184E"/>
    <w:rsid w:val="00936F3B"/>
    <w:rsid w:val="0096455A"/>
    <w:rsid w:val="00983646"/>
    <w:rsid w:val="00A2033F"/>
    <w:rsid w:val="00A66B29"/>
    <w:rsid w:val="00A92BB4"/>
    <w:rsid w:val="00AB33B5"/>
    <w:rsid w:val="00AB5E0E"/>
    <w:rsid w:val="00AD4A12"/>
    <w:rsid w:val="00B11B4F"/>
    <w:rsid w:val="00B16908"/>
    <w:rsid w:val="00B23C3A"/>
    <w:rsid w:val="00B41F15"/>
    <w:rsid w:val="00B729E1"/>
    <w:rsid w:val="00BB05AA"/>
    <w:rsid w:val="00BB58AA"/>
    <w:rsid w:val="00BC54D9"/>
    <w:rsid w:val="00C24451"/>
    <w:rsid w:val="00C5019D"/>
    <w:rsid w:val="00C938A3"/>
    <w:rsid w:val="00CA2FD1"/>
    <w:rsid w:val="00CC33EC"/>
    <w:rsid w:val="00D22A16"/>
    <w:rsid w:val="00DA4332"/>
    <w:rsid w:val="00DA7B53"/>
    <w:rsid w:val="00E14471"/>
    <w:rsid w:val="00E3560D"/>
    <w:rsid w:val="00E4037F"/>
    <w:rsid w:val="00E637E3"/>
    <w:rsid w:val="00EC5582"/>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pt-br/"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pt-br/" TargetMode="External"/><Relationship Id="rId12" Type="http://schemas.openxmlformats.org/officeDocument/2006/relationships/hyperlink" Target="https://brunoton.github.io/return-to-consciousness/complete-essay--pt-br/"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pt-b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pt-b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pt-br/"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60</Pages>
  <Words>21280</Words>
  <Characters>121301</Characters>
  <Application>Microsoft Office Word</Application>
  <DocSecurity>0</DocSecurity>
  <Lines>1010</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17</cp:revision>
  <cp:lastPrinted>2025-08-22T12:29:00Z</cp:lastPrinted>
  <dcterms:created xsi:type="dcterms:W3CDTF">2025-08-22T12:29:00Z</dcterms:created>
  <dcterms:modified xsi:type="dcterms:W3CDTF">2025-09-08T19:16:00Z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