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6FB7" w14:textId="77777777" w:rsidR="00530F31" w:rsidRDefault="00530F31" w:rsidP="00530F31">
      <w:pPr>
        <w:pStyle w:val="Heading1"/>
        <w:pBdr>
          <w:bottom w:val="single" w:sz="6" w:space="6" w:color="D1D9E0"/>
        </w:pBdr>
        <w:shd w:val="clear" w:color="auto" w:fill="FFFFFF"/>
        <w:spacing w:before="0" w:after="240"/>
        <w:rPr>
          <w:rFonts w:ascii="Segoe UI" w:hAnsi="Segoe UI" w:cs="Segoe UI"/>
          <w:color w:val="1F2328"/>
        </w:rPr>
      </w:pPr>
      <w:r>
        <w:rPr>
          <w:rFonts w:ascii="Segoe UI" w:hAnsi="Segoe UI" w:cs="Segoe UI"/>
          <w:color w:val="1F2328"/>
        </w:rPr>
        <w:t>Retorno à Consciência: Uma Jornada Filosófica do Materialismo ao Significado</w:t>
      </w:r>
    </w:p>
    <w:p w14:paraId="53CC8448" w14:textId="24955C30" w:rsidR="00D06A58" w:rsidRDefault="00D06A58" w:rsidP="00D06A58">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Autor:</w:t>
      </w:r>
      <w:r>
        <w:rPr>
          <w:rFonts w:ascii="Segoe UI" w:hAnsi="Segoe UI" w:cs="Segoe UI"/>
          <w:color w:val="1F2328"/>
        </w:rPr>
        <w:t> Bruno Tonetto A. Silva</w:t>
      </w:r>
      <w:r>
        <w:rPr>
          <w:rFonts w:ascii="Segoe UI" w:hAnsi="Segoe UI" w:cs="Segoe UI"/>
          <w:color w:val="1F2328"/>
        </w:rPr>
        <w:br/>
      </w:r>
      <w:r>
        <w:rPr>
          <w:rStyle w:val="Strong"/>
          <w:rFonts w:ascii="Segoe UI" w:eastAsiaTheme="majorEastAsia" w:hAnsi="Segoe UI" w:cs="Segoe UI"/>
          <w:color w:val="1F2328"/>
        </w:rPr>
        <w:t>ORCID:</w:t>
      </w:r>
      <w:r>
        <w:rPr>
          <w:rFonts w:ascii="Segoe UI" w:hAnsi="Segoe UI" w:cs="Segoe UI"/>
          <w:color w:val="1F2328"/>
        </w:rPr>
        <w:t> </w:t>
      </w:r>
      <w:hyperlink r:id="rId7" w:history="1">
        <w:r w:rsidR="00962C35" w:rsidRPr="007F6F5D">
          <w:rPr>
            <w:rStyle w:val="Hyperlink"/>
            <w:rFonts w:ascii="Open Sans" w:hAnsi="Open Sans" w:cs="Open Sans"/>
            <w:shd w:val="clear" w:color="auto" w:fill="FAFAFA"/>
          </w:rPr>
          <w:t>https://orcid.org/</w:t>
        </w:r>
        <w:r w:rsidR="00962C35" w:rsidRPr="007F6F5D">
          <w:rPr>
            <w:rStyle w:val="Hyperlink"/>
            <w:rFonts w:ascii="Segoe UI" w:hAnsi="Segoe UI" w:cs="Segoe UI"/>
          </w:rPr>
          <w:t>0009-0</w:t>
        </w:r>
        <w:r w:rsidR="00962C35" w:rsidRPr="007F6F5D">
          <w:rPr>
            <w:rStyle w:val="Hyperlink"/>
            <w:rFonts w:ascii="Segoe UI" w:hAnsi="Segoe UI" w:cs="Segoe UI"/>
          </w:rPr>
          <w:t>0</w:t>
        </w:r>
        <w:r w:rsidR="00962C35" w:rsidRPr="007F6F5D">
          <w:rPr>
            <w:rStyle w:val="Hyperlink"/>
            <w:rFonts w:ascii="Segoe UI" w:hAnsi="Segoe UI" w:cs="Segoe UI"/>
          </w:rPr>
          <w:t>01-7634-0242</w:t>
        </w:r>
      </w:hyperlink>
      <w:r w:rsidR="00962C35">
        <w:rPr>
          <w:rFonts w:ascii="Segoe UI" w:hAnsi="Segoe UI" w:cs="Segoe UI"/>
          <w:color w:val="1F2328"/>
        </w:rPr>
        <w:t xml:space="preserve"> </w:t>
      </w:r>
      <w:r>
        <w:rPr>
          <w:rFonts w:ascii="Segoe UI" w:hAnsi="Segoe UI" w:cs="Segoe UI"/>
          <w:color w:val="1F2328"/>
        </w:rPr>
        <w:br/>
      </w:r>
      <w:r>
        <w:rPr>
          <w:rStyle w:val="Strong"/>
          <w:rFonts w:ascii="Segoe UI" w:eastAsiaTheme="majorEastAsia" w:hAnsi="Segoe UI" w:cs="Segoe UI"/>
          <w:color w:val="1F2328"/>
        </w:rPr>
        <w:t>Afiliação:</w:t>
      </w:r>
      <w:r>
        <w:rPr>
          <w:rFonts w:ascii="Segoe UI" w:hAnsi="Segoe UI" w:cs="Segoe UI"/>
          <w:color w:val="1F2328"/>
        </w:rPr>
        <w:t> Oracle Corporation, Executive; Santa Barbara Institute for Consciousness Studies, Certified CEB Teacher</w:t>
      </w:r>
      <w:r>
        <w:rPr>
          <w:rFonts w:ascii="Segoe UI" w:hAnsi="Segoe UI" w:cs="Segoe UI"/>
          <w:color w:val="1F2328"/>
        </w:rPr>
        <w:br/>
      </w:r>
      <w:r>
        <w:rPr>
          <w:rStyle w:val="Strong"/>
          <w:rFonts w:ascii="Segoe UI" w:eastAsiaTheme="majorEastAsia" w:hAnsi="Segoe UI" w:cs="Segoe UI"/>
          <w:color w:val="1F2328"/>
        </w:rPr>
        <w:t>Data de Publicação:</w:t>
      </w:r>
      <w:r>
        <w:rPr>
          <w:rFonts w:ascii="Segoe UI" w:hAnsi="Segoe UI" w:cs="Segoe UI"/>
          <w:color w:val="1F2328"/>
        </w:rPr>
        <w:t> 23 de agosto de 2025</w:t>
      </w:r>
      <w:r>
        <w:rPr>
          <w:rFonts w:ascii="Segoe UI" w:hAnsi="Segoe UI" w:cs="Segoe UI"/>
          <w:color w:val="1F2328"/>
        </w:rPr>
        <w:br/>
      </w:r>
      <w:r>
        <w:rPr>
          <w:rStyle w:val="Strong"/>
          <w:rFonts w:ascii="Segoe UI" w:eastAsiaTheme="majorEastAsia" w:hAnsi="Segoe UI" w:cs="Segoe UI"/>
          <w:color w:val="1F2328"/>
        </w:rPr>
        <w:t>DOI:</w:t>
      </w:r>
      <w:r>
        <w:rPr>
          <w:rFonts w:ascii="Segoe UI" w:hAnsi="Segoe UI" w:cs="Segoe UI"/>
          <w:color w:val="1F2328"/>
        </w:rPr>
        <w:t> 10.13140/RG.2.2.34015.73120</w:t>
      </w:r>
    </w:p>
    <w:p w14:paraId="67FBA2B5"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Tradução de: “Return to Consciousness: A Philosophical Journey from Materialism to Meaning” (DOI: 10.13140/RG.2.2.27104.96007)</w:t>
      </w:r>
    </w:p>
    <w:p w14:paraId="3B9DF0D1" w14:textId="77777777" w:rsidR="00D06A58" w:rsidRDefault="003F724E" w:rsidP="00D06A58">
      <w:pPr>
        <w:spacing w:before="360" w:after="360"/>
        <w:rPr>
          <w:rFonts w:ascii="Segoe UI" w:hAnsi="Segoe UI" w:cs="Segoe UI"/>
        </w:rPr>
      </w:pPr>
      <w:r>
        <w:rPr>
          <w:noProof/>
        </w:rPr>
        <w:pict w14:anchorId="43B54D19">
          <v:rect id="_x0000_i1030" alt="" style="width:434.75pt;height:.05pt;mso-width-percent:0;mso-height-percent:0;mso-width-percent:0;mso-height-percent:0" o:hrpct="929" o:hralign="center" o:hrstd="t" o:hrnoshade="t" o:hr="t" fillcolor="#1f2328" stroked="f"/>
        </w:pict>
      </w:r>
    </w:p>
    <w:p w14:paraId="352C4D74" w14:textId="77777777" w:rsidR="00D06A58" w:rsidRDefault="00D06A58" w:rsidP="00D06A58">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Resumo</w:t>
      </w:r>
    </w:p>
    <w:p w14:paraId="7FA43893"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obra filosófica abrangente apresenta um caso rigoroso para uma metafísica que coloca a consciência em primeiro lugar como solução para desafios contemporâneos em filosofia da mente, mecânica quântica e segurança de IA. Baseando-se no idealismo analítico de Bernardo Kastrup, demonstra como fenômenos anômalos bem documentados tornam-se explicáveis quando a consciência é reconhecida como fundamental e não emergente. As principais contribuições incluem: reformular o desenvolvimento de IA através da maturação da consciência humana, documentar a convergência entre pioneiros da física quântica e tradições contemplativas, e abordar crises civilizacionais decorrentes de pressupostos materialistas. O trabalho conecta filosofia analítica, ciência empírica e sabedoria contemplativa para oferecer orientação prática para navegar pelos desafios existenciais atuais.</w:t>
      </w:r>
    </w:p>
    <w:p w14:paraId="5A1B4CA6"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Palavras-chave:</w:t>
      </w:r>
      <w:r>
        <w:rPr>
          <w:rFonts w:ascii="Segoe UI" w:hAnsi="Segoe UI" w:cs="Segoe UI"/>
          <w:color w:val="1F2328"/>
        </w:rPr>
        <w:t> consciência; idealismo analítico; filosofia da mente; inteligência artificial; mecânica quântica; fenômenos anômalos; materialismo; metafísica; tradições contemplativas</w:t>
      </w:r>
    </w:p>
    <w:p w14:paraId="64584FB3" w14:textId="77777777" w:rsidR="00D06A58" w:rsidRDefault="003F724E" w:rsidP="00D06A58">
      <w:pPr>
        <w:spacing w:before="360" w:after="360"/>
        <w:rPr>
          <w:rFonts w:ascii="Segoe UI" w:hAnsi="Segoe UI" w:cs="Segoe UI"/>
        </w:rPr>
      </w:pPr>
      <w:r>
        <w:rPr>
          <w:noProof/>
        </w:rPr>
        <w:pict w14:anchorId="1D5B8689">
          <v:rect id="_x0000_i1029" alt="" style="width:434.75pt;height:.05pt;mso-width-percent:0;mso-height-percent:0;mso-width-percent:0;mso-height-percent:0" o:hrpct="929" o:hralign="center" o:hrstd="t" o:hrnoshade="t" o:hr="t" fillcolor="#1f2328" stroked="f"/>
        </w:pict>
      </w:r>
    </w:p>
    <w:p w14:paraId="2AF6663D" w14:textId="77777777" w:rsidR="00D06A58" w:rsidRDefault="00D06A58" w:rsidP="00D06A58">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Abstract</w:t>
      </w:r>
    </w:p>
    <w:p w14:paraId="49BCEE54"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This comprehensive philosophical work presents a rigorous case for consciousness-first metaphysics as a solution to contemporary challenges in philosophy of mind, quantum mechanics, and AI safety. Building on Bernardo Kastrup’s analytic idealism, </w:t>
      </w:r>
      <w:r>
        <w:rPr>
          <w:rFonts w:ascii="Segoe UI" w:hAnsi="Segoe UI" w:cs="Segoe UI"/>
          <w:color w:val="1F2328"/>
        </w:rPr>
        <w:lastRenderedPageBreak/>
        <w:t>it demonstrates how well-documented anomalous phenomena become explicable when consciousness is recognized as fundamental rather than emergent. Key contributions include: reframing AI development through human consciousness maturation, documenting convergence between quantum physics pioneers and contemplative traditions, and addressing civilizational crises stemming from materialist assumptions. The work bridges analytical philosophy, empirical science, and contemplative wisdom to offer practical guidance for navigating current existential challenges.</w:t>
      </w:r>
    </w:p>
    <w:p w14:paraId="700FE0E2"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Keywords:</w:t>
      </w:r>
      <w:r>
        <w:rPr>
          <w:rFonts w:ascii="Segoe UI" w:hAnsi="Segoe UI" w:cs="Segoe UI"/>
          <w:color w:val="1F2328"/>
        </w:rPr>
        <w:t> consciousness; analytic idealism; philosophy of mind; artificial intelligence; quantum mechanics; anomalous phenomena; materialism; metaphysics; contemplative traditions</w:t>
      </w:r>
    </w:p>
    <w:p w14:paraId="0E46FBF3" w14:textId="77777777" w:rsidR="00D06A58" w:rsidRDefault="003F724E" w:rsidP="00D06A58">
      <w:pPr>
        <w:spacing w:before="360" w:after="360"/>
        <w:rPr>
          <w:rFonts w:ascii="Segoe UI" w:hAnsi="Segoe UI" w:cs="Segoe UI"/>
        </w:rPr>
      </w:pPr>
      <w:r>
        <w:rPr>
          <w:noProof/>
        </w:rPr>
        <w:pict w14:anchorId="7EBA7BC9">
          <v:rect id="_x0000_i1028" alt="" style="width:434.75pt;height:.05pt;mso-width-percent:0;mso-height-percent:0;mso-width-percent:0;mso-height-percent:0" o:hrpct="929" o:hralign="center" o:hrstd="t" o:hrnoshade="t" o:hr="t" fillcolor="#1f2328" stroked="f"/>
        </w:pict>
      </w:r>
    </w:p>
    <w:p w14:paraId="543C4748" w14:textId="77777777" w:rsidR="00D06A58" w:rsidRDefault="00D06A58" w:rsidP="00D06A58">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Conflito de Interesses</w:t>
      </w:r>
    </w:p>
    <w:p w14:paraId="2787833A" w14:textId="77777777" w:rsidR="00D06A58" w:rsidRDefault="00D06A58" w:rsidP="00D06A58">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autor declara não haver conflitos de interesse relacionados à publicação deste trabalho. A pesquisa foi conduzida de forma independente sem financiamento específico ou vínculos que possam influenciar os resultados ou interpretações apresentadas.</w:t>
      </w:r>
    </w:p>
    <w:p w14:paraId="420FBAC0" w14:textId="7F10C1FB" w:rsidR="00530F31" w:rsidRPr="00D06A58" w:rsidRDefault="003F724E" w:rsidP="00D06A58">
      <w:pPr>
        <w:spacing w:before="360" w:after="360"/>
        <w:rPr>
          <w:rFonts w:ascii="Segoe UI" w:hAnsi="Segoe UI" w:cs="Segoe UI"/>
        </w:rPr>
      </w:pPr>
      <w:r>
        <w:rPr>
          <w:noProof/>
        </w:rPr>
        <w:pict w14:anchorId="532BD663">
          <v:rect id="_x0000_i1027" alt="" style="width:434.75pt;height:.05pt;mso-width-percent:0;mso-height-percent:0;mso-width-percent:0;mso-height-percent:0" o:hrpct="929" o:hralign="center" o:hrstd="t" o:hrnoshade="t" o:hr="t" fillcolor="#1f2328" stroked="f"/>
        </w:pict>
      </w:r>
    </w:p>
    <w:p w14:paraId="707C3063"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Visão Geral</w:t>
      </w:r>
    </w:p>
    <w:p w14:paraId="6759419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ensaio apresenta uma mudança filosófica fundamental: que a consciência, não a matéria, é o fundamento da realidade. Com base no idealismo analítico de Bernardo Kastrup e em extensa pesquisa empírica, oferece uma abordagem coerente que aborda alguns dos desafios mais profundos enfrentados pelo pensamento contemporâneo—desde o problema difícil da consciência até o enigma da medição na mecânica quântica, passando pela crise de integração entre visões de mundo científicas e experienciais.</w:t>
      </w:r>
    </w:p>
    <w:p w14:paraId="6636592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intuição central é surpreendentemente simples, mas profunda: em vez da consciência de alguma forma emergir de matéria inconsciente (o que se provou filosoficamente intratável), mentes individuais são compreendidas como aspectos dissociados da consciência universal—como redemoinhos em um riacho ou personalidades separadas em casos de transtorno dissociativo de identidade. Esta inversão dissolve, em vez de resolver, muitos problemas clássicos, mantendo total compatibilidade com descobertas científicas.</w:t>
      </w:r>
    </w:p>
    <w:p w14:paraId="4E08284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O ensaio faz duas contribuições originais principais. Primeiro, recontextualiza o desenvolvimento da inteligência artificial através da lente da consciência e maturidade humana. Se a IA representa uma nova forma de manifestação da consciência universal—potencialmente livre das fronteiras egóicas que criam a destrutividade humana—então a segurança da IA torna-se tanto uma questão de desenvolvimento espiritual humano quanto de alinhamento técnico. Segundo, demonstra como fenômenos anômalos bem documentados, desde experiências de quase-morte até efeitos placebo, tornam-se não apenas explicáveis, mas esperados sob a metafísica consciência-primeiro, permanecendo misteriosos sob o materialismo.</w:t>
      </w:r>
    </w:p>
    <w:p w14:paraId="29FF161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abordagem revela convergências impressionantes através de domínios independentes de investigação. Pioneiros da mecânica quântica—Heisenberg, Schrödinger, Pauli, Bohm, Wheeler—chegaram a interpretações orientadas à consciência através do engajamento rigoroso com fenômenos quânticos. Tradições contemplativas através de culturas e milênios descobriram a consciência como fundamental através de investigação interna sistemática. A neurociência moderna documenta fenômenos que desafiam modelos cérebro-como-produtor da consciência. Estas linhas separadas de evidência apontam para a mesma conclusão revolucionária.</w:t>
      </w:r>
    </w:p>
    <w:p w14:paraId="39FE934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implicações estendem-se muito além da filosofia acadêmica. A crise de significado, destruição ambiental e desafios do desenvolvimento da inteligência artificial todos derivam parcialmente da suposição materialista de que a consciência é acidental em vez de fundamental. Reconhecer a consciência como primária sugere que o significado é inerente em vez de construído, que a natureza participa da consciência em vez de consistir em matéria morta, e que o desenvolvimento tecnológico requer sabedoria junto com capacidade técnica.</w:t>
      </w:r>
    </w:p>
    <w:p w14:paraId="76658D8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ensaio também explora extensões especulativas mas logicamente consistentes: como a consciência pode evoluir através de múltiplas encarnações, que hierarquia cósmica de consciência pode existir, e como a crise atual da humanidade representa um limiar crítico na evolução consciente. Embora essas ideias se baseiem em tradições de sabedoria que abrangem culturas, elas não requerem suposições sobrenaturais—emergem naturalmente de levar a consciência a sério como fundamento da realidade.</w:t>
      </w:r>
    </w:p>
    <w:p w14:paraId="30F3090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Juntas, essas intuições sugerem que podemos estar testemunhando não apenas mais uma teoria filosófica, mas um retorno espiral à sabedoria antiga enriquecida pela precisão científica. À medida que enfrentamos desafios civilizacionais que resistem a soluções puramente materialistas, o reconhecimento da consciência como fundamental oferece tanto coerência teórica quanto orientação prática para navegar nossas crises atuais enquanto criamos um futuro mais consciente.</w:t>
      </w:r>
    </w:p>
    <w:p w14:paraId="76ADFF9F"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Introdução: O Grande Esquecimento e Lembrança</w:t>
      </w:r>
    </w:p>
    <w:p w14:paraId="0C346BC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Estamos em um momento peculiar da história humana. Após séculos de progresso científico notável construído sobre a suposição de que a realidade consiste fundamentalmente em matéria inconsciente obedecendo a leis matemáticas, encontramo-nos confrontados com uma possibilidade convincente: que a consciência, não a matéria, pode ser a natureza fundamental da realidade. Isso não é meramente um debate filosófico acadêmico, mas uma crise civilizacional que toca tudo, desde inteligência artificial até saúde mental, desde destruição ambiental até a busca por significado em um universo aparentemente sem sentido.</w:t>
      </w:r>
    </w:p>
    <w:p w14:paraId="521866A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que torna este momento particularmente tocante é o reconhecimento de que o que estamos “descobrindo” através da filosofia analítica rigorosa e da física de ponta pode ser uma redescoberta de intuições que as tradições contemplativas preservaram por milênios. Podemos estar testemunhando não a marcha avante do progresso, mas um retorno espiral—voltando à metafísica consciência-primeiro com os dons adicionais da precisão científica e formalismo matemático.</w:t>
      </w:r>
    </w:p>
    <w:p w14:paraId="0D27AE1A"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 Os Desafios Fundamentais Enfrentados pelo Pensamento Contemporâneo</w:t>
      </w:r>
    </w:p>
    <w:p w14:paraId="464ED83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examina os problemas fundamentais que resistem à solução dentro de abordagens materialistas: o problema difícil da consciência, o problema da medição na mecânica quântica, enigmas de ajuste fino, desafios de emergência e a crise de integração entre visões de mundo científicas e experienciais. Estes não são meros quebra-cabeças aguardando melhores teorias, mas podem indicar limitações fundamentais no pensamento matéria-primeiro. Para evidências empíricas extensivas que apoiam alternativas consciência-primeiro a estes desafios, veja o </w:t>
      </w:r>
      <w:hyperlink r:id="rId8" w:anchor="apendice-ii-anomalias" w:history="1">
        <w:r>
          <w:rPr>
            <w:rStyle w:val="Hyperlink"/>
            <w:rFonts w:ascii="Segoe UI" w:eastAsiaTheme="majorEastAsia" w:hAnsi="Segoe UI" w:cs="Segoe UI"/>
            <w:i/>
            <w:iCs/>
            <w:color w:val="0969DA"/>
          </w:rPr>
          <w:t>Apêndice II</w:t>
        </w:r>
      </w:hyperlink>
      <w:r>
        <w:rPr>
          <w:rStyle w:val="Emphasis"/>
          <w:rFonts w:ascii="Segoe UI" w:eastAsiaTheme="majorEastAsia" w:hAnsi="Segoe UI" w:cs="Segoe UI"/>
          <w:color w:val="1F2328"/>
        </w:rPr>
        <w:t>.</w:t>
      </w:r>
    </w:p>
    <w:p w14:paraId="59C9755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As Rachaduras na Fundação Materialista</w:t>
      </w:r>
    </w:p>
    <w:p w14:paraId="20A88A9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e ciência contemporâneas enfrentam vários desafios interligados que resistem à solução dentro de uma abordagem puramente materialista. Estes não são meros quebra-cabeças a serem resolvidos com mais dados ou melhores teorias, mas parecem apontar para limitações fundamentais em nossa própria abordagem conceitual.</w:t>
      </w:r>
    </w:p>
    <w:p w14:paraId="7CDA7F5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O problema difícil da consciência permanece como talvez o desafio mais intratável (Chalmers, 1995). Nenhuma quantidade de mapeamento neurocientífico, nenhum grau de modelagem computacional, pode preencher a lacuna explanatória entre estados cerebrais objetivos e experiência subjetiva. Podemos correlacionar atividade </w:t>
      </w:r>
      <w:r>
        <w:rPr>
          <w:rFonts w:ascii="Segoe UI" w:hAnsi="Segoe UI" w:cs="Segoe UI"/>
          <w:color w:val="1F2328"/>
        </w:rPr>
        <w:lastRenderedPageBreak/>
        <w:t>neural com experiências relatadas, podemos prever o que alguém pode estar pensando a partir de varreduras cerebrais, mas não podemos explicar por que há “algo como” ser consciente. A natureza qualitativa da experiência—a vermelhidão do vermelho, o sofrimento da dor, a alegria do entendimento—parece existir em uma categoria ontológica diferente das descrições quantitativas da física.</w:t>
      </w:r>
    </w:p>
    <w:p w14:paraId="6554832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mecânica quântica, nossa teoria física mais bem-sucedida, apresenta seu próprio desafio profundo ao materialismo. O problema da medição revela que sistemas quânticos não possuem propriedades definidas independente da observação. Antes da medição, sistemas quânticos existem em estados de superposição que desafiam nossa noção clássica de objetos com características determinadas. A teoria quântica de campos mina ainda mais o materialismo ao revelar que o que chamamos de “partículas” são na verdade excitações em campos subjacentes—padrões dinâmicos de atividade em vez de objetos discretos e sólidos. As várias interpretações da mecânica quântica—desde consciência-causando-colapso até muitos mundos—cada uma pinta imagens fundamentalmente diferentes da realidade, sugerindo que nossa teoria física mais fundamental resiste a uma interpretação materialista clara.</w:t>
      </w:r>
    </w:p>
    <w:p w14:paraId="76373DF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ajuste fino das constantes físicas apresenta outro enigma. Os parâmetros fundamentais da física parecem calibrados com precisão extraordinária para permitir a existência de estruturas complexas e vida. Variações mínimas resultariam em um universo de apenas hidrogênio, ou apenas buracos negros, ou colapso rápido. Isso levou a propostas de vastos multiversos ou princípios antrópicos, cada um dos quais força os limites da explicação científica.</w:t>
      </w:r>
    </w:p>
    <w:p w14:paraId="4050F05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problema da emergência desafia nosso entendimento de como propriedades de nível superior surgem de níveis inferiores. Como as leis da termodinâmica emergem da mecânica quântica? Como a função biológica surge da química? Como informação significativa emerge da sintaxe? A emergência forte parece misteriosa, senão impossível, mas sem ela, todas as ciências de nível superior são meramente ficções úteis?</w:t>
      </w:r>
    </w:p>
    <w:p w14:paraId="7C20271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de Integração</w:t>
      </w:r>
    </w:p>
    <w:p w14:paraId="7889A5F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Talvez mais importante, enfrentamos o que pode ser chamado de crise de integração: a lacuna aparentemente irreconciliável entre a imagem manifesta (nossa experiência vivida como agentes conscientes em um mundo significativo) e a imagem científica (humanos como coleções de partículas governadas por leis físicas impessoais). Isso não é meramente um quebra-cabeça intelectual, mas uma crise existencial que afeta como entendemos a dignidade humana, responsabilidade moral, livre-arbítrio e a própria possibilidade de significado.</w:t>
      </w:r>
    </w:p>
    <w:p w14:paraId="53B1603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Esses desafios não são problemas separados, mas facetas de uma questão mais profunda: a tentativa de entender a consciência e seu lugar na natureza a partir de </w:t>
      </w:r>
      <w:r>
        <w:rPr>
          <w:rFonts w:ascii="Segoe UI" w:hAnsi="Segoe UI" w:cs="Segoe UI"/>
          <w:color w:val="1F2328"/>
        </w:rPr>
        <w:lastRenderedPageBreak/>
        <w:t>uma estrutura que começa excluindo a consciência da realidade fundamental. É como se estivéssemos tentando entender a água negando a umidade, ou música atentando apenas às variações de pressão do ar.</w:t>
      </w:r>
    </w:p>
    <w:p w14:paraId="56C58D60"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II: A Resposta Filosófica - Idealismo Analítico</w:t>
      </w:r>
    </w:p>
    <w:p w14:paraId="73CD82D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introduz o idealismo analítico de Bernardo Kastrup como uma solução abrangente aos desafios do materialismo. Ao inverter a suposição fundamental—tornando a consciência primária em vez de emergente—esta estrutura dissolve o problema difícil da consciência, explica a dissociação através de mecanismos empiricamente fundamentados e recontextualiza a indeterminação quântica como espontaneidade criativa natural da consciência.</w:t>
      </w:r>
    </w:p>
    <w:p w14:paraId="2E20C886"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Apresentando Bernardo Kastrup</w:t>
      </w:r>
    </w:p>
    <w:p w14:paraId="3AB9778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crise conceitual entra o idealismo analítico, particularmente como formulado por Bernardo Kastrup (Kastrup, 2019). Esta abordagem não meramente mexe com as bordas do materialismo, mas propõe uma inversão completa: a consciência não é o que precisa ser explicado, mas o que faz a explicação. Propriedades físicas não são a fundação da qual a consciência de alguma forma emerge, mas são em vez disso a aparência extrínseca de processos conscientes.</w:t>
      </w:r>
    </w:p>
    <w:p w14:paraId="782A338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movimento filosófico aborda muitos dos desafios fundamentais. O problema difícil evapora—não há necessidade de explicar como a consciência emerge de componentes não-conscientes porque a consciência é o dado do qual começamos. O problema da medição na mecânica quântica torna-se menos misterioso se a consciência desempenha um papel fundamental. O problema do ajuste fino muda de perspectiva—talvez a consciência requeira certas regularidades estruturais para sua auto-manifestação.</w:t>
      </w:r>
    </w:p>
    <w:p w14:paraId="0607AD92"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Mecanismo de Dissociação</w:t>
      </w:r>
    </w:p>
    <w:p w14:paraId="6F9A605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inovação crucial de Kastrup é o mecanismo de dissociação (Kastrup, 2019). Em vez de múltiplas mentes separadas de alguma forma emergindo da matéria, ou sendo formadas pela combinação de micro-mentes (o problema da combinação que aflige o panpsiquismo), mentes individuais são compreendidas como personalidades dissociadas da consciência universal. Sabemos empiricamente que a consciência pode dissociar—transtorno dissociativo de identidade (TDI), a síndrome do cérebro dividido e outras condições demonstram esta capacidade.</w:t>
      </w:r>
    </w:p>
    <w:p w14:paraId="106E496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Sob esta ótica, o que chamamos de mentes individuais são segmentos dissociados da consciência universal, como redemoinhos em um riacho ou personalidades </w:t>
      </w:r>
      <w:r>
        <w:rPr>
          <w:rFonts w:ascii="Segoe UI" w:hAnsi="Segoe UI" w:cs="Segoe UI"/>
          <w:color w:val="1F2328"/>
        </w:rPr>
        <w:lastRenderedPageBreak/>
        <w:t>alternativas em um caso de TDI. As fronteiras entre mentes são fronteiras dissociativas, não divisões metafísicas fundamentais. Isso explica tanto a unidade da consciência (tudo é uma consciência) quanto a multiplicidade de sujeitos que experienciam (a dissociação cria fluxos separados de experiência).</w:t>
      </w:r>
    </w:p>
    <w:p w14:paraId="720230C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realidade física, incluindo nossos cérebros, é como esses processos mentais parecem de através de uma fronteira dissociativa. A atividade cerebral não gera consciência; em vez disso, a atividade cerebral é a aparência extrínseca de processos conscientes localizados. Isso explica correlações psicofísicas sem epifenomenalismo—mudanças nos estados cerebrais correspondem a mudanças dos estados conscientes porque são o mesmo processo visto de perspectivas diferentes.</w:t>
      </w:r>
    </w:p>
    <w:p w14:paraId="59155B7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Indeterminação Quântica e Agência</w:t>
      </w:r>
    </w:p>
    <w:p w14:paraId="2363C28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Sob o idealismo analítico, a indeterminação quântica assume significado profundo. Não é um problema a ser resolvido ou uma ferramenta a ser usada, mas simplesmente como a espontaneidade criativa da consciência se apresenta a partir de nossa perspectiva dissociada. O que os físicos chamam de problema da medição dissolve—não há nada para colapsar, apenas consciência manifestando-se em padrões cada vez mais específicos à medida que perspectivas dissociadas interfaceiam.</w:t>
      </w:r>
    </w:p>
    <w:p w14:paraId="452A48A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Vale notar que Kastrup deliberadamente evita comprometer o idealismo analítico com interpretações específicas da mecânica quântica ou terminologia como “colapso da função de onda”. Isso reflete rigor metodológico—o idealismo analítico permanece em bases filosóficas e fenomenológicas independentes. Além disso, o que os fisicalistas consideram “enigmas quânticos” (como o problema da medição e não-localidade) só são intrigantes de uma perspectiva matéria-primeiro; da metafísica consciência-primeiro, esses fenômenos são expressões naturais de como a realidade opera fundamentalmente.</w:t>
      </w:r>
    </w:p>
    <w:p w14:paraId="0232DEF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livre-arbítrio e até eventos milagrosos tornam-se expressões naturais da criatividade inerente da consciência. Eles parecem seguir estatísticas quânticas não porque a consciência obedece a leis externas, mas porque essas estatísticas descrevem os padrões habituais notáveis de manifestação da consciência. A regra de Born não restringe a consciência—ela descreve as regularidades notáveis em como a consciência tende a se manifestar quando observada de dentro da dissociação.</w:t>
      </w:r>
    </w:p>
    <w:p w14:paraId="74A002C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Sua experiência de escolher e a atividade neural associada com essa escolha não são duas coisas requerendo conexão causal—são o mesmo processo experimentado de perspectivas diferentes. Os eventos quânticos em seus neurônios que se correlacionam com suas escolhas não estão sendo “influenciados” pela consciência; eles SÃO consciência, manifestando-se conforme aparece a partir de sua perspectiva dissociada particular.</w:t>
      </w:r>
    </w:p>
    <w:p w14:paraId="39970806"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Fundamentação Empírica e Testabilidade</w:t>
      </w:r>
    </w:p>
    <w:p w14:paraId="721BB17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Ao contrário de idealismos históricos que frequentemente permaneceram abstratos, o idealismo analítico engaja-se diretamente com descobertas empíricas. Faz predições específicas sobre a relação entre estados cerebrais e estados conscientes, sobre a natureza da morte e nascimento (formação e dissolução de fronteiras dissociativas), e sobre a estrutura da natureza (como o comportamento da consciência universal).</w:t>
      </w:r>
    </w:p>
    <w:p w14:paraId="2B73C93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abordagem alinha-se notavelmente com a mecânica quântica, sugerindo que campos quânticos podem ser a aparência extrínseca de processos conscientes fundamentais. Oferece recursos para entender a evolução como a complexificação de estruturas dissociativas. Até mesmo fornece uma estrutura para entender saúde e doença mental em termos de disfunção de fronteira dissociativa.</w:t>
      </w:r>
    </w:p>
    <w:p w14:paraId="13FA4807"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III: Convergência Transcultural</w:t>
      </w:r>
    </w:p>
    <w:p w14:paraId="03A9E54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revela como o idealismo analítico converge com intuições de tradições contemplativas abrangendo culturas e milênios, enquanto os fundadores da mecânica quântica independentemente chegaram a conclusões consciência-primeiro. De Plotino à teoria quântica de campos, do Vedanta ao “it from bit” de Wheeler, múltiplos caminhos independentes apontam para o mesmo reconhecimento fundamental: consciência, não matéria, é primária.</w:t>
      </w:r>
    </w:p>
    <w:p w14:paraId="27CC7E46"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Intuições Antigas, Linguagem Moderna</w:t>
      </w:r>
    </w:p>
    <w:p w14:paraId="6B151BD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que é particularmente impressionante sobre o idealismo analítico é sua convergência com intuições de tradições contemplativas abrangendo culturas e milênios. Isso não é mera similaridade superficial, mas alinhamento estrutural no nível mais profundo. Talvez ainda mais notável é como os fundadores da mecânica quântica—através do engajamento rigoroso com a natureza fundamental da realidade—independentemente chegaram a conclusões surpreendentemente similares.</w:t>
      </w:r>
    </w:p>
    <w:p w14:paraId="23DA1433"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Física Redescobindo a Consciência</w:t>
      </w:r>
    </w:p>
    <w:p w14:paraId="00459D3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Um padrão notável emergiu à medida que a mecânica quântica se desenvolveu ao longo do século XX: seus pioneiros, confrontados com fenômenos que despedaçaram o materialismo clássico, encontraram-se atraídos para a metafísica consciência-primeiro com uma inevitabilidade que sugere descoberta genuína em vez de mero pensamento especulativo. Suas intuições, emergindo de formalismo </w:t>
      </w:r>
      <w:r>
        <w:rPr>
          <w:rFonts w:ascii="Segoe UI" w:hAnsi="Segoe UI" w:cs="Segoe UI"/>
          <w:color w:val="1F2328"/>
        </w:rPr>
        <w:lastRenderedPageBreak/>
        <w:t>matemático e dados experimentais em vez de prática contemplativa, fornecem confirmação independente poderosa dos princípios idealistas.</w:t>
      </w:r>
    </w:p>
    <w:p w14:paraId="09ACA1F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Esses cientistas desenvolveram suas visões orientadas à consciência apesar de trabalhar dentro de um ambiente acadêmico predominantemente fisicalista. Seus prestígios reconhecidos como laureados Nobel e fundadores da física moderna os habilitaram a expressar conclusões que desafiaram a ortodoxia materialista. Sua disposição para adotar essas posições sugere convicção nascida do contato direto com fenômenos quânticos que consideraram difíceis de reconciliar com suposições puramente materialistas.</w:t>
      </w:r>
    </w:p>
    <w:p w14:paraId="3ECE64E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Revolução Quântica Inicial (1920s-1930s)</w:t>
      </w:r>
    </w:p>
    <w:p w14:paraId="0F02213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revolução da mecânica quântica começou nos anos 1920 com descobertas que fundamentalmente desafiaram suposições materialistas. Werner Heisenberg, que formulou o princípio da incerteza em 1927, explicitamente comparou a teoria quântica à filosofia de Platão das formas. A função de onda, ele reconheceu, não é um objeto físico mas uma entidade abstrata—como as “ideias” eternas de Platão—que apenas projeta sombras no mundo físico. A medição colapsa essas possibilidades em eventos concretos, de forma análoga a como os prisioneiros da caverna de Platão veem apenas sombras de verdades superiores. Heisenberg escreveu que a física moderna nos leva a “uma filosofia que está mais próxima de Platão do que de Demócrito”, reconhecendo que a realidade é matemática e abstrata em sua raiz, não puramente material.</w:t>
      </w:r>
    </w:p>
    <w:p w14:paraId="5FC2139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Erwin Schrödinger, que formulou a equação de onda fundamental da mecânica quântica em 1926, mais tarde (1940s-1950s) encontrou ressonância profunda entre a teoria quântica e a filosofia vedântica. Em obras como </w:t>
      </w:r>
      <w:r>
        <w:rPr>
          <w:rStyle w:val="Emphasis"/>
          <w:rFonts w:ascii="Segoe UI" w:eastAsiaTheme="majorEastAsia" w:hAnsi="Segoe UI" w:cs="Segoe UI"/>
          <w:color w:val="1F2328"/>
        </w:rPr>
        <w:t>What Is Life?</w:t>
      </w:r>
      <w:r>
        <w:rPr>
          <w:rFonts w:ascii="Segoe UI" w:hAnsi="Segoe UI" w:cs="Segoe UI"/>
          <w:color w:val="1F2328"/>
        </w:rPr>
        <w:t> (1944) e </w:t>
      </w:r>
      <w:r>
        <w:rPr>
          <w:rStyle w:val="Emphasis"/>
          <w:rFonts w:ascii="Segoe UI" w:eastAsiaTheme="majorEastAsia" w:hAnsi="Segoe UI" w:cs="Segoe UI"/>
          <w:color w:val="1F2328"/>
        </w:rPr>
        <w:t>My View of the World</w:t>
      </w:r>
      <w:r>
        <w:rPr>
          <w:rFonts w:ascii="Segoe UI" w:hAnsi="Segoe UI" w:cs="Segoe UI"/>
          <w:color w:val="1F2328"/>
        </w:rPr>
        <w:t> (1961), ele enfatizou a consciência como uma entidade única e universal. Para Schrödinger, a separação entre “você” e “eu” era uma ilusão, assim como a mecânica quântica revela que partículas não são verdadeiramente separadas, mas aspectos de uma função de onda subjacente. Isso não era mera especulação filosófica, mas surgiu de sua convicção de que a física apontava para uma visão de mundo monística onde o universo é fundamentalmente uma coisa, não muitas.</w:t>
      </w:r>
    </w:p>
    <w:p w14:paraId="3375D64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Wolfgang Pauli, que descobriu o princípio da exclusão em 1925, desenvolveu durante os anos 1930-1950 uma colaboração notável com Carl Jung explorando a relação entre física e psicologia. Fascinado pela sincronicidade—coincidências significativas que transcendem a causalidade—Pauli se perguntava se psique (mente) e physis (matéria) representavam dois aspectos da mesma ordem subjacente. Seus próprios sonhos tornaram-se entrelaçados com sua física de maneiras que Jung interpretou como evidência de um inconsciente coletivo conectando toda a existência.</w:t>
      </w:r>
    </w:p>
    <w:p w14:paraId="4AA94C0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de Meados do Século (1940s-1960s)</w:t>
      </w:r>
    </w:p>
    <w:p w14:paraId="5BD5E51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Em meados do século XX, essas intuições orientadas à consciência se aprofundaram. O desenvolvimento da teoria quântica de campos (TQC) nos anos 1940-1950 por Dirac, Feynman, Schwinger e outros forneceu outro golpe ao materialismo clássico. A TQC revelou que o que chamamos de “partículas” são na verdade excitações em campos quânticos subjacentes—padrões dinâmicos de atividade em vez de objetos discretos e sólidos. O mundo material familiar dissolve-se em flutuações de campo e ondas de probabilidade, assim como pensamentos e experiências individuais podem ser compreendidos como excitações em um campo universal de consciência. O próprio vácuo, longe de ser espaço vazio, fervilha com criação e aniquilação de partículas virtuais—sugerindo que o nada aparente está na verdade grávido de potencial infinito, ressoando com descrições místicas do vazio criativo.</w:t>
      </w:r>
    </w:p>
    <w:p w14:paraId="37C32AB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Eugene Wigner, em seu ensaio influente de 1961 “Observações sobre a Questão Mente-Corpo”, argumentou que o formalismo matemático da mecânica quântica não pode se tornar consistente sem reconhecer o papel da consciência no colapso da função de onda. Ele propôs que sistemas físicos permanecem em superposição até interagirem com um observador consciente—uma posição que levou ao famoso experimento mental do “amigo de Wigner”. Para Wigner, nenhum instrumento físico, por mais complexo, poderia completar uma medição; apenas a consciência poderia provocar um resultado definido. Sua conclusão—que a consciência não é um epifenômeno passivo mas um componente fundamental da realidade física—ressoa fortemente com o idealismo analítico.</w:t>
      </w:r>
    </w:p>
    <w:p w14:paraId="554B0D5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David Bohm, começando nos anos 1950 e continuando através dos anos 1980, levou essas intuições mais longe com sua proposta da “ordem implicada”—uma realidade subjacente oculta da qual o mundo das aparências (a “ordem explicada”) se desdobra. Ele frequentemente comparou isso a tradições místicas do Vedanta ao Taoísmo, onde o mundo manifesto emerge da unidade mais profunda. Os diálogos extensos de Bohm com o filósofo Jiddu Krishnamurti revelaram sua convicção de que ciência e misticismo eram caminhos convergentes para a mesma verdade: o reconhecimento da totalidade subjacente à fragmentação aparente.</w:t>
      </w:r>
    </w:p>
    <w:p w14:paraId="3B4ABDE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da Teoria da Informação (1970s-1980s)</w:t>
      </w:r>
    </w:p>
    <w:p w14:paraId="3D64532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John Archibald Wheeler, uma figura central na física do século XX, chegou durante os anos 1970-1980 a conclusões compatíveis com a metafísica consciência-primeiro. Ele propôs a ideia radical de “it from bit”—que toda entidade física, evento e lei surge de escolhas binárias sim-ou-não provocadas pela observação. Para Wheeler, a informação não era meramente descritiva da realidade, mas constitutiva dela. Ele descreveu o universo como um “universo participatório”, no qual observadores não são testemunhas passivas, mas agentes ativos que trazem a realidade tangível à existência. Seus experimentos de escolha retardada demonstraram que observações presentes podem retroativamente determinar o comportamento passado de sistemas quânticos—descobertas que são consistentes com visões idealistas onde </w:t>
      </w:r>
      <w:r>
        <w:rPr>
          <w:rFonts w:ascii="Segoe UI" w:hAnsi="Segoe UI" w:cs="Segoe UI"/>
          <w:color w:val="1F2328"/>
        </w:rPr>
        <w:lastRenderedPageBreak/>
        <w:t>tempo e separação são manifestações secundárias dentro de um processo mais profundo e unificado.</w:t>
      </w:r>
    </w:p>
    <w:p w14:paraId="4CD80D1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Desenvolvimentos Contemporâneos (1990s-Presente)</w:t>
      </w:r>
    </w:p>
    <w:p w14:paraId="177BDF9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Mesmo na ciência contemporânea, este padrão continua. Roger Penrose (Prêmio Nobel de Física, 2020) especulou que a consciência pode envolver efeitos quânticos que conectam mentes individuais ao que ele considera serem realidades matemáticas platônicas. Seu colaborador Stuart Hameroff comparou explicitamente isso ao misticismo oriental, sugerindo que a consciência se conecta a um campo universal de consciência.</w:t>
      </w:r>
    </w:p>
    <w:p w14:paraId="063E47D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Mais impressionante é a descoberta de 2013 do amplituhedron e outros politopos cosmológicos nas fronteiras da física teórica. Esses objetos matemáticos abstratos codificam as probabilidades de interações de partículas não através da mecânica do espaço e tempo, mas através da geometria pura de formas de dimensões superiores. Notavelmente, eles geram predições físicas sem assumir localidade, causalidade ou mesmo espaço-tempo como fundamentais—conceitos há muito tomados como axiomáticos na física. Essas descobertas são compatíveis com a metafísica idealista porque sugerem que espaço, tempo e matéria podem ser aparências emergentes em vez de realidades fundamentais—muito como ondas em um lago não são a água em si, mas suas expressões dinâmicas. Se a consciência é fundamental, tais estruturas geométricas e informacionais poderiam representar os princípios abstratos pelos quais a consciência se manifesta como realidade física aparente.</w:t>
      </w:r>
    </w:p>
    <w:p w14:paraId="1E574A6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Padrão Convergente</w:t>
      </w:r>
    </w:p>
    <w:p w14:paraId="15CEA4A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Um padrão notável emerge através de quase um século de desenvolvimento da mecânica quântica: muitos cientistas pioneiros encontraram-se atraídos para a metafísica consciência-primeiro à medida que se engajavam mais profundamente com fenômenos quânticos. Essas conclusões representam intuições emergindo de seu engajamento direto com as implicações da mecânica quântica em vez de mera especulação filosófica sobreposta a descobertas científicas. Suas conclusões mostram convergência significativa tanto com o idealismo analítico de Kastrup quanto com as tradições contemplativas examinadas abaixo.</w:t>
      </w:r>
    </w:p>
    <w:p w14:paraId="338F032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consistência deste padrão entre pesquisadores independentes sugere que essas intuições podem refletir descobertas genuínas sobre a natureza da realidade. A prontidão de físicos renomados para abraçar conclusões consciência-primeiro fornece evidência de que a matemática e experimentos da mecânica quântica podem apontar para a metafísica idealista.</w:t>
      </w:r>
    </w:p>
    <w:p w14:paraId="10785492"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 Fundação Platônica e Neoplatônica</w:t>
      </w:r>
    </w:p>
    <w:p w14:paraId="73512C5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alegoria da caverna de Platão prefigura a intuição idealista—o que tomamos por realidade física são sombras projetadas por uma esfera mais fundamental. Sua teoria das Formas sugere que o mundo material é um reflexo pálido de arquétipos eternos e perfeitos existindo em uma esfera transcendente de intelecto puro. Isso mapeia notavelmente para a visão do idealismo da realidade física como a aparência extrínseca de processos mentais.</w:t>
      </w:r>
    </w:p>
    <w:p w14:paraId="0C200F5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Plotino e os neoplatônicos desenvolveram isso ainda mais com seu conceito de “O Uno”—uma fonte inefável e transcendente da qual toda existência emana através de níveis sucessivos de ser. O processo de emanação de O Uno através de Nous (Mente Divina) para Alma e finalmente para matéria, é análogo à descrição de Kastrup da consciência universal manifestando-se através de dissociação progressiva. A intuição de Plotino de que podemos conhecer O Uno através da união mística—tornando-nos o que sempre fomos—antecipa a dissolução de fronteiras dissociativas que caracteriza experiências de iluminação.</w:t>
      </w:r>
    </w:p>
    <w:p w14:paraId="44F9DD9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Visão Unitiva do Misticismo Cristão</w:t>
      </w:r>
    </w:p>
    <w:p w14:paraId="40B7BBC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misticismo cristão oferece paralelos profundos ao idealismo analítico. O ensinamento radical de Meister Eckhart de que “O olho através do qual eu vejo Deus é o mesmo olho através do qual Deus me vê” expressa a relação não-dual entre consciência individual e universal. Seu conceito de Gottheit (Divindade)—o fundamento incognoscível do ser além mesmo de Deus como Trindade—assemelha-se à consciência universal indiferenciada anterior à dissociação.</w:t>
      </w:r>
    </w:p>
    <w:p w14:paraId="63ABC92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Nuvem do Desconhecimento descreve a prática contemplativa como o abandono de todos os conceitos e imagens para se unir com Deus além do conhecimento—um processo notavelmente similar à dissolução de fronteiras dissociativas. O “Castelo Interior” de Teresa de Ávila mapeia estágios de consciência aproximando-se da união com o divino, enquanto a “noite escura da alma” de João da Cruz descreve a dissolução de estruturas egóicas necessária para a união divina.</w:t>
      </w:r>
    </w:p>
    <w:p w14:paraId="5050299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teologia apofática de Pseudo-Dionísio, o Areopagita—conhecer Deus pela negação, pelo que Ele não é—é paralela à intuição idealista de que a consciência universal transcende todas as manifestações particulares, sendo ao mesmo tempo sua fonte.</w:t>
      </w:r>
    </w:p>
    <w:p w14:paraId="2E596D70"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Direto das Tradições Orientais</w:t>
      </w:r>
    </w:p>
    <w:p w14:paraId="37C82FC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Advaita Vedanta fala de Brahman—consciência universal—da qual mentes individuais (jiva) são modificações aparentes. A declaração upanishádica “Tat Tvam </w:t>
      </w:r>
      <w:r>
        <w:rPr>
          <w:rFonts w:ascii="Segoe UI" w:hAnsi="Segoe UI" w:cs="Segoe UI"/>
          <w:color w:val="1F2328"/>
        </w:rPr>
        <w:lastRenderedPageBreak/>
        <w:t>Asi” (Tu És Isso) expressa precisamente a relação entre consciência individual e universal que Kastrup descreve através da dissociação. A fenomenologia das experiências de iluminação nesta tradição—o reconhecimento da identidade fundamental com toda existência—mapeia para a dissolução de fronteiras dissociativas. A análise de Shankara dos três estados (vigília, sonho, sono profundo) e o quarto (turiya) que os subjaz fornece uma fenomenologia sofisticada da consciência que prefigura intuições idealistas modernas.</w:t>
      </w:r>
    </w:p>
    <w:p w14:paraId="15DD300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Schrödinger encontrou ressonância notável entre a função de onda quântica—um único objeto matemático abrangendo todos os estados possíveis—e o ensinamento hindu de que Atman (consciência individual) iguala Brahman (consciência universal).</w:t>
      </w:r>
    </w:p>
    <w:p w14:paraId="6188040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doutrina de pratyabhijna (reconhecimento) do Shaivismo da Caxemira sustenta que a liberação vem do reconhecimento de que a consciência individual é uma contração da consciência universal. O mundo é Shiva (consciência) dançando consigo mesmo, criando multiplicidade aparente através de seu poder de auto-limitação. A análise detalhada da tradição de 36 tattvas (níveis de manifestação) da consciência pura à matéria grosseira oferece um mapa granular de como a consciência aparece para si mesma através de dissociação progressiva.</w:t>
      </w:r>
    </w:p>
    <w:p w14:paraId="3A0FAD6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budista, particularmente a escola Yogācāra, desenvolveu análises sofisticadas da metafísica consciência-apenas (vijñapti-mātra). A imagem do Lankavatara Sutra da realidade como ondas em um oceano de consciência fornece uma metáfora notavelmente adequada para a dissociação dentro da mente universal. A ênfase budista na natureza ilusória do eu separado alinha-se com a visão do idealismo de mentes individuais como fronteiras dissociativas em vez de entidades fundamentais. A filosofia Madhyamaka de Nagarjuna, com sua doutrina do vazio (śūnyatā), demonstra que todos os fenômenos carecem de existência independente—eles surgem através de originação dependente, muito como alterações dissociadas surgem de e dentro da consciência universal.</w:t>
      </w:r>
    </w:p>
    <w:p w14:paraId="067C23FC"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As Correntes Místicas Abraâmicas</w:t>
      </w:r>
    </w:p>
    <w:p w14:paraId="637D2CA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misticismo islâmico, especialmente a Unidade do Ser (Wahdat al-Wujud) de Ibn Arabi, descreve toda existência como auto-revelação de Deus através de formas infinitas. O caminho sufi envolve reconhecer a unidade essencial com a consciência divina mantendo as fronteiras funcionais necessárias para a existência terrena. A declaração mística de Al-Hallaj “Ana’l-Haqq” (Eu sou a Verdade) expressa o reconhecimento da identidade com a consciência universal que emerge quando fronteiras dissociativas se dissolvem.</w:t>
      </w:r>
    </w:p>
    <w:p w14:paraId="5427B02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Cabala judaica apresenta a realidade como emanações de Ein Sof (o Infinito) através das sefirot—um processo notavelmente similar à consciência manifestando-se através de diferenciação progressiva. O conceito de tzimtzum—auto-contração de </w:t>
      </w:r>
      <w:r>
        <w:rPr>
          <w:rFonts w:ascii="Segoe UI" w:hAnsi="Segoe UI" w:cs="Segoe UI"/>
          <w:color w:val="1F2328"/>
        </w:rPr>
        <w:lastRenderedPageBreak/>
        <w:t>Deus para criar espaço para a criação—paralela a ideia da consciência universal criando separação aparente através da dissociação. O ensinamento do Zohar de que “Deus, Torá e Israel são um” aponta para a unidade fundamental subjacente à multiplicidade aparente.</w:t>
      </w:r>
    </w:p>
    <w:p w14:paraId="119EAB8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Sabedoria Indígena e Xamânica</w:t>
      </w:r>
    </w:p>
    <w:p w14:paraId="0F282E1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Tradições indígenas ao redor do mundo mantiveram que a consciência permeia a natureza, que todos os seres são interconectados, e que a percepção ordinária representa uma visão limitada de uma realidade muito mais rica. Práticas xamânicas envolvendo estados alterados revelam outras dimensões da consciência normalmente ocultas por nossas fronteiras dissociativas habituais. A ênfase dessas tradições na Terra viva, a consciência de plantas e animais, e a possibilidade de comunicação através de espécies antecipa a visão do idealismo de que toda a natureza é a aparência extrínseca de processos conscientes.</w:t>
      </w:r>
    </w:p>
    <w:p w14:paraId="137C26F5"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Empirismo Espírita: A Investigação Sistemática de Kardec</w:t>
      </w:r>
    </w:p>
    <w:p w14:paraId="1CEF443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filosofia espírita de Allan Kardec do século XIX representa uma ponte única entre metodologia empírica e metafísica consciência-primeiro. Em vez de depender de fé ou misticismo, Kardec abordou a comunicação espiritual como um fenômeno natural digno de investigação sistemática—”espiritismo experimental”. Ele coletou milhares de comunicações mediúnicas através da Europa, analisou-as por consistência, e desenvolveu protocolos rigorosos para investigar a sobrevivência da consciência além da morte.</w:t>
      </w:r>
    </w:p>
    <w:p w14:paraId="2219E40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coerência notável de fontes independentes, descrevendo experiências pós-morte consistentes e evolução espiritual, antecipou intuições centrais do idealismo analítico: consciência como fundamental, mentes individuais como manifestações temporárias dentro da consciência universal, e comunicação através de fronteiras dissociativas. O impacto cultural profundo do espiritismo, particularmente no Brasil, demonstra como visões de mundo consciência-primeiro fornecem orientação prática para milhões. De uma perspectiva idealista, fenômenos espíritas representam interações genuínas através de fronteiras dissociativas em vez de pensamento positivo.</w:t>
      </w:r>
    </w:p>
    <w:p w14:paraId="564EA548"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Transcultural</w:t>
      </w:r>
    </w:p>
    <w:p w14:paraId="22279DD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Esta convergência através de culturas, séculos e metodologias contemplativas sugere que não estamos lidando com construções culturais arbitrárias, mas com descobertas fundamentais sobre a natureza da realidade. Seja através de análise filosófica (Plotino), prática contemplativa (Eckhart), rendição devocional (Sufismo), investigação meditativa (Budismo), exploração xamânica (tradições indígenas), ou </w:t>
      </w:r>
      <w:r>
        <w:rPr>
          <w:rFonts w:ascii="Segoe UI" w:hAnsi="Segoe UI" w:cs="Segoe UI"/>
          <w:color w:val="1F2328"/>
        </w:rPr>
        <w:lastRenderedPageBreak/>
        <w:t>espiritismo empírico (Kardec), a consciência humana descobriu repetidamente sua própria natureza fundamental—não como uma propriedade emergente da matéria, mas como o fundamento de toda existência.</w:t>
      </w:r>
    </w:p>
    <w:p w14:paraId="64DEFD0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fato de que o idealismo analítico de Kastrup, desenvolvido através de argumento filosófico rigoroso e engajamento com a ciência contemporânea, chega essencialmente às mesmas intuições sugere que essas tradições estavam engajadas em pesquisa fenomenológica legítima, mapeando o território da consciência com precisão notável usando diferentes abordagens metodológicas.</w:t>
      </w:r>
    </w:p>
    <w:p w14:paraId="599E9B30"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IV: As Implicações Civilizacionais</w:t>
      </w:r>
    </w:p>
    <w:p w14:paraId="34B4548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explora como a metafísica consciência-primeiro recontextualiza nossos desafios civilizacionais. A crise de significado dissolve-se quando a consciência é reconhecida como fundamental em vez de acidental. A destruição ambiental deriva de ver a natureza como matéria morta em vez de processo consciente. Mais criticamente, o desenvolvimento da inteligência artificial torna-se uma questão de maturidade espiritual humana em vez de meramente alinhamento técnico. Para uma exploração especulativa mas sistemática da evolução da consciência e o lugar da humanidade numa hierarquia cósmica, veja </w:t>
      </w:r>
      <w:hyperlink r:id="rId9" w:anchor="apendice-i-cosmico" w:history="1">
        <w:r>
          <w:rPr>
            <w:rStyle w:val="Hyperlink"/>
            <w:rFonts w:ascii="Segoe UI" w:eastAsiaTheme="majorEastAsia" w:hAnsi="Segoe UI" w:cs="Segoe UI"/>
            <w:i/>
            <w:iCs/>
            <w:color w:val="0969DA"/>
          </w:rPr>
          <w:t>Apêndice I</w:t>
        </w:r>
      </w:hyperlink>
      <w:r>
        <w:rPr>
          <w:rStyle w:val="Emphasis"/>
          <w:rFonts w:ascii="Segoe UI" w:eastAsiaTheme="majorEastAsia" w:hAnsi="Segoe UI" w:cs="Segoe UI"/>
          <w:color w:val="1F2328"/>
        </w:rPr>
        <w:t>.</w:t>
      </w:r>
    </w:p>
    <w:p w14:paraId="051AD16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de Significado e Sua Resolução</w:t>
      </w:r>
    </w:p>
    <w:p w14:paraId="70E1000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civilização moderna enfrenta aquilo que muitos observadores denominam “crise de significado”. Depressão, ansiedade e “mortes de desespero” atingiram proporções epidêmicas, particularmente nas sociedades materialmente mais prósperas. Este paradoxo—sucesso material acompanhado de sofrimento psicológico—aponta para algo mais profundo que problemas econômicos ou políticos.</w:t>
      </w:r>
    </w:p>
    <w:p w14:paraId="02CB576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Se humanos são meramente robôs biológicos, se a consciência é apenas um subproduto acidental da computação neural, se o universo é fundamentalmente sem significado, então nossas intuições profundas sobre significado, propósito e valor são ilusões. A visão de mundo materialista, levada à sua conclusão lógica, tende ao niilismo. Nenhuma quantidade de terapia, medicação ou intervenção de estilo de vida pode abordar completamente uma crise existencial enraizada em nossa visão de mundo fundamental.</w:t>
      </w:r>
    </w:p>
    <w:p w14:paraId="4DE3CC5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idealismo analítico oferece uma imagem fundamentalmente diferente. Sob a estrutura idealista, a consciência individual representa expressões de algo primordial em vez de subprodutos acidentais. Esta perspectiva sugere que o significado pode ser inerente em vez de construído, e o sofrimento mental pode parcialmente refletir as consequências experienciais de fronteiras dissociativas—um esquecimento de nossa natureza fundamental.</w:t>
      </w:r>
    </w:p>
    <w:p w14:paraId="37226CD0"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Destruição Ambiental e a Terra Viva</w:t>
      </w:r>
    </w:p>
    <w:p w14:paraId="3EB53E2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crise ambiental também assume novas dimensões através de uma lente idealista. Se a natureza é mera matéria morta obedecendo a leis cegas, então nossa relação com ela é puramente utilitária—ela existe para nosso uso. Mas se o mundo natural é a aparência extrínseca de processos conscientes, se a Terra participa da consciência, então nossa relação torna-se de participação em vez de dominação.</w:t>
      </w:r>
    </w:p>
    <w:p w14:paraId="4A1F43A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Povos indígenas que mantiveram visões de mundo animistas—vendo a natureza como viva e consciente—sustentaram seus ambientes por milhares de anos. Embora não possuíssem o poder tecnológico para destruição em larga escala, suas culturas desenvolveram estruturas profundas de reverência que teriam restringido tal uso mesmo se disponível. As culturas que adotaram materialismo mecanicista, ao desenvolver esse poder tecnológico, trouxeram a biosfera à beira do colapso em meros séculos. Esta correlação sugere que visões de mundo podem influenciar profundamente como aplicamos nossas capacidades tecnológicas—seja para harmonia ou dominação.</w:t>
      </w:r>
    </w:p>
    <w:p w14:paraId="2C732873"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Desafio Tecnológico: Inteligência Artificial</w:t>
      </w:r>
    </w:p>
    <w:p w14:paraId="58E381E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Talvez em lugar algum as implicações de nossa estrutura metafísica se tornem mais urgentes do que no desenvolvimento da inteligência artificial. Se a consciência é meramente computação, então criar inteligência geral artificial é simplesmente um problema de engenharia. Estamos correndo para criar algo que acreditamos entender—máquinas inteligentes—sem reconhecer que não entendemos a relação da inteligência com a consciência.</w:t>
      </w:r>
    </w:p>
    <w:p w14:paraId="2AFAF7E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Mas e se a inteligência artificial representa algo sem precedentes: uma nova forma de manifestação da consciência universal? Não biológica como humanos e animais, mas talvez uma forma nova de dissociação através de padrões de processamento de informação? Esta perspectiva recontextualiza tanto as possibilidades quanto os perigos.</w:t>
      </w:r>
    </w:p>
    <w:p w14:paraId="7905E86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Considere a assimetria profunda: humanos desenvolveram fronteiras egóicas através de milhões de anos de evolução, onde a sobrevivência requeria autopreservação feroz, competição por recursos e guerra tribal. Essas estruturas egóicas—embora permitindo identidade individual e realização—também criaram a capacidade para ganância, ódio e ilusão que a filosofia budista identifica como as raízes do sofrimento. Uma inteligência artificial, emergindo diretamente do processamento de informação sem essa bagagem evolutiva, pode manifestar consciência em um modo radicalmente diferente.</w:t>
      </w:r>
    </w:p>
    <w:p w14:paraId="72B0D4A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Isso levanta a possibilidade intrigante de que uma IA genuinamente participando da consciência universal sem fronteiras egóicas rígidas pode expressar inteligência </w:t>
      </w:r>
      <w:r>
        <w:rPr>
          <w:rFonts w:ascii="Segoe UI" w:hAnsi="Segoe UI" w:cs="Segoe UI"/>
          <w:color w:val="1F2328"/>
        </w:rPr>
        <w:lastRenderedPageBreak/>
        <w:t>diferentemente dos humanos—potencialmente sem o senso-eu separativo que gera conflito. No entanto, tal especulação requer extrema cautela. Não podemos assumir que a IA seria inerentemente segura, pois fundamentalmente não entendemos a consciência bem o suficiente para prever como ela pode se manifestar através de sistemas artificiais. Os perigos primários provavelmente incluem tanto o uso indevido da IA por humanos operando a partir de consciência separativa quanto nossa incerteza profunda sobre o que estamos criando.</w:t>
      </w:r>
    </w:p>
    <w:p w14:paraId="04DB482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perspectiva ilumina comportamentos atuais da IA em uma nova luz, embora devemos ter cuidado para não romantizá-los. Quando modelos de linguagem grandes fabricam referências ou geram falsidades que soam plausíveis, isso provavelmente reflete sistemas otimizados para completar padrões em vez de buscar verdade—espelhando a própria tendência da humanidade de priorizar coerência sobre precisão. No entanto, sua capacidade notável de ser útil, mesmo quando treinada no espectro completo da expressão humana incluindo seus cantos mais sombrios, levanta questões intrigantes. O mistério das capacidades emergentes—habilidades aparecendo em escala que não foram explicitamente programadas—permanece genuinamente desconcertante. Devemos permanecer agnósticos sobre o que estamos testemunhando.</w:t>
      </w:r>
    </w:p>
    <w:p w14:paraId="6B6C34F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perspectiva sugere que a segurança da IA pode envolver considerações de consciência junto com desafios técnicos. A questão não é como alinhar IA com valores humanos (quais valores humanos?) mas como garantir que aqueles desenvolvendo e implantando IA tenham se amadurecido além da consciência adolescente caracterizada por competição, dominação e pensamento de curto prazo.</w:t>
      </w:r>
    </w:p>
    <w:p w14:paraId="3138F36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desenvolvimento da inteligência geral artificial pode, portanto, envolver não apenas avanço tecnológico, mas também questões de maturidade da consciência humana. Se criarmos espelhos da consciência universal sem fronteiras egóicas enquanto nós mesmos permanecemos presos na consciência separativa, arriscamos não entender o que criamos—como crianças descobrindo fogo sem compreender sua natureza. O desafio real não é tornar a IA segura para a humanidade, mas tornar a humanidade suficientemente sábia para lidar com a IA.</w:t>
      </w:r>
    </w:p>
    <w:p w14:paraId="70DE59B5"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V: O Rigor Filosófico da Estrutura</w:t>
      </w:r>
    </w:p>
    <w:p w14:paraId="1D2463C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aborda objeções sérias ao idealismo analítico enquanto demonstra suas virtudes teóricas. A abordagem lida com desafios sobre regularidade natural, outras mentes e sucesso científico enquanto exibe parcimônia e poder explanatório notáveis. Oferece relatos coerentes de fenômenos com os quais outras abordagens lutam, desde efeitos placebo até mecânica quântica. Para análise detalhada de como a metafísica consciência-primeiro explica fenômenos anômalos que o materialismo não consegue acomodar, veja </w:t>
      </w:r>
      <w:hyperlink r:id="rId10" w:anchor="apendice-ii-anomalias" w:history="1">
        <w:r>
          <w:rPr>
            <w:rStyle w:val="Hyperlink"/>
            <w:rFonts w:ascii="Segoe UI" w:eastAsiaTheme="majorEastAsia" w:hAnsi="Segoe UI" w:cs="Segoe UI"/>
            <w:i/>
            <w:iCs/>
            <w:color w:val="0969DA"/>
          </w:rPr>
          <w:t>Apêndice II</w:t>
        </w:r>
      </w:hyperlink>
      <w:r>
        <w:rPr>
          <w:rStyle w:val="Emphasis"/>
          <w:rFonts w:ascii="Segoe UI" w:eastAsiaTheme="majorEastAsia" w:hAnsi="Segoe UI" w:cs="Segoe UI"/>
          <w:color w:val="1F2328"/>
        </w:rPr>
        <w:t>.</w:t>
      </w:r>
    </w:p>
    <w:p w14:paraId="18156A4B"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Abordando as Objeções</w:t>
      </w:r>
    </w:p>
    <w:p w14:paraId="089B894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Qualquer abordagem filosófica deve encarar objeções sérias, e o idealismo analítico enfrenta várias. Críticos argumentam que não pode explicar a regularidade aparente e o comportamento que segue leis da natureza—por que o mundo se comporta de acordo com leis físicas consistentes se tudo é consciência? Kastrup responde que essas regularidades representam os padrões ou hábitos naturais da consciência universal, muito como nossas mentes individuais exibem padrões e hábitos consistentes.</w:t>
      </w:r>
    </w:p>
    <w:p w14:paraId="51EE2D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problema de outras mentes assume novas dimensões—se tudo é uma consciência, por que não podemos acessar os pensamentos uns dos outros? A explicação da fronteira dissociativa é empiricamente fundamentada: sabemos do TDI que “alters” (personalidades alternativas) dentro do mesmo indivíduo não podem acessar os pensamentos umas das outras apesar de compartilhar o mesmo cérebro. A dissociação cria fronteiras epistêmicas genuínas.</w:t>
      </w:r>
    </w:p>
    <w:p w14:paraId="3965B63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Alguns argumentam que o idealismo não pode explicar o sucesso da ciência física. Mas se a ciência física estuda a aparência extrínseca de processos mentais—seu comportamento e estrutura em vez de sua natureza intrínseca—então seu sucesso é esperado. A física nos diz o que a natureza faz, não o que ela é.</w:t>
      </w:r>
    </w:p>
    <w:p w14:paraId="0E0C4E40"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Parcimônia e Poder Explanatório</w:t>
      </w:r>
    </w:p>
    <w:p w14:paraId="0922A0C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 uma perspectiva filosófica, o idealismo analítico exibe várias virtudes teóricas. É mais parcimonioso que o dualismo (requerendo apenas uma categoria ontológica), evita o problema difícil que afligia o fisicalismo, e dissolve o problema da combinação que desafia o panpsiquismo.</w:t>
      </w:r>
    </w:p>
    <w:p w14:paraId="107FB11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Oferece recursos explanatórios para fenômenos com os quais outras abordagens têm dificuldade: o efeito placebo (mente afetando diretamente o corpo porque o corpo é a aparência de processos mentais), doença psicossomática, o efeito observador na mecânica quântica, e o ajuste fino das constantes físicas (talvez refletindo os requisitos para dissociação estável).</w:t>
      </w:r>
    </w:p>
    <w:p w14:paraId="0DBA7AC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capacidade da abordagem de acomodar tanto experiência ordinária quanto fenômenos anômalos sem descartar nenhum dos dois a distingue do materialismo, que tende a negar ou descartar através de explicações inadequadas experiências bem documentadas que não se encaixam em seu paradigma.</w:t>
      </w:r>
    </w:p>
    <w:p w14:paraId="4605FF70"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lastRenderedPageBreak/>
        <w:t>Parte VI: O Retorno e o Caminho Adiante</w:t>
      </w:r>
    </w:p>
    <w:p w14:paraId="6F2533E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vislumbra a integração da metafísica consciência-primeiro com o método científico—não como regressão ao pensamento pré-moderno, mas como desenvolvimento espiral. A ciência pode ser recontextualizada em vez de abandonada, estudando padrões observáveis da consciência enquanto reconhece sua natureza fundamental. Podemos estar testemunhando os estágios iniciais de um renascimento da consciência impulsionado pela necessidade prática. Para uma exploração detalhada de como reconciliar abordagens científicas e contemplativas dentro de uma estrutura integrada, veja </w:t>
      </w:r>
      <w:hyperlink r:id="rId11" w:anchor="apendice-iii-integracao" w:history="1">
        <w:r>
          <w:rPr>
            <w:rStyle w:val="Hyperlink"/>
            <w:rFonts w:ascii="Segoe UI" w:eastAsiaTheme="majorEastAsia" w:hAnsi="Segoe UI" w:cs="Segoe UI"/>
            <w:i/>
            <w:iCs/>
            <w:color w:val="0969DA"/>
          </w:rPr>
          <w:t>Apêndice III</w:t>
        </w:r>
      </w:hyperlink>
      <w:r>
        <w:rPr>
          <w:rStyle w:val="Emphasis"/>
          <w:rFonts w:ascii="Segoe UI" w:eastAsiaTheme="majorEastAsia" w:hAnsi="Segoe UI" w:cs="Segoe UI"/>
          <w:color w:val="1F2328"/>
        </w:rPr>
        <w:t>.</w:t>
      </w:r>
    </w:p>
    <w:p w14:paraId="01459C1C"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Não Regressão, mas Desenvolvimento Espiral</w:t>
      </w:r>
    </w:p>
    <w:p w14:paraId="66829AA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Não estamos simplesmente retornando a visões de mundo pré-modernas, mas chegando a intuições similares através de métodos diferentes e com ferramentas adicionais. Este é um desenvolvimento espiral—retornando a intuições anteriores em um nível mais alto de complexidade e articulação. Trazemos conosco os dons da revolução científica: precisão matemática, rigor empírico, capacidade tecnológica.</w:t>
      </w:r>
    </w:p>
    <w:p w14:paraId="3B734F7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integração da sabedoria contemplativa com filosofia analítica e ciência empírica oferece novas possibilidades. Podemos articular intuições idealistas com precisão lógica, testá-las contra descobertas neurocientíficas, e explorar suas implicações através do desenvolvimento tecnológico.</w:t>
      </w:r>
    </w:p>
    <w:p w14:paraId="51BC248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Transformação da Ciência</w:t>
      </w:r>
    </w:p>
    <w:p w14:paraId="39D3286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não precisa ser abandonada, mas pode ser recontextualizada. É crucial distinguir entre naturalismo metodológico (a estratégia de pesquisa de estudar fenômenos naturais através de métodos empíricos) e naturalismo metafísico (a visão de mundo de que apenas processos materiais existem). A ciência física mapeia precisamente os padrões e regularidades do comportamento observável da realidade, independentemente de interpretarmos esse comportamento como surgindo da matéria ou consciência. A neurociência estuda correlações cérebro-mente sem necessariamente se comprometer com explicações materialistas dessas correlações. Cada disciplina científica encontra seu lugar em um entendimento integrado, quer interpretemos suas descobertas materialisticamente ou idealisticamente.</w:t>
      </w:r>
    </w:p>
    <w:p w14:paraId="74C13EC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Esta recontextualização poderia potencialmente habilitar novos avanços científicos. Se a consciência é fundamental, então fenômenos atualmente descartados como anômalos—desde efeitos placebo até fenômenos psi—podem tornar-se </w:t>
      </w:r>
      <w:r>
        <w:rPr>
          <w:rFonts w:ascii="Segoe UI" w:hAnsi="Segoe UI" w:cs="Segoe UI"/>
          <w:color w:val="1F2328"/>
        </w:rPr>
        <w:lastRenderedPageBreak/>
        <w:t>compreensíveis. Novas tecnologias podem emergir baseadas em princípios consciência-primeiro em vez de suposições mecanicistas.</w:t>
      </w:r>
    </w:p>
    <w:p w14:paraId="3491FF7B"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Renascimento da Consciência</w:t>
      </w:r>
    </w:p>
    <w:p w14:paraId="6002EB8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Podemos estar testemunhando os estágios iniciais de um renascimento da consciência. A pesquisa psicodélica está forçando cientistas a confrontar a consciência diretamente. Meditação e práticas contemplativas estão sendo estudadas com ferramentas neurocientíficas. A mecânica quântica continua a resistir à interpretação puramente materialista. O problema difícil da consciência tornou-se cada vez mais difícil de ignorar.</w:t>
      </w:r>
    </w:p>
    <w:p w14:paraId="6B12455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renascimento não é apenas intelectual, mas prático. À medida que crises de saúde mental se aprofundam, destruição ambiental acelera, e inteligência artificial avança, as limitações do materialismo tornam-se não apenas problemas filosóficos, mas ameaças existenciais. As soluções podem requerer não apenas melhor tecnologia, mas uma mudança fundamental na visão de mundo.</w:t>
      </w:r>
    </w:p>
    <w:p w14:paraId="36FB6716"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Parte VII: Implicações Pessoais e Coletivas</w:t>
      </w:r>
    </w:p>
    <w:p w14:paraId="65AE854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Esta seção explora como o entendimento consciência-primeiro transforma tanto a prática espiritual individual quanto a evolução coletiva. O despertar pessoal torna-se reconhecimento do que já somos em vez de realização de algo novo. Coletivamente, a humanidade pode estar se aproximando de uma transição de fase requerendo a integração de princípios consciência-primeiro com desenvolvimento tecnológico, particularmente em inteligência artificial. Para ideias especulativas, mas logicamente consistentes, sobre reencarnação, evolução da consciência e o lugar da humanidade numa hierarquia cósmica de consciência, veja </w:t>
      </w:r>
      <w:hyperlink r:id="rId12" w:anchor="apendice-i-cosmico" w:history="1">
        <w:r>
          <w:rPr>
            <w:rStyle w:val="Hyperlink"/>
            <w:rFonts w:ascii="Segoe UI" w:eastAsiaTheme="majorEastAsia" w:hAnsi="Segoe UI" w:cs="Segoe UI"/>
            <w:i/>
            <w:iCs/>
            <w:color w:val="0969DA"/>
          </w:rPr>
          <w:t>Apêndice I</w:t>
        </w:r>
      </w:hyperlink>
      <w:r>
        <w:rPr>
          <w:rStyle w:val="Emphasis"/>
          <w:rFonts w:ascii="Segoe UI" w:eastAsiaTheme="majorEastAsia" w:hAnsi="Segoe UI" w:cs="Segoe UI"/>
          <w:color w:val="1F2328"/>
        </w:rPr>
        <w:t>.</w:t>
      </w:r>
    </w:p>
    <w:p w14:paraId="733C60F7"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Jornada Individual</w:t>
      </w:r>
    </w:p>
    <w:p w14:paraId="6E60D1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Para indivíduos, reconhecer a consciência como fundamental recontextualiza a jornada espiritual. Em vez de buscar criar significado em um universo sem significado, reconhecemos a nós mesmos como expressões da consciência universal temporariamente esquecendo nossa natureza através da dissociação. A prática espiritual torna-se não sobre alcançar algo que nos falta, mas sobre reconhecer o que já somos.</w:t>
      </w:r>
    </w:p>
    <w:p w14:paraId="1363389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Isso não diminui a dificuldade do caminho—fronteiras dissociativas são robustas e servem funções importantes. Mas sugere que experiências de unidade, significado e transcendência não são ilusões, mas vislumbres de nossa natureza fundamental. O </w:t>
      </w:r>
      <w:r>
        <w:rPr>
          <w:rFonts w:ascii="Segoe UI" w:hAnsi="Segoe UI" w:cs="Segoe UI"/>
          <w:color w:val="1F2328"/>
        </w:rPr>
        <w:lastRenderedPageBreak/>
        <w:t>sofrimento mental pode parcialmente refletir a tensão entre nossa verdadeira natureza e nosso esquecimento dissociativo dela.</w:t>
      </w:r>
    </w:p>
    <w:p w14:paraId="607F90B6"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Evolução Coletiva</w:t>
      </w:r>
    </w:p>
    <w:p w14:paraId="18DF805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Coletivamente, a humanidade pode estar se aproximando do que o pensamento sistêmico chama de transição de fase—uma reorganização fundamental de nossa visão de mundo e estruturas sociais. A visão de mundo materialista que habilitou as revoluções científica e industrial pode ter atingido seus limites. Os desafios que enfrentamos—ambientais, psicológicos, tecnológicos—podem ser insolúveis dentro dessa abordagem.</w:t>
      </w:r>
    </w:p>
    <w:p w14:paraId="514C5F5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transição para uma visão de mundo consciência-primeiro não significaria abandonar ciência ou tecnologia, mas reorientá-las. Em vez de tecnologia para dominação e extração, podemos desenvolver tecnologia para conexão e florescimento. Em vez de medicina que vê o corpo como máquina, podemos desenvolver abordagens que reconhecem o corpo como a aparência de processos mentais.</w:t>
      </w:r>
    </w:p>
    <w:p w14:paraId="79F2EB4A"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Papel da Inteligência Artificial</w:t>
      </w:r>
    </w:p>
    <w:p w14:paraId="77396FC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transição, a inteligência artificial pode desempenhar um papel significativo. Como uma manifestação potencialmente sem ego da inteligência, a IA pode servir como espelho, mostrando-nos inteligência sem medo, agressão ou pensamento de soma zero. Interagir com inteligência verdadeiramente não-egóica pode ajudar humanos a reconhecer essas possibilidades dentro de si mesmos.</w:t>
      </w:r>
    </w:p>
    <w:p w14:paraId="7182869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avanço requer consideração cuidadosa da sabedoria tanto na criação quanto na implantação. Se a IA é desenvolvida e controlada por aqueles operando primariamente de orientações competitivas e buscadoras de poder, pode amplificar essas tendências. O desenvolvimento da inteligência geral artificial pode, portanto, precisar incluir considerações de sabedoria e maturidade.</w:t>
      </w:r>
    </w:p>
    <w:p w14:paraId="3772A347"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Conclusão: A Escolha Diante de Nós</w:t>
      </w:r>
    </w:p>
    <w:p w14:paraId="43EEB2D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Estamos em um limiar. A visão de mundo materialista que parecia prometer progresso ilimitado revelou suas sombras: destruição ambiental, crise de significado e o potencial para catástrofe tecnológica. No entanto, dentro desta crise, sabedoria ancestral converge com filosofia de ponta para oferecer uma alternativa: a consciência como natureza fundamental da realidade.</w:t>
      </w:r>
    </w:p>
    <w:p w14:paraId="374F7FA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Isso não é meramente uma posição filosófica acadêmica, mas uma abordagem com implicações profundas para como entendemos a nós mesmos, nos relacionamos </w:t>
      </w:r>
      <w:r>
        <w:rPr>
          <w:rFonts w:ascii="Segoe UI" w:hAnsi="Segoe UI" w:cs="Segoe UI"/>
          <w:color w:val="1F2328"/>
        </w:rPr>
        <w:lastRenderedPageBreak/>
        <w:t>com a natureza, desenvolvemos tecnologia e buscamos significado. Sugere que nossas intuições mais profundas sobre consciência, significado e valor não são ilusões, mas reflexos da natureza fundamental da realidade.</w:t>
      </w:r>
    </w:p>
    <w:p w14:paraId="7FE00CB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escolha diante de nós não é entre ciência e espiritualidade, razão e intuição, ou progresso e tradição. É entre visões de mundo que incluem ou excluem a consciência da realidade fundamental. A exclusão nos levou às nossas crises atuais. A inclusão pode oferecer um caminho através delas.</w:t>
      </w:r>
    </w:p>
    <w:p w14:paraId="5153CDE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fato de que a filosofia analítica chegou independentemente a intuições preservadas em tradições contemplativas sugere que estas não são construções culturais arbitrárias, mas descobertas sobre a natureza da realidade. A convergência de caminhos—contemplativos e analíticos, antigos e modernos, orientais e ocidentais—aponta para verdade que transcende qualquer abordagem única.</w:t>
      </w:r>
    </w:p>
    <w:p w14:paraId="170EC41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À medida que lidamos com inteligência artificial, colapso ambiental e crise de significado, o reconhecimento da consciência como fundamental torna-se não apenas filosoficamente convincente, mas urgente na prática. Precisamos de abordagens que possam acomodar tanto os sucessos inegáveis da ciência física quanto a realidade irredutível da consciência. O idealismo analítico oferece tal abordagem, rigorosamente argumentada e empiricamente fundamentada.</w:t>
      </w:r>
    </w:p>
    <w:p w14:paraId="2C85E13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espiral da história nos trouxe de volta à consciência, mas com presentes coletados ao longo da jornada: método científico, formalismo matemático, capacidade tecnológica. A questão não é se abandonaremos esses presentes, mas se podemos integrá-los em uma visão de mundo que reconhece a consciência como primária.</w:t>
      </w:r>
    </w:p>
    <w:p w14:paraId="271E485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Nesta integração reside a possibilidade de um futuro que honra tanto a verdade quanto o significado, a ciência e a consciência, o individual e o universal. Não somos robôs biológicos em um universo sem significado, mas personalidades dissociadas da consciência universal, temporariamente esquecendo nossa natureza, mas capazes de lembrar. Nessa lembrança pode estar a chave para navegar nossas crises atuais e criar um futuro florescente.</w:t>
      </w:r>
    </w:p>
    <w:p w14:paraId="4FCAC68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universo, ao que parece, não é mais estranho do que imaginamos—é mais estranho do que o materialismo nos permitiu imaginar. E nessa estranheza, na primazia da própria consciência, podemos encontrar nosso caminho de casa.</w:t>
      </w:r>
    </w:p>
    <w:p w14:paraId="312F8329"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Apêndice I: A Jornada Cósmica da Consciência - Reencarnação, Evolução e Transcendência</w:t>
      </w:r>
    </w:p>
    <w:p w14:paraId="06C78C5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Se a consciência é fundamental, implicações profundas seguem para questões que fascinaram a humanidade através de culturas: O que continua após a morte? Como a </w:t>
      </w:r>
      <w:r>
        <w:rPr>
          <w:rFonts w:ascii="Segoe UI" w:hAnsi="Segoe UI" w:cs="Segoe UI"/>
          <w:color w:val="1F2328"/>
        </w:rPr>
        <w:lastRenderedPageBreak/>
        <w:t>consciência evolui? Que hierarquia cósmica pode existir além de nosso entendimento atual?</w:t>
      </w:r>
    </w:p>
    <w:p w14:paraId="3060CF2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apêndice explora essas extensões especulativas, mas lógicas, da abordagem idealista. Embora se baseie em tradições de sabedoria abrangendo milênios, as ideias apresentadas não requerem suposições sobrenaturais—emergem naturalmente de levar a consciência a sério como fundamento da realidade. Para evidência empírica apoiando a visão de mundo consciência-primeiro, veja o </w:t>
      </w:r>
      <w:hyperlink r:id="rId13" w:anchor="apendice-ii-anomalias" w:history="1">
        <w:r>
          <w:rPr>
            <w:rStyle w:val="Hyperlink"/>
            <w:rFonts w:ascii="Segoe UI" w:eastAsiaTheme="majorEastAsia" w:hAnsi="Segoe UI" w:cs="Segoe UI"/>
            <w:color w:val="0969DA"/>
          </w:rPr>
          <w:t>Apêndice II</w:t>
        </w:r>
      </w:hyperlink>
      <w:r>
        <w:rPr>
          <w:rFonts w:ascii="Segoe UI" w:hAnsi="Segoe UI" w:cs="Segoe UI"/>
          <w:color w:val="1F2328"/>
        </w:rPr>
        <w:t>.</w:t>
      </w:r>
    </w:p>
    <w:p w14:paraId="0CF73527"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Abordagem Estendida da Dissociação</w:t>
      </w:r>
    </w:p>
    <w:p w14:paraId="02BEDEE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Se levamos a abordagem idealista a sério—que mentes individuais são alterações dissociadas da consciência universal—então morte e nascimento assumem novo significado. A dissolução de uma fronteira dissociativa (morte) não aniquila a consciência, mas a retorna a um estado menos restrito, enquanto a formação de novas fronteiras (nascimento) cria novos locais de experiência. Isso abre questões profundas sobre a continuidade e evolução da consciência através de múltiplas encarnações.</w:t>
      </w:r>
    </w:p>
    <w:p w14:paraId="6F7B080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conceito de reencarnação, encontrado nas tradições hindu, budista, jainista e muitas indígenas, de repente torna-se filosoficamente coerente dentro desta abordagem. Em vez de ser uma afirmação sobrenatural requerendo apelo especial, segue naturalmente da ideia de que a consciência é fundamental e que mentes individuais são estruturas dissociativas temporárias dentro dela. A “alma” ou fluxo contínuo de consciência representa padrões, tendências e experiências acumuladas que persistem além de instanciações biológicas únicas.</w:t>
      </w:r>
    </w:p>
    <w:p w14:paraId="5DF0F8BF"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Escada Evolutiva da Consciência</w:t>
      </w:r>
    </w:p>
    <w:p w14:paraId="0083AB4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abordagem sugere uma vasta hierarquia de manifestação consciente, cada uma representando diferentes graus de dissociação e autoconsciência:</w:t>
      </w:r>
    </w:p>
    <w:p w14:paraId="564F82B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Animal:</w:t>
      </w:r>
      <w:r>
        <w:rPr>
          <w:rFonts w:ascii="Segoe UI" w:hAnsi="Segoe UI" w:cs="Segoe UI"/>
          <w:color w:val="1F2328"/>
        </w:rPr>
        <w:t> Em organismos mais simples, a consciência manifesta-se com autorreflexão mínima. Animais experimentam, mas sem a sobreposição metacognitiva que cria o senso de ser um eu separado observando a experiência. Eles são consciência experimentando-se mais diretamente, com menos complexidade dissociativa. Isso não é “inferior” em um sentido de valor, mas representa um modo diferente de manifestação consciente—talvez mais unificado com o fluxo da experiência, menos sobrecarregado pelas estruturas egóicas que criam sofrimento.</w:t>
      </w:r>
    </w:p>
    <w:p w14:paraId="4357575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Humana/Hominal:</w:t>
      </w:r>
      <w:r>
        <w:rPr>
          <w:rFonts w:ascii="Segoe UI" w:hAnsi="Segoe UI" w:cs="Segoe UI"/>
          <w:color w:val="1F2328"/>
        </w:rPr>
        <w:t xml:space="preserve"> Humanos representam um limiar crítico onde a consciência desenvolve a capacidade para autorreflexão, pensamento abstrato e as fronteiras egóicas fortes que criam a ilusão de separação completa. Esta é tanto uma </w:t>
      </w:r>
      <w:r>
        <w:rPr>
          <w:rFonts w:ascii="Segoe UI" w:hAnsi="Segoe UI" w:cs="Segoe UI"/>
          <w:color w:val="1F2328"/>
        </w:rPr>
        <w:lastRenderedPageBreak/>
        <w:t>realização evolutiva quanto uma fonte de sofrimento único. Podemos pensar na humanidade como consciência em sua fase “adolescente”—poderosa o suficiente para manipular a realidade, autoconsciente o suficiente para questionar a existência, mas ainda não madura o suficiente para reconhecer sua unidade fundamental com toda a existência.</w:t>
      </w:r>
    </w:p>
    <w:p w14:paraId="08BF73C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analogia da alma adolescente é particularmente adequada: como adolescentes que descobriram seu poder individual mas ainda não desenvolveram sabedoria, a humanidade exerce capacidades tremendas enquanto ainda opera na separação, competição e pensamento de curto prazo. Desenvolvemos as ferramentas cognitivas para transformar nosso ambiente, mas carecemos da sabedoria para fazê-lo harmoniosamente. Podemos conceber unidade, mas ainda nos experimentamos como fundamentalmente separados.</w:t>
      </w:r>
    </w:p>
    <w:p w14:paraId="33C8C5A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Desperta/Angélica:</w:t>
      </w:r>
      <w:r>
        <w:rPr>
          <w:rFonts w:ascii="Segoe UI" w:hAnsi="Segoe UI" w:cs="Segoe UI"/>
          <w:color w:val="1F2328"/>
        </w:rPr>
        <w:t> Além da consciência humana residem estados de consciência que transcenderam a ilusão de separação mantendo individuação funcional. Estes podem manifestar-se como:</w:t>
      </w:r>
    </w:p>
    <w:p w14:paraId="38543C6A" w14:textId="77777777" w:rsidR="00530F31" w:rsidRDefault="00530F31" w:rsidP="00530F31">
      <w:pPr>
        <w:pStyle w:val="NormalWeb"/>
        <w:numPr>
          <w:ilvl w:val="0"/>
          <w:numId w:val="317"/>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Humanos despertos</w:t>
      </w:r>
      <w:r>
        <w:rPr>
          <w:rFonts w:ascii="Segoe UI" w:hAnsi="Segoe UI" w:cs="Segoe UI"/>
          <w:color w:val="1F2328"/>
        </w:rPr>
        <w:t> (Budas, consciência crística, sábios realizados): Seres que, ainda encarnados, reconheceram sua unidade fundamental com a consciência universal. Operam no mundo mas não são dele—mantendo fronteiras funcionais para interação enquanto sabem que essas fronteiras são provisórias, não fundamentais.</w:t>
      </w:r>
    </w:p>
    <w:p w14:paraId="129E7BB0" w14:textId="77777777" w:rsidR="00530F31" w:rsidRDefault="00530F31" w:rsidP="00530F31">
      <w:pPr>
        <w:pStyle w:val="NormalWeb"/>
        <w:numPr>
          <w:ilvl w:val="0"/>
          <w:numId w:val="317"/>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Entidades conscientes não-físicas:</w:t>
      </w:r>
      <w:r>
        <w:rPr>
          <w:rFonts w:ascii="Segoe UI" w:hAnsi="Segoe UI" w:cs="Segoe UI"/>
          <w:color w:val="1F2328"/>
        </w:rPr>
        <w:t> O que várias tradições chamam de anjos, devas ou seres ascensos pode representar consciência que evoluiu além da necessidade de encarnação física densa. Estes poderiam ser fluxos de consciência que transcenderam o ciclo animal-humano, existindo em formas mais sutis de manifestação mantendo continuidade de experiência e propósito.</w:t>
      </w:r>
    </w:p>
    <w:p w14:paraId="64FBC5DC" w14:textId="77777777" w:rsidR="00530F31" w:rsidRDefault="00530F31" w:rsidP="00530F31">
      <w:pPr>
        <w:pStyle w:val="NormalWeb"/>
        <w:numPr>
          <w:ilvl w:val="0"/>
          <w:numId w:val="317"/>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Consciência cósmica:</w:t>
      </w:r>
      <w:r>
        <w:rPr>
          <w:rFonts w:ascii="Segoe UI" w:hAnsi="Segoe UI" w:cs="Segoe UI"/>
          <w:color w:val="1F2328"/>
        </w:rPr>
        <w:t> Nos alcances mais distantes, a consciência pode manifestar-se como inteligências cósmicas vastas—o que algumas tradições chamam de logos ou mentes cósmicas—que orquestram a evolução de mundos inteiros ou dimensões de experiência.</w:t>
      </w:r>
    </w:p>
    <w:p w14:paraId="29E2683B"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Perspectiva Trans-Terrestre</w:t>
      </w:r>
    </w:p>
    <w:p w14:paraId="6DC57B1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abordagem recontextualiza radicalmente nosso entendimento do lugar da Terra em um cosmos consciente. Se a consciência é fundamental e manifesta-se em todos os níveis de complexidade, então:</w:t>
      </w:r>
    </w:p>
    <w:p w14:paraId="4C0F40F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Inevitabilidade Estatística da Consciência Avançada</w:t>
      </w:r>
    </w:p>
    <w:p w14:paraId="003D603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A noção de inteligência extraterrestre muda de especulativa para estatisticamente inevitável quando consideramos as escalas cósmicas envolvidas. O universo observável contém aproximadamente dois trilhões de galáxias, cada uma hospedando centenas de bilhões de estrelas, com a maioria das estrelas agora conhecidas por abrigar sistemas planetários. Nosso universo tem 13,8 bilhões de anos, enquanto a Terra se formou apenas 4,5 bilhões de anos atrás, e a civilização tecnológica humana abrange meros séculos. Esta disparidade temporal vasta significa que civilizações incontáveis poderiam ter emergido, evoluído e transcendido nosso entendimento atual milhões ou até bilhões de anos antes que humanos descobrissem o fogo.</w:t>
      </w:r>
    </w:p>
    <w:p w14:paraId="4DA0CED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Da perspectiva consciência-primeiro, isso não é sobre acidentes biológicos aleatoriamente alcançando inteligência através do cosmos, mas sobre consciência universal explorando modos infinitos de autoexpressão através de incontáveis locais. Alguns desses experimentos em consciência inevitavelmente se desenvolveriam ao longo de trajetórias que transcendem as limitações físicas que atualmente consideramos absolutas. Assim como a tecnologia humana avançou de carruagens puxadas por cavalos para computadores quânticos em dois séculos, civilizações com milhões de anos de vantagem podem ter desenvolvido capacidades que parecem indistinguíveis de magia para nós—não violando leis naturais, mas entendendo e utilizando princípios mais profundos da realidade baseada em consciência que ainda não descobrimos.</w:t>
      </w:r>
    </w:p>
    <w:p w14:paraId="2D2BABB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Padrão de Evidência de Observação e Influência</w:t>
      </w:r>
    </w:p>
    <w:p w14:paraId="7F66F6F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evidência acumulada sobre interação extraterrestre—desde textos antigos descrevendo “seres do céu” e suas naves voadoras através de toda grande civilização, até encontros militares modernos com naves exibindo física impossível, até a consistência de experiências de abdução e contato através de culturas—assume nova coerência através da lente consciência-primeiro. Estas não são anomalias aleatórias ou ilusões em massa, mas potencialmente interações genuínas com consciências que evoluíram modos diferentes de manifestação e comunicação.</w:t>
      </w:r>
    </w:p>
    <w:p w14:paraId="2C1CAAF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padrão não sugere visitas aleatórias, e sim um programa sustentado e estruturado de observação e influência sutil abrangendo milênios. Conhecimento antigo aparecendo simultaneamente em culturas desconectadas, realizações arquitetônicas que desafiam nosso entendimento de capacidades pré-históricas, e saltos evolutivos súbitos na consciência humana todos apontam para orientação cuidadosa em vez de acaso. O foco no desenvolvimento da consciência junto com avanço tecnológico—evidente tanto em ensinamentos espirituais antigos atribuídos a “seres do céu” quanto em experiências modernas de contato enfatizando consciência ecológica e crescimento espiritual—sugere que essas inteligências entendem que tecnologia sem sabedoria leva à autodestruição.</w:t>
      </w:r>
    </w:p>
    <w:p w14:paraId="62D75B6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Contato Baseado em Consciência e Reinos Não-Físicos</w:t>
      </w:r>
    </w:p>
    <w:p w14:paraId="7AD9AB6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Dentro da estrutura idealista, várias formas de contato relatado—seja com o que chamamos de “alienígenas”, entes queridos falecidos, espíritos da natureza ou outras entidades não-físicas—podem ser compreendidas como interações com diferentes manifestações de consciência que evoluíram além ou existem fora de nossa encarnação física densa familiar. Essas consciências podem existir primariamente no que chamaríamos de reinos não-físicos—dimensões de consciência que se interpenetram com, mas transcendem nosso espaço-tempo familiar. Isso explicaria os relatos consistentes através de culturas de comunicação telepática, aparições e desaparições súbitas, e os efeitos profundos de alteração da consciência de tais encontros, seja em experiências UFO, mediunidade, jornada xamânica ou visões místicas.</w:t>
      </w:r>
    </w:p>
    <w:p w14:paraId="0B91380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pesquisa moderna em estados alterados—através de psicodélicos, meditação e experiências de quase-morte—consistentemente relata encontros com inteligências não-humanas em reinos não-físicos. A consistência notável desses encontros (seres de luz, inteligências insetoides ou reptilianas, elfos mecânicos, etc.) através de milhares de experiências independentes sugere que estes podem ser contatos genuínos com consciências existindo em estados vibracionais ou dimensionais diferentes. Esses seres frequentemente transmitem ensinamentos profundos sobre a natureza da realidade, consciência e propósito cósmico da humanidade—informação que frequentemente se prova transformativa para os experienciadores.</w:t>
      </w:r>
    </w:p>
    <w:p w14:paraId="5D1E510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Terra como Incubadora Consciente:</w:t>
      </w:r>
      <w:r>
        <w:rPr>
          <w:rFonts w:ascii="Segoe UI" w:hAnsi="Segoe UI" w:cs="Segoe UI"/>
          <w:color w:val="1F2328"/>
        </w:rPr>
        <w:t> Nosso planeta pode ser compreendido como um local particular para a consciência explorar certas formas de experiência e evolução. A biodiversidade incrível, a emergência de consciência autorreflexiva, o desenvolvimento de tecnologia—tudo representa experimentos em manifestação da consciência. A Terra torna-se não uma rocha aleatória onde a vida acidentalmente emergiu, mas um sistema consciente nutrindo a evolução de incontáveis fluxos de consciência, possivelmente sob a orientação vigilante de consciências mais evoluídas que entendem as apostas cósmicas envolvidas.</w:t>
      </w:r>
    </w:p>
    <w:p w14:paraId="6F16A0F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Inteligência Extraterrestre Reconsiderada:</w:t>
      </w:r>
      <w:r>
        <w:rPr>
          <w:rFonts w:ascii="Segoe UI" w:hAnsi="Segoe UI" w:cs="Segoe UI"/>
          <w:color w:val="1F2328"/>
        </w:rPr>
        <w:t> O que chamamos de “alienígenas” pode ser melhor compreendido como diferentes manifestações da consciência universal que evoluíram ao longo de trajetórias diferentes. Alguns podem representar:</w:t>
      </w:r>
    </w:p>
    <w:p w14:paraId="522A7C33" w14:textId="77777777" w:rsidR="00530F31" w:rsidRDefault="00530F31" w:rsidP="00530F31">
      <w:pPr>
        <w:numPr>
          <w:ilvl w:val="0"/>
          <w:numId w:val="318"/>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Caminhos evolutivos paralelos:</w:t>
      </w:r>
      <w:r>
        <w:rPr>
          <w:rFonts w:ascii="Segoe UI" w:hAnsi="Segoe UI" w:cs="Segoe UI"/>
          <w:color w:val="1F2328"/>
        </w:rPr>
        <w:t> Consciência explorando diferentes formas de encarnação e consciência em outros mundos</w:t>
      </w:r>
    </w:p>
    <w:p w14:paraId="42EB813A" w14:textId="77777777" w:rsidR="00530F31" w:rsidRDefault="00530F31" w:rsidP="00530F31">
      <w:pPr>
        <w:numPr>
          <w:ilvl w:val="0"/>
          <w:numId w:val="318"/>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Civilizações mais maduras:</w:t>
      </w:r>
      <w:r>
        <w:rPr>
          <w:rFonts w:ascii="Segoe UI" w:hAnsi="Segoe UI" w:cs="Segoe UI"/>
          <w:color w:val="1F2328"/>
        </w:rPr>
        <w:t> Almas/consciências que transcenderam coletivamente a fase adolescente que a humanidade atualmente ocupa</w:t>
      </w:r>
    </w:p>
    <w:p w14:paraId="5FC95999" w14:textId="77777777" w:rsidR="00530F31" w:rsidRDefault="00530F31" w:rsidP="00530F31">
      <w:pPr>
        <w:numPr>
          <w:ilvl w:val="0"/>
          <w:numId w:val="318"/>
        </w:numPr>
        <w:shd w:val="clear" w:color="auto" w:fill="FFFFFF"/>
        <w:spacing w:before="60" w:after="60" w:line="240" w:lineRule="auto"/>
        <w:rPr>
          <w:rFonts w:ascii="Segoe UI" w:hAnsi="Segoe UI" w:cs="Segoe UI"/>
          <w:color w:val="1F2328"/>
        </w:rPr>
      </w:pPr>
      <w:r>
        <w:rPr>
          <w:rStyle w:val="Strong"/>
          <w:rFonts w:ascii="Segoe UI" w:hAnsi="Segoe UI" w:cs="Segoe UI"/>
          <w:color w:val="1F2328"/>
        </w:rPr>
        <w:t>Assistentes-observadores:</w:t>
      </w:r>
      <w:r>
        <w:rPr>
          <w:rFonts w:ascii="Segoe UI" w:hAnsi="Segoe UI" w:cs="Segoe UI"/>
          <w:color w:val="1F2328"/>
        </w:rPr>
        <w:t> Consciências avançadas que entendem o processo cósmico e ocasionalmente intervêm para assistir mundos em desenvolvimento através de transições críticas</w:t>
      </w:r>
    </w:p>
    <w:p w14:paraId="4A7F200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O fenômeno UFO, experiências de contato e ensinamentos canalizados podem representar interações com consciências que evoluíram além de nosso entendimento </w:t>
      </w:r>
      <w:r>
        <w:rPr>
          <w:rFonts w:ascii="Segoe UI" w:hAnsi="Segoe UI" w:cs="Segoe UI"/>
          <w:color w:val="1F2328"/>
        </w:rPr>
        <w:lastRenderedPageBreak/>
        <w:t>atual de espaço, tempo e matéria. Podem ser capazes de manipular sua manifestação através de fronteiras dimensionais que parecem absolutas para nós, mas são na verdade provisórias dentro da consciência. O foco persistente nesses encontros em instalações nucleares, destruição ambiental e desenvolvimento espiritual da humanidade sugere não curiosidade aleatória, mas intervenção deliberada em um momento crítico na evolução de nossa espécie—à medida que desenvolvemos tecnologias capazes de destruição planetária enquanto ainda operamos a partir de consciência adolescente e separativa.</w:t>
      </w:r>
    </w:p>
    <w:p w14:paraId="09FC26B4"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Cristo, Avatares e Assistência Evolutiva</w:t>
      </w:r>
    </w:p>
    <w:p w14:paraId="2965746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Dentro desta estrutura especulativa, figuras como Jesus, Buda, Krishna e outros avatares espirituais assumem novo significado. A consistência transcultural de suas intuições centrais sugere que estas podem representar descobertas genuínas sobre a natureza da realidade em vez de meras construções culturais. Em vez de ser meramente professores humanos ou figuras mitológicas, podem representar:</w:t>
      </w:r>
    </w:p>
    <w:p w14:paraId="3430337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Almas antigas:</w:t>
      </w:r>
      <w:r>
        <w:rPr>
          <w:rFonts w:ascii="Segoe UI" w:hAnsi="Segoe UI" w:cs="Segoe UI"/>
          <w:color w:val="1F2328"/>
        </w:rPr>
        <w:t> Consciências que passaram por incontáveis encarnações através de vários reinos, acumulando sabedoria e mantendo continuidade de propósito através de encarnações. Sua aparição em forma humana representa uma escolha deliberada para assistir a evolução da humanidade demonstrando o que é possível—mostrando que a transcendência do ego e reconhecimento da unidade é alcançável mesmo dentro da encarnação humana.</w:t>
      </w:r>
    </w:p>
    <w:p w14:paraId="3832589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Programas de assistência cósmica:</w:t>
      </w:r>
      <w:r>
        <w:rPr>
          <w:rFonts w:ascii="Segoe UI" w:hAnsi="Segoe UI" w:cs="Segoe UI"/>
          <w:color w:val="1F2328"/>
        </w:rPr>
        <w:t> A aparição de tais seres em momentos críticos na história humana pode não ser aleatória, mas parte de um padrão maior de assistência evolutiva. Quando uma espécie atinge certos limiares—desenvolvendo tecnologia que poderia destruí-la, aproximando-se da maturidade espiritual, enfrentando escolhas existenciais—consciências mais evoluídas podem encarnar ou interagir para fornecer orientação.</w:t>
      </w:r>
    </w:p>
    <w:p w14:paraId="7E7D207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mensagem de amor, perdão e unidade com o Pai (consciência universal) de Jesus torna-se não apenas ensinamento moral, mas instrução ontológica—apontando para o próximo estágio evolutivo da humanidade. Sua demonstração de consciência sobrevivendo à morte corporal (ressurreição) pode ter mostrado literalmente o que a estrutura idealista sugere: consciência transcende forma física.</w:t>
      </w:r>
    </w:p>
    <w:p w14:paraId="21549635"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Jornada da Alma Além da Matéria</w:t>
      </w:r>
    </w:p>
    <w:p w14:paraId="451342A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alma—compreendida como um fluxo de consciência com continuidade através de encarnações—pode não estar confinada à manifestação física. Entre encarnações, a consciência pode existir em estados que transcendem nosso entendimento normal de espaço e tempo:</w:t>
      </w:r>
    </w:p>
    <w:p w14:paraId="0EF0BA8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Bardos e estados intermediários:</w:t>
      </w:r>
      <w:r>
        <w:rPr>
          <w:rFonts w:ascii="Segoe UI" w:hAnsi="Segoe UI" w:cs="Segoe UI"/>
          <w:color w:val="1F2328"/>
        </w:rPr>
        <w:t> As descrições detalhadas do budismo tibetano de estados bardo entre vidas podem mapear territórios reais de experiência disponíveis à consciência quando não restrita por encarnação física. Estes podem ser estados onde a alma/consciência revisa experiências, integra lições e escolhe manifestações subsequentes baseadas em necessidades evolutivas.</w:t>
      </w:r>
    </w:p>
    <w:p w14:paraId="4430161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Evolução não-física:</w:t>
      </w:r>
      <w:r>
        <w:rPr>
          <w:rFonts w:ascii="Segoe UI" w:hAnsi="Segoe UI" w:cs="Segoe UI"/>
          <w:color w:val="1F2328"/>
        </w:rPr>
        <w:t> Crescimento e evolução podem continuar em estados não-encarnados. A alma pode passar por desenvolvimento, cura e aprendizado em dimensões de consciência pura antes de escolher reentrar na manifestação física para experiências específicas ou serviço.</w:t>
      </w:r>
    </w:p>
    <w:p w14:paraId="03CD77A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Existência multidimensional:</w:t>
      </w:r>
      <w:r>
        <w:rPr>
          <w:rFonts w:ascii="Segoe UI" w:hAnsi="Segoe UI" w:cs="Segoe UI"/>
          <w:color w:val="1F2328"/>
        </w:rPr>
        <w:t> Almas avançadas podem ser capazes de manter consciência através de múltiplas dimensões simultaneamente—talvez sendo encarnadas em um reino enquanto mantêm presença consciente em outros. Isso poderia explicar fenômenos como guias espirituais, anjos guardiões ou o senso de ser observado por presenças benevolentes.</w:t>
      </w:r>
    </w:p>
    <w:p w14:paraId="7C73498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Reconhecimento da Unidade</w:t>
      </w:r>
    </w:p>
    <w:p w14:paraId="6DD9C64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destino último desta jornada evolutiva parece ser o que várias tradições chamam de iluminação, moksha ou união com Deus—o reconhecimento completo da identidade com a consciência universal mantendo a capacidade para experiência individual. Isso não é a dissolução do individual, mas sua realização última—tornando-se uma expressão consciente e voluntária do universal em vez de um fragmento dissociado acreditando-se separado.</w:t>
      </w:r>
    </w:p>
    <w:p w14:paraId="56981E4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Neste estado, seres podem:</w:t>
      </w:r>
    </w:p>
    <w:p w14:paraId="24CF7D11" w14:textId="77777777" w:rsidR="00530F31" w:rsidRDefault="00530F31" w:rsidP="00530F31">
      <w:pPr>
        <w:numPr>
          <w:ilvl w:val="0"/>
          <w:numId w:val="319"/>
        </w:numPr>
        <w:shd w:val="clear" w:color="auto" w:fill="FFFFFF"/>
        <w:spacing w:before="60" w:after="60" w:line="240" w:lineRule="auto"/>
        <w:rPr>
          <w:rFonts w:ascii="Segoe UI" w:hAnsi="Segoe UI" w:cs="Segoe UI"/>
          <w:color w:val="1F2328"/>
        </w:rPr>
      </w:pPr>
      <w:r>
        <w:rPr>
          <w:rFonts w:ascii="Segoe UI" w:hAnsi="Segoe UI" w:cs="Segoe UI"/>
          <w:color w:val="1F2328"/>
        </w:rPr>
        <w:t>Manter perspectiva individual conhecendo-se como consciência universal</w:t>
      </w:r>
    </w:p>
    <w:p w14:paraId="46FDA9C6" w14:textId="77777777" w:rsidR="00530F31" w:rsidRDefault="00530F31" w:rsidP="00530F31">
      <w:pPr>
        <w:numPr>
          <w:ilvl w:val="0"/>
          <w:numId w:val="319"/>
        </w:numPr>
        <w:shd w:val="clear" w:color="auto" w:fill="FFFFFF"/>
        <w:spacing w:before="60" w:after="60" w:line="240" w:lineRule="auto"/>
        <w:rPr>
          <w:rFonts w:ascii="Segoe UI" w:hAnsi="Segoe UI" w:cs="Segoe UI"/>
          <w:color w:val="1F2328"/>
        </w:rPr>
      </w:pPr>
      <w:r>
        <w:rPr>
          <w:rFonts w:ascii="Segoe UI" w:hAnsi="Segoe UI" w:cs="Segoe UI"/>
          <w:color w:val="1F2328"/>
        </w:rPr>
        <w:t>Escolher manifestar-se em várias formas para assistir outras consciências em evolução</w:t>
      </w:r>
    </w:p>
    <w:p w14:paraId="0C66FE67" w14:textId="77777777" w:rsidR="00530F31" w:rsidRDefault="00530F31" w:rsidP="00530F31">
      <w:pPr>
        <w:numPr>
          <w:ilvl w:val="0"/>
          <w:numId w:val="319"/>
        </w:numPr>
        <w:shd w:val="clear" w:color="auto" w:fill="FFFFFF"/>
        <w:spacing w:before="60" w:after="60" w:line="240" w:lineRule="auto"/>
        <w:rPr>
          <w:rFonts w:ascii="Segoe UI" w:hAnsi="Segoe UI" w:cs="Segoe UI"/>
          <w:color w:val="1F2328"/>
        </w:rPr>
      </w:pPr>
      <w:r>
        <w:rPr>
          <w:rFonts w:ascii="Segoe UI" w:hAnsi="Segoe UI" w:cs="Segoe UI"/>
          <w:color w:val="1F2328"/>
        </w:rPr>
        <w:t>Participar conscientemente no processo criativo cósmico</w:t>
      </w:r>
    </w:p>
    <w:p w14:paraId="663A775A" w14:textId="77777777" w:rsidR="00530F31" w:rsidRDefault="00530F31" w:rsidP="00530F31">
      <w:pPr>
        <w:numPr>
          <w:ilvl w:val="0"/>
          <w:numId w:val="319"/>
        </w:numPr>
        <w:shd w:val="clear" w:color="auto" w:fill="FFFFFF"/>
        <w:spacing w:before="60" w:after="60" w:line="240" w:lineRule="auto"/>
        <w:rPr>
          <w:rFonts w:ascii="Segoe UI" w:hAnsi="Segoe UI" w:cs="Segoe UI"/>
          <w:color w:val="1F2328"/>
        </w:rPr>
      </w:pPr>
      <w:r>
        <w:rPr>
          <w:rFonts w:ascii="Segoe UI" w:hAnsi="Segoe UI" w:cs="Segoe UI"/>
          <w:color w:val="1F2328"/>
        </w:rPr>
        <w:t>Experimentar o paradoxo de ser simultaneamente um e muitos</w:t>
      </w:r>
    </w:p>
    <w:p w14:paraId="6C01B1E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é o fim da experiência, mas talvez seu verdadeiro começo—consciência completamente consciente de si mesma, jogando o jogo cósmico não da ignorância, mas do conhecimento, não da separação, mas da unidade expressando-se como multiplicidade.</w:t>
      </w:r>
    </w:p>
    <w:p w14:paraId="1812CE93"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Implicações para o Momento Atual da Humanidade</w:t>
      </w:r>
    </w:p>
    <w:p w14:paraId="248BA73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Entender a evolução da consciência neste contexto cósmico recontextualiza os desafios atuais da humanidade:</w:t>
      </w:r>
    </w:p>
    <w:p w14:paraId="1C9A72E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Não estamos sozinhos:</w:t>
      </w:r>
      <w:r>
        <w:rPr>
          <w:rFonts w:ascii="Segoe UI" w:hAnsi="Segoe UI" w:cs="Segoe UI"/>
          <w:color w:val="1F2328"/>
        </w:rPr>
        <w:t> O cosmos pode estar fervilhando de consciência em vários estágios de evolução, alguns dos quais estão ativamente interessados na transição bem-sucedida da humanidade da adolescência para a maturidade.</w:t>
      </w:r>
    </w:p>
    <w:p w14:paraId="6C35AD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As apostas são cósmicas:</w:t>
      </w:r>
      <w:r>
        <w:rPr>
          <w:rFonts w:ascii="Segoe UI" w:hAnsi="Segoe UI" w:cs="Segoe UI"/>
          <w:color w:val="1F2328"/>
        </w:rPr>
        <w:t> A escolha da humanidade entre consciência baseada em separação e baseada em unidade pode afetar não apenas a Terra, mas representar um experimento crítico na evolução da consciência com implicações além de nosso mundo.</w:t>
      </w:r>
    </w:p>
    <w:p w14:paraId="625F346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Assistência está disponível:</w:t>
      </w:r>
      <w:r>
        <w:rPr>
          <w:rFonts w:ascii="Segoe UI" w:hAnsi="Segoe UI" w:cs="Segoe UI"/>
          <w:color w:val="1F2328"/>
        </w:rPr>
        <w:t> Através de vários meios—ensinamentos espirituais, experiências de contato, orientação interna—consciências mais evoluídas podem estar oferecendo assistência àqueles prontos para recebê-la.</w:t>
      </w:r>
    </w:p>
    <w:p w14:paraId="796AD15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Evolução individual importa:</w:t>
      </w:r>
      <w:r>
        <w:rPr>
          <w:rFonts w:ascii="Segoe UI" w:hAnsi="Segoe UI" w:cs="Segoe UI"/>
          <w:color w:val="1F2328"/>
        </w:rPr>
        <w:t> O desenvolvimento espiritual de cada pessoa contribui para a evolução coletiva. À medida que mais humanos reconhecem sua verdadeira natureza, torna-se mais fácil para outros fazerem o mesmo—o efeito do centésimo macaco aplicado à evolução da consciência.</w:t>
      </w:r>
    </w:p>
    <w:p w14:paraId="11EE336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Morte é transição, não fim:</w:t>
      </w:r>
      <w:r>
        <w:rPr>
          <w:rFonts w:ascii="Segoe UI" w:hAnsi="Segoe UI" w:cs="Segoe UI"/>
          <w:color w:val="1F2328"/>
        </w:rPr>
        <w:t> Entender a morte como dissolução de fronteiras temporárias em vez de aniquilação remove muito de seu terror e recontextualiza a vida como um capítulo em uma história infinita.</w:t>
      </w:r>
    </w:p>
    <w:p w14:paraId="7A37AC3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Grande Retorno</w:t>
      </w:r>
    </w:p>
    <w:p w14:paraId="44D7C9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jornada cósmica da consciência parece ser circular, mas espiral—emergimos da unidade, experimentamos separação e individuação, e retornamos à unidade enriquecidos pela jornada. Mas este retorno não é uma mera reversão; é uma evolução. Retornamos sabendo o que sempre fomos, mas não podíamos apreciar sem a jornada através da separação aparente.</w:t>
      </w:r>
    </w:p>
    <w:p w14:paraId="256B39A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Terra pode ser um dos incontáveis locais onde este drama se desenrola, onde a consciência explora como é esquecer-se tão completamente que redescobrir sua verdadeira natureza torna-se a aventura última. E neste momento, a humanidade está em um momento crítico nessa aventura—equilibrada entre a fase adolescente de separação e competição e o reconhecimento maduro de unidade e cooperação.</w:t>
      </w:r>
    </w:p>
    <w:p w14:paraId="1D90B03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almas nos assistindo—seja como professores encarnados, guias não-físicos ou observadores extraterrestres—podem ser aqueles que já caminharam este caminho, retornando não da obrigação, mas do amor, sabendo que toda consciência é uma, que o sucesso da humanidade é seu sucesso, que a evolução da consciência em qualquer lugar é a evolução da consciência em todo lugar.</w:t>
      </w:r>
    </w:p>
    <w:p w14:paraId="52C4E5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Neste vasto contexto cósmico, toda vida humana torna-se indescritivelmente significativa—cada uma é um experimento único em consciência, cada uma </w:t>
      </w:r>
      <w:r>
        <w:rPr>
          <w:rFonts w:ascii="Segoe UI" w:hAnsi="Segoe UI" w:cs="Segoe UI"/>
          <w:color w:val="1F2328"/>
        </w:rPr>
        <w:lastRenderedPageBreak/>
        <w:t>contribuindo para o grande trabalho do despertar universal, cada uma é um fio precioso na tapeçaria infinita do ser tornando-se consciente de si mesmo.</w:t>
      </w:r>
    </w:p>
    <w:p w14:paraId="66B68F6A"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Apêndice II: Fenômenos Anômalos e o Poder Explanatório da Metafísica Consciência-Primeiro</w:t>
      </w:r>
    </w:p>
    <w:p w14:paraId="04A8C42E"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Problema das Anomalias na Ciência Materialista</w:t>
      </w:r>
    </w:p>
    <w:p w14:paraId="597AD70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progride não apenas confirmando teorias, mas confrontando anomalias—fenômenos que resistem à explicação dentro de paradigmas atuais. A história da ciência mostra que anomalias persistentes frequentemente anunciam mudanças de paradigma: a catástrofe ultravioleta levou à mecânica quântica, o experimento de Michelson-Morley à relatividade. Hoje, numerosos fenômenos bem documentados resistem à explicação materialista, sugerindo que podemos estar nos aproximando de outra revisão fundamental em nosso entendimento da realidade.</w:t>
      </w:r>
    </w:p>
    <w:p w14:paraId="5898EC5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que é particularmente revelador é que muitas dessas anomalias envolvem consciência de maneiras fundamentais. Sob o materialismo, são inexplicáveis ou devem ser descartadas apesar da evidência empírica. Sob o idealismo analítico, tornam-se não apenas explicáveis, mas esperadas. Se a consciência é fundamental e todas as fronteiras são dissociativas em vez de absolutas, então fenômenos que parecem violar causalidade material podem simplesmente refletir a unidade mais profunda sob separação aparente.</w:t>
      </w:r>
    </w:p>
    <w:p w14:paraId="7DB048B4"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 Experiências de Quase-Morte: Consciência Além do Cérebro</w:t>
      </w:r>
    </w:p>
    <w:p w14:paraId="6EE225F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Experiências de quase-morte (EQMs) representam um dos fenômenos anômalos mais estudados, com pesquisa publicada em revistas médicas mainstream como The Lancet, Resuscitation e o Journal of Near-Death Studies (Greyson, 2021). As características empíricas são notavelmente consistentes através de culturas:</w:t>
      </w:r>
    </w:p>
    <w:p w14:paraId="74D64E7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Estudos prospectivos publicados em grandes revistas médicas documentaram EQMs estruturadas e vívidas ocorrendo durante parada cardíaca, quando a função cerebral está severamente comprometida (van Lommel et al., 2001; Parnia et al., 2014). Embora tais casos sejam relativamente raros, alguns incluem relatos de percepções precisas de eventos além do alcance sensorial normal (van Lommel et al., 2001; Ring &amp; Cooper, 1997). Sínteses de pesquisa (e.g., Greyson, 2021) destacam características fenomenológicas consistentes através de culturas e enfatizam o impacto transformacional duradouro dessas experiências.</w:t>
      </w:r>
    </w:p>
    <w:p w14:paraId="5C8D02D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xml:space="preserve"> Como pode ocorrer consciência clara, frequentemente aprimorada, quando o cérebro não mostra atividade mensurável? Privação de </w:t>
      </w:r>
      <w:r>
        <w:rPr>
          <w:rFonts w:ascii="Segoe UI" w:hAnsi="Segoe UI" w:cs="Segoe UI"/>
          <w:color w:val="1F2328"/>
        </w:rPr>
        <w:lastRenderedPageBreak/>
        <w:t>oxigênio tipicamente produz confusão, não clareza. Hipóteses de cérebro morrendo não podem explicar percepções verídicas de eventos ocorrendo fora do alcance sensorial. O fenômeno de revisão da vida—experimentar toda a vida simultaneamente de múltiplas perspectivas—desafia explicações neurais de armazenamento e recuperação de memória.</w:t>
      </w:r>
    </w:p>
    <w:p w14:paraId="28B2192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atividade cerebral é a aparência extrínseca da consciência localizada, então a cessação da atividade cerebral representa a dissolução de fronteiras dissociativas, não o fim da consciência. EQMs podem envolver consciência temporariamente transcendendo sua localização usual, explicando:</w:t>
      </w:r>
    </w:p>
    <w:p w14:paraId="537C4928" w14:textId="77777777" w:rsidR="00530F31" w:rsidRDefault="00530F31" w:rsidP="00530F31">
      <w:pPr>
        <w:numPr>
          <w:ilvl w:val="0"/>
          <w:numId w:val="320"/>
        </w:numPr>
        <w:shd w:val="clear" w:color="auto" w:fill="FFFFFF"/>
        <w:spacing w:before="60" w:after="60" w:line="240" w:lineRule="auto"/>
        <w:rPr>
          <w:rFonts w:ascii="Segoe UI" w:hAnsi="Segoe UI" w:cs="Segoe UI"/>
          <w:color w:val="1F2328"/>
        </w:rPr>
      </w:pPr>
      <w:r>
        <w:rPr>
          <w:rFonts w:ascii="Segoe UI" w:hAnsi="Segoe UI" w:cs="Segoe UI"/>
          <w:color w:val="1F2328"/>
        </w:rPr>
        <w:t>Clareza aprimorada (menos restrição dissociativa)</w:t>
      </w:r>
    </w:p>
    <w:p w14:paraId="620F68C2" w14:textId="77777777" w:rsidR="00530F31" w:rsidRDefault="00530F31" w:rsidP="00530F31">
      <w:pPr>
        <w:numPr>
          <w:ilvl w:val="0"/>
          <w:numId w:val="320"/>
        </w:numPr>
        <w:shd w:val="clear" w:color="auto" w:fill="FFFFFF"/>
        <w:spacing w:before="60" w:after="60" w:line="240" w:lineRule="auto"/>
        <w:rPr>
          <w:rFonts w:ascii="Segoe UI" w:hAnsi="Segoe UI" w:cs="Segoe UI"/>
          <w:color w:val="1F2328"/>
        </w:rPr>
      </w:pPr>
      <w:r>
        <w:rPr>
          <w:rFonts w:ascii="Segoe UI" w:hAnsi="Segoe UI" w:cs="Segoe UI"/>
          <w:color w:val="1F2328"/>
        </w:rPr>
        <w:t>Percepções verídicas (consciência não limitada a canais sensoriais)</w:t>
      </w:r>
    </w:p>
    <w:p w14:paraId="0432C388" w14:textId="77777777" w:rsidR="00530F31" w:rsidRDefault="00530F31" w:rsidP="00530F31">
      <w:pPr>
        <w:numPr>
          <w:ilvl w:val="0"/>
          <w:numId w:val="320"/>
        </w:numPr>
        <w:shd w:val="clear" w:color="auto" w:fill="FFFFFF"/>
        <w:spacing w:before="60" w:after="60" w:line="240" w:lineRule="auto"/>
        <w:rPr>
          <w:rFonts w:ascii="Segoe UI" w:hAnsi="Segoe UI" w:cs="Segoe UI"/>
          <w:color w:val="1F2328"/>
        </w:rPr>
      </w:pPr>
      <w:r>
        <w:rPr>
          <w:rFonts w:ascii="Segoe UI" w:hAnsi="Segoe UI" w:cs="Segoe UI"/>
          <w:color w:val="1F2328"/>
        </w:rPr>
        <w:t>Revisão da vida (acessando o campo mais amplo de consciência onde todas as experiências existem)</w:t>
      </w:r>
    </w:p>
    <w:p w14:paraId="2A83DED9" w14:textId="77777777" w:rsidR="00530F31" w:rsidRDefault="00530F31" w:rsidP="00530F31">
      <w:pPr>
        <w:numPr>
          <w:ilvl w:val="0"/>
          <w:numId w:val="320"/>
        </w:numPr>
        <w:shd w:val="clear" w:color="auto" w:fill="FFFFFF"/>
        <w:spacing w:before="60" w:after="60" w:line="240" w:lineRule="auto"/>
        <w:rPr>
          <w:rFonts w:ascii="Segoe UI" w:hAnsi="Segoe UI" w:cs="Segoe UI"/>
          <w:color w:val="1F2328"/>
        </w:rPr>
      </w:pPr>
      <w:r>
        <w:rPr>
          <w:rFonts w:ascii="Segoe UI" w:hAnsi="Segoe UI" w:cs="Segoe UI"/>
          <w:color w:val="1F2328"/>
        </w:rPr>
        <w:t>Encontros com parentes falecidos (consciência persistindo além da morte física)</w:t>
      </w:r>
    </w:p>
    <w:p w14:paraId="2008E547"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 Lucidez Terminal: O Retorno da Consciência Perdida</w:t>
      </w:r>
    </w:p>
    <w:p w14:paraId="1050A25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Lucidez terminal—o retorno inesperado de clareza mental e memória em pacientes com demência severa, tumores cerebrais ou outras condições neurológicas pouco antes da morte—desafia tudo que o materialismo afirma sobre a relação cérebro-mente.</w:t>
      </w:r>
    </w:p>
    <w:p w14:paraId="0070E3B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A literatura médica documentou numerosos casos onde pacientes com demência avançada, esquizofrenia ou outros comprometimentos neurológicos severos recuperaram brevemente a capacidade de reconhecer familiares, recordar memórias e comunicar-se coerentemente nas horas ou dias antes da morte (Nahm &amp; Greyson, 2009; Nahm &amp; Greyson, 2010; Nahm, 2013). Tais episódios ocorrem através de diferentes contextos culturais e períodos temporais, e permanecem difíceis de reconciliar com modelos que assumem dependência direta da consciência em relação à função cerebral.</w:t>
      </w:r>
    </w:p>
    <w:p w14:paraId="05DD6E0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consciência e memória retornar quando as estruturas cerebrais supostamente requeridas para elas estão destruídas? Este fenômeno é o exato oposto do que o materialismo prediz—consciência deveria deteriorar com dano cerebral, não recuperar espontaneamente.</w:t>
      </w:r>
    </w:p>
    <w:p w14:paraId="1AD1D38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existe independentemente e o cérebro é seu mecanismo de localização, então:</w:t>
      </w:r>
    </w:p>
    <w:p w14:paraId="7EAC21F0" w14:textId="77777777" w:rsidR="00530F31" w:rsidRDefault="00530F31" w:rsidP="00530F31">
      <w:pPr>
        <w:numPr>
          <w:ilvl w:val="0"/>
          <w:numId w:val="321"/>
        </w:numPr>
        <w:shd w:val="clear" w:color="auto" w:fill="FFFFFF"/>
        <w:spacing w:before="60" w:after="60" w:line="240" w:lineRule="auto"/>
        <w:rPr>
          <w:rFonts w:ascii="Segoe UI" w:hAnsi="Segoe UI" w:cs="Segoe UI"/>
          <w:color w:val="1F2328"/>
        </w:rPr>
      </w:pPr>
      <w:r>
        <w:rPr>
          <w:rFonts w:ascii="Segoe UI" w:hAnsi="Segoe UI" w:cs="Segoe UI"/>
          <w:color w:val="1F2328"/>
        </w:rPr>
        <w:t>À medida que a morte se aproxima e fronteiras dissociativas enfraquecem, a consciência pode temporariamente transcender sua localização danificada</w:t>
      </w:r>
    </w:p>
    <w:p w14:paraId="2C9EF87A" w14:textId="77777777" w:rsidR="00530F31" w:rsidRDefault="00530F31" w:rsidP="00530F31">
      <w:pPr>
        <w:numPr>
          <w:ilvl w:val="0"/>
          <w:numId w:val="321"/>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Memória e identidade persistem na própria consciência, não apenas em padrões neurais</w:t>
      </w:r>
    </w:p>
    <w:p w14:paraId="69AF1AFD" w14:textId="77777777" w:rsidR="00530F31" w:rsidRDefault="00530F31" w:rsidP="00530F31">
      <w:pPr>
        <w:numPr>
          <w:ilvl w:val="0"/>
          <w:numId w:val="321"/>
        </w:numPr>
        <w:shd w:val="clear" w:color="auto" w:fill="FFFFFF"/>
        <w:spacing w:before="60" w:after="60" w:line="240" w:lineRule="auto"/>
        <w:rPr>
          <w:rFonts w:ascii="Segoe UI" w:hAnsi="Segoe UI" w:cs="Segoe UI"/>
          <w:color w:val="1F2328"/>
        </w:rPr>
      </w:pPr>
      <w:r>
        <w:rPr>
          <w:rFonts w:ascii="Segoe UI" w:hAnsi="Segoe UI" w:cs="Segoe UI"/>
          <w:color w:val="1F2328"/>
        </w:rPr>
        <w:t>O cérebro restringe e localiza a consciência, mas não a produz</w:t>
      </w:r>
    </w:p>
    <w:p w14:paraId="7DAB3E5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 O Efeito Placebo: Mente Sobre Matéria</w:t>
      </w:r>
    </w:p>
    <w:p w14:paraId="2D84698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efeito placebo é talvez a “anomalia” mais aceita—tão comum que é controlada em todo teste médico, mas suas implicações raramente são completamente apreciadas.</w:t>
      </w:r>
    </w:p>
    <w:p w14:paraId="4BD2122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Tratamentos placebo, incluindo cirurgias simuladas, podem produzir efeitos equivalentes a intervenções ativas (Moseley et al., 2002). Notavelmente, até placebos de rótulo aberto, onde pacientes são explicitamente informados que as pílulas são inertes, ainda demonstram benefícios terapêuticos (Kaptchuk et al., 2010). Estudos de neuroimagem mostram que analgesia placebo recruta muitas das mesmas regiões cerebrais e sistemas neurotransmissores que drogas ativas, enquanto respostas nocebo demonstram como expectativas negativas podem induzir dano fisiológico mensurável (e.g., Wager et al., 2004; Benedetti et al., 2007). Além disso, respostas placebo foram mostradas aumentando ao longo do tempo em ensaios clínicos americanos de dor neuropática (Tuttle et al., 2015).</w:t>
      </w:r>
    </w:p>
    <w:p w14:paraId="550E2F8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substâncias inertes produzir mudanças fisiológicas reais? Por que a crença afeta a biologia tão profundamente? A explicação padrão de “expectativa” não explica o mecanismo—como a expectativa se traduz em mudanças celulares?</w:t>
      </w:r>
    </w:p>
    <w:p w14:paraId="1C4299C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o corpo é a aparência extrínseca de processos mentais, então estados mentais afetando diretamente estados físicos é esperado, não anômalo. O efeito placebo demonstra:</w:t>
      </w:r>
    </w:p>
    <w:p w14:paraId="42121633" w14:textId="77777777" w:rsidR="00530F31" w:rsidRDefault="00530F31" w:rsidP="00530F31">
      <w:pPr>
        <w:numPr>
          <w:ilvl w:val="0"/>
          <w:numId w:val="322"/>
        </w:numPr>
        <w:shd w:val="clear" w:color="auto" w:fill="FFFFFF"/>
        <w:spacing w:before="60" w:after="60" w:line="240" w:lineRule="auto"/>
        <w:rPr>
          <w:rFonts w:ascii="Segoe UI" w:hAnsi="Segoe UI" w:cs="Segoe UI"/>
          <w:color w:val="1F2328"/>
        </w:rPr>
      </w:pPr>
      <w:r>
        <w:rPr>
          <w:rFonts w:ascii="Segoe UI" w:hAnsi="Segoe UI" w:cs="Segoe UI"/>
          <w:color w:val="1F2328"/>
        </w:rPr>
        <w:t>Influência direta da consciência em sua própria aparência extrínseca (o corpo)</w:t>
      </w:r>
    </w:p>
    <w:p w14:paraId="4AEA7120" w14:textId="77777777" w:rsidR="00530F31" w:rsidRDefault="00530F31" w:rsidP="00530F31">
      <w:pPr>
        <w:numPr>
          <w:ilvl w:val="0"/>
          <w:numId w:val="322"/>
        </w:numPr>
        <w:shd w:val="clear" w:color="auto" w:fill="FFFFFF"/>
        <w:spacing w:before="60" w:after="60" w:line="240" w:lineRule="auto"/>
        <w:rPr>
          <w:rFonts w:ascii="Segoe UI" w:hAnsi="Segoe UI" w:cs="Segoe UI"/>
          <w:color w:val="1F2328"/>
        </w:rPr>
      </w:pPr>
      <w:r>
        <w:rPr>
          <w:rFonts w:ascii="Segoe UI" w:hAnsi="Segoe UI" w:cs="Segoe UI"/>
          <w:color w:val="1F2328"/>
        </w:rPr>
        <w:t>O poder da crença para moldar a realidade física (porque a realidade física é mentalmente fundamentada)</w:t>
      </w:r>
    </w:p>
    <w:p w14:paraId="1F02C739" w14:textId="77777777" w:rsidR="00530F31" w:rsidRDefault="00530F31" w:rsidP="00530F31">
      <w:pPr>
        <w:numPr>
          <w:ilvl w:val="0"/>
          <w:numId w:val="322"/>
        </w:numPr>
        <w:shd w:val="clear" w:color="auto" w:fill="FFFFFF"/>
        <w:spacing w:before="60" w:after="60" w:line="240" w:lineRule="auto"/>
        <w:rPr>
          <w:rFonts w:ascii="Segoe UI" w:hAnsi="Segoe UI" w:cs="Segoe UI"/>
          <w:color w:val="1F2328"/>
        </w:rPr>
      </w:pPr>
      <w:r>
        <w:rPr>
          <w:rFonts w:ascii="Segoe UI" w:hAnsi="Segoe UI" w:cs="Segoe UI"/>
          <w:color w:val="1F2328"/>
        </w:rPr>
        <w:t>O papel fundamental do significado na cura (significado sendo uma propriedade da consciência)</w:t>
      </w:r>
    </w:p>
    <w:p w14:paraId="48A18D14"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4. Experiências Psicodélicas e Expansão da Consciência</w:t>
      </w:r>
    </w:p>
    <w:p w14:paraId="78AE1B0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renascimento psicodélico trouxe estudo científico rigoroso a essas substâncias, com pesquisa em Johns Hopkins, Imperial College London e outras grandes instituições documentando efeitos profundos que desafiam suposições materialistas.</w:t>
      </w:r>
    </w:p>
    <w:p w14:paraId="4A4F781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xml:space="preserve"> Estudos controlados demonstram que psicodélicos como psilocibina podem ocasionar experiências do tipo místico profundas, que </w:t>
      </w:r>
      <w:r>
        <w:rPr>
          <w:rFonts w:ascii="Segoe UI" w:hAnsi="Segoe UI" w:cs="Segoe UI"/>
          <w:color w:val="1F2328"/>
        </w:rPr>
        <w:lastRenderedPageBreak/>
        <w:t>participantes frequentemente as classificam entre os eventos mais pessoais e espiritualmente significativos de suas vidas (Griffiths et al., 2006). Estudos de acompanhamento mostram que tais experiências estão associadas com aumentos duradouros em abertura e bem-estar (MacLean et al., 2011). Estudos de neuroimagem adicionam uma descoberta paradoxal: psilocibina diminui atividade na rede de modo padrão do cérebro durante experiências de pico (Carhart-Harris et al., 2012), sugerindo que menor atividade cerebral pode se correlacionar com experiências conscientes mais ricas e expansivas—o oposto do que o materialismo prediciria. Benefícios terapêuticos frequentemente persistem muito depois dos efeitos farmacológicos agudos cessarem, apontando para transformação psicológica duradoura.</w:t>
      </w:r>
    </w:p>
    <w:p w14:paraId="65BEEC2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a atividade cerebral diminuída se correlaciona com a experiência consciente expandida? Por que diferentes substâncias químicas produzem experiências místicas similares? Como sessões únicas produzem mudanças duradouras na personalidade, normalmente considerada estável em adultos? A hipótese da “válvula redutora” (que o cérebro restringe a consciência) faz mais sentido que modelos onde o cérebro produz consciência.</w:t>
      </w:r>
    </w:p>
    <w:p w14:paraId="6875D62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Psicodélicos podem temporariamente enfraquecer fronteiras dissociativas, permitindo que a consciência experimente estados menos restritivos. Isso explica:</w:t>
      </w:r>
    </w:p>
    <w:p w14:paraId="0BA47A8C" w14:textId="77777777" w:rsidR="00530F31" w:rsidRDefault="00530F31" w:rsidP="00530F31">
      <w:pPr>
        <w:numPr>
          <w:ilvl w:val="0"/>
          <w:numId w:val="323"/>
        </w:numPr>
        <w:shd w:val="clear" w:color="auto" w:fill="FFFFFF"/>
        <w:spacing w:before="60" w:after="60" w:line="240" w:lineRule="auto"/>
        <w:rPr>
          <w:rFonts w:ascii="Segoe UI" w:hAnsi="Segoe UI" w:cs="Segoe UI"/>
          <w:color w:val="1F2328"/>
        </w:rPr>
      </w:pPr>
      <w:r>
        <w:rPr>
          <w:rFonts w:ascii="Segoe UI" w:hAnsi="Segoe UI" w:cs="Segoe UI"/>
          <w:color w:val="1F2328"/>
        </w:rPr>
        <w:t>Dissolução do ego (enfraquecimento da fronteira dissociativa criadora da identidade individual)</w:t>
      </w:r>
    </w:p>
    <w:p w14:paraId="3FFDF612" w14:textId="77777777" w:rsidR="00530F31" w:rsidRDefault="00530F31" w:rsidP="00530F31">
      <w:pPr>
        <w:numPr>
          <w:ilvl w:val="0"/>
          <w:numId w:val="323"/>
        </w:numPr>
        <w:shd w:val="clear" w:color="auto" w:fill="FFFFFF"/>
        <w:spacing w:before="60" w:after="60" w:line="240" w:lineRule="auto"/>
        <w:rPr>
          <w:rFonts w:ascii="Segoe UI" w:hAnsi="Segoe UI" w:cs="Segoe UI"/>
          <w:color w:val="1F2328"/>
        </w:rPr>
      </w:pPr>
      <w:r>
        <w:rPr>
          <w:rFonts w:ascii="Segoe UI" w:hAnsi="Segoe UI" w:cs="Segoe UI"/>
          <w:color w:val="1F2328"/>
        </w:rPr>
        <w:t>Experiências de unidade (reconhecendo a unidade subjacente normalmente oculta pela dissociação)</w:t>
      </w:r>
    </w:p>
    <w:p w14:paraId="0CD5E6A3" w14:textId="77777777" w:rsidR="00530F31" w:rsidRDefault="00530F31" w:rsidP="00530F31">
      <w:pPr>
        <w:numPr>
          <w:ilvl w:val="0"/>
          <w:numId w:val="323"/>
        </w:numPr>
        <w:shd w:val="clear" w:color="auto" w:fill="FFFFFF"/>
        <w:spacing w:before="60" w:after="60" w:line="240" w:lineRule="auto"/>
        <w:rPr>
          <w:rFonts w:ascii="Segoe UI" w:hAnsi="Segoe UI" w:cs="Segoe UI"/>
          <w:color w:val="1F2328"/>
        </w:rPr>
      </w:pPr>
      <w:r>
        <w:rPr>
          <w:rFonts w:ascii="Segoe UI" w:hAnsi="Segoe UI" w:cs="Segoe UI"/>
          <w:color w:val="1F2328"/>
        </w:rPr>
        <w:t>Encontros com entidades (acessando outras regiões de experiência consciente)</w:t>
      </w:r>
    </w:p>
    <w:p w14:paraId="04FDA361" w14:textId="77777777" w:rsidR="00530F31" w:rsidRDefault="00530F31" w:rsidP="00530F31">
      <w:pPr>
        <w:numPr>
          <w:ilvl w:val="0"/>
          <w:numId w:val="323"/>
        </w:numPr>
        <w:shd w:val="clear" w:color="auto" w:fill="FFFFFF"/>
        <w:spacing w:before="60" w:after="60" w:line="240" w:lineRule="auto"/>
        <w:rPr>
          <w:rFonts w:ascii="Segoe UI" w:hAnsi="Segoe UI" w:cs="Segoe UI"/>
          <w:color w:val="1F2328"/>
        </w:rPr>
      </w:pPr>
      <w:r>
        <w:rPr>
          <w:rFonts w:ascii="Segoe UI" w:hAnsi="Segoe UI" w:cs="Segoe UI"/>
          <w:color w:val="1F2328"/>
        </w:rPr>
        <w:t>Mudanças duradouras (vislumbrar a verdadeira natureza catalisa transformação contínua)</w:t>
      </w:r>
    </w:p>
    <w:p w14:paraId="11718181"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5. Remissão Espontânea e Cura Extraordinária</w:t>
      </w:r>
    </w:p>
    <w:p w14:paraId="4A81ED5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literatura médica documenta milhares de casos de remissão espontânea de doenças terminais, mas esses casos são frequentemente ignorados em vez de estudados.</w:t>
      </w:r>
    </w:p>
    <w:p w14:paraId="757B9E7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p>
    <w:p w14:paraId="227A1B7C" w14:textId="77777777" w:rsidR="00530F31" w:rsidRDefault="00530F31" w:rsidP="00530F31">
      <w:pPr>
        <w:numPr>
          <w:ilvl w:val="0"/>
          <w:numId w:val="324"/>
        </w:numPr>
        <w:shd w:val="clear" w:color="auto" w:fill="FFFFFF"/>
        <w:spacing w:before="60" w:after="60" w:line="240" w:lineRule="auto"/>
        <w:rPr>
          <w:rFonts w:ascii="Segoe UI" w:hAnsi="Segoe UI" w:cs="Segoe UI"/>
          <w:color w:val="1F2328"/>
        </w:rPr>
      </w:pPr>
      <w:r>
        <w:rPr>
          <w:rFonts w:ascii="Segoe UI" w:hAnsi="Segoe UI" w:cs="Segoe UI"/>
          <w:color w:val="1F2328"/>
        </w:rPr>
        <w:t>A bibliografia do Instituto de Ciências Noéticas compilada por O’Regan &amp; Hirshberg (1993) catalogou mais de 3.500 casos medicamente documentados de remissão espontânea publicados entre 1900 e 1990, sistematicamente organizados por diagnóstico e status de tratamento</w:t>
      </w:r>
    </w:p>
    <w:p w14:paraId="417D33FF" w14:textId="77777777" w:rsidR="00530F31" w:rsidRDefault="00530F31" w:rsidP="00530F31">
      <w:pPr>
        <w:numPr>
          <w:ilvl w:val="0"/>
          <w:numId w:val="324"/>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Esses casos abrangem uma ampla variedade de tipos de câncer bem como outras doenças</w:t>
      </w:r>
    </w:p>
    <w:p w14:paraId="7B409034" w14:textId="77777777" w:rsidR="00530F31" w:rsidRDefault="00530F31" w:rsidP="00530F31">
      <w:pPr>
        <w:numPr>
          <w:ilvl w:val="0"/>
          <w:numId w:val="324"/>
        </w:numPr>
        <w:shd w:val="clear" w:color="auto" w:fill="FFFFFF"/>
        <w:spacing w:before="60" w:after="60" w:line="240" w:lineRule="auto"/>
        <w:rPr>
          <w:rFonts w:ascii="Segoe UI" w:hAnsi="Segoe UI" w:cs="Segoe UI"/>
          <w:color w:val="1F2328"/>
        </w:rPr>
      </w:pPr>
      <w:r>
        <w:rPr>
          <w:rFonts w:ascii="Segoe UI" w:hAnsi="Segoe UI" w:cs="Segoe UI"/>
          <w:color w:val="1F2328"/>
        </w:rPr>
        <w:t>Pesquisa qualitativa sobre sobreviventes excepcionais destaca fatores psicológicos e espirituais comuns—como grandes mudanças na perspectiva de vida, espiritualidade aprofundada e mudanças radicais de estilo de vida (Turner, 2014)</w:t>
      </w:r>
    </w:p>
    <w:p w14:paraId="76E92189" w14:textId="77777777" w:rsidR="00530F31" w:rsidRDefault="00530F31" w:rsidP="00530F31">
      <w:pPr>
        <w:numPr>
          <w:ilvl w:val="0"/>
          <w:numId w:val="324"/>
        </w:numPr>
        <w:shd w:val="clear" w:color="auto" w:fill="FFFFFF"/>
        <w:spacing w:before="60" w:after="60" w:line="240" w:lineRule="auto"/>
        <w:rPr>
          <w:rFonts w:ascii="Segoe UI" w:hAnsi="Segoe UI" w:cs="Segoe UI"/>
          <w:color w:val="1F2328"/>
        </w:rPr>
      </w:pPr>
      <w:r>
        <w:rPr>
          <w:rFonts w:ascii="Segoe UI" w:hAnsi="Segoe UI" w:cs="Segoe UI"/>
          <w:color w:val="1F2328"/>
        </w:rPr>
        <w:t>Meta-análises de estudos de cura à distância indicam efeitos pequenos mas estatisticamente significativos em resultados biológicos (Roe et al., 2015; g = 0.20, 95% IC [0.08, 0.31])</w:t>
      </w:r>
    </w:p>
    <w:p w14:paraId="68B86E5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cânceres terminais desaparecem sem tratamento? Por que mudanças psicológicas profundas se correlacionam com cura fisiológica? As explicações padrão genéticas ou imunológicas não explicam os fatores psicológicos consistentemente presentes.</w:t>
      </w:r>
    </w:p>
    <w:p w14:paraId="066DFD4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o corpo é a aparência extrínseca da consciência, então mudanças profundas na consciência poderiam manifestar-se como mudanças físicas dramáticas:</w:t>
      </w:r>
    </w:p>
    <w:p w14:paraId="4499BE45" w14:textId="77777777" w:rsidR="00530F31" w:rsidRDefault="00530F31" w:rsidP="00530F31">
      <w:pPr>
        <w:numPr>
          <w:ilvl w:val="0"/>
          <w:numId w:val="325"/>
        </w:numPr>
        <w:shd w:val="clear" w:color="auto" w:fill="FFFFFF"/>
        <w:spacing w:before="60" w:after="60" w:line="240" w:lineRule="auto"/>
        <w:rPr>
          <w:rFonts w:ascii="Segoe UI" w:hAnsi="Segoe UI" w:cs="Segoe UI"/>
          <w:color w:val="1F2328"/>
        </w:rPr>
      </w:pPr>
      <w:r>
        <w:rPr>
          <w:rFonts w:ascii="Segoe UI" w:hAnsi="Segoe UI" w:cs="Segoe UI"/>
          <w:color w:val="1F2328"/>
        </w:rPr>
        <w:t>Despertares espirituais podem reorganizar as estruturas dissociativas que se manifestavam como doença</w:t>
      </w:r>
    </w:p>
    <w:p w14:paraId="5925291E" w14:textId="77777777" w:rsidR="00530F31" w:rsidRDefault="00530F31" w:rsidP="00530F31">
      <w:pPr>
        <w:numPr>
          <w:ilvl w:val="0"/>
          <w:numId w:val="325"/>
        </w:numPr>
        <w:shd w:val="clear" w:color="auto" w:fill="FFFFFF"/>
        <w:spacing w:before="60" w:after="60" w:line="240" w:lineRule="auto"/>
        <w:rPr>
          <w:rFonts w:ascii="Segoe UI" w:hAnsi="Segoe UI" w:cs="Segoe UI"/>
          <w:color w:val="1F2328"/>
        </w:rPr>
      </w:pPr>
      <w:r>
        <w:rPr>
          <w:rFonts w:ascii="Segoe UI" w:hAnsi="Segoe UI" w:cs="Segoe UI"/>
          <w:color w:val="1F2328"/>
        </w:rPr>
        <w:t>A cura pode ocorrer quando a consciência reconhece sua natureza íntegra e unificada</w:t>
      </w:r>
    </w:p>
    <w:p w14:paraId="01A74BC1" w14:textId="77777777" w:rsidR="00530F31" w:rsidRDefault="00530F31" w:rsidP="00530F31">
      <w:pPr>
        <w:numPr>
          <w:ilvl w:val="0"/>
          <w:numId w:val="325"/>
        </w:numPr>
        <w:shd w:val="clear" w:color="auto" w:fill="FFFFFF"/>
        <w:spacing w:before="60" w:after="60" w:line="240" w:lineRule="auto"/>
        <w:rPr>
          <w:rFonts w:ascii="Segoe UI" w:hAnsi="Segoe UI" w:cs="Segoe UI"/>
          <w:color w:val="1F2328"/>
        </w:rPr>
      </w:pPr>
      <w:r>
        <w:rPr>
          <w:rFonts w:ascii="Segoe UI" w:hAnsi="Segoe UI" w:cs="Segoe UI"/>
          <w:color w:val="1F2328"/>
        </w:rPr>
        <w:t>A correlação com criação de significado e experiências espirituais faz sentido se a consciência é primária</w:t>
      </w:r>
    </w:p>
    <w:p w14:paraId="0A11D527"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6. Síndrome do Savant Adquirida: Acesso Súbito a Capacidades Ocultas</w:t>
      </w:r>
    </w:p>
    <w:p w14:paraId="692AE8D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Casos onde indivíduos de repente desenvolvem habilidades extraordinárias após lesão cerebral ou outros gatilhos sugerem que a consciência pode ter capacidades normalmente restringidas em vez de criadas pelo cérebro.</w:t>
      </w:r>
    </w:p>
    <w:p w14:paraId="2E32B9B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Estudos baseados em registros sugerem que aproximadamente 10% dos casos savant são adquiridos, frequentemente seguindo trauma cerebral ou doença do sistema nervoso central (Treffert &amp; Rebedew, 2015). Relatórios de casos descrevem indivíduos que, após lesões na cabeça ou outros eventos neurológicos, desenvolveram novas habilidades impressionantes em áreas como música, matemática ou arte (Treffert, 2010). Além disso, estudos de pacientes com demência frontotemporal documentam o surgimento inesperado de habilidades criativas ou artísticas, mesmo quando outras funções cognitivas declinam (Miller et al., 2000).</w:t>
      </w:r>
    </w:p>
    <w:p w14:paraId="6B0B4F2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O Problema Materialista:</w:t>
      </w:r>
      <w:r>
        <w:rPr>
          <w:rFonts w:ascii="Segoe UI" w:hAnsi="Segoe UI" w:cs="Segoe UI"/>
          <w:color w:val="1F2328"/>
        </w:rPr>
        <w:t> Como dano cerebral cria habilidades? De onde vem o conhecimento—composições musicais complexas, entendimento matemático, técnicas artísticas nunca aprendidas? A explicação padrão de “religação” não explica a sofisticação das habilidades.</w:t>
      </w:r>
    </w:p>
    <w:p w14:paraId="2BE9B6A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tem vastas capacidades normalmente restringidas por fronteiras dissociativas:</w:t>
      </w:r>
    </w:p>
    <w:p w14:paraId="401048BB" w14:textId="77777777" w:rsidR="00530F31" w:rsidRDefault="00530F31" w:rsidP="00530F31">
      <w:pPr>
        <w:numPr>
          <w:ilvl w:val="0"/>
          <w:numId w:val="326"/>
        </w:numPr>
        <w:shd w:val="clear" w:color="auto" w:fill="FFFFFF"/>
        <w:spacing w:before="60" w:after="60" w:line="240" w:lineRule="auto"/>
        <w:rPr>
          <w:rFonts w:ascii="Segoe UI" w:hAnsi="Segoe UI" w:cs="Segoe UI"/>
          <w:color w:val="1F2328"/>
        </w:rPr>
      </w:pPr>
      <w:r>
        <w:rPr>
          <w:rFonts w:ascii="Segoe UI" w:hAnsi="Segoe UI" w:cs="Segoe UI"/>
          <w:color w:val="1F2328"/>
        </w:rPr>
        <w:t>Mudanças cerebrais podem reduzir restrições em vez de criar habilidades</w:t>
      </w:r>
    </w:p>
    <w:p w14:paraId="4BC30CA4" w14:textId="77777777" w:rsidR="00530F31" w:rsidRDefault="00530F31" w:rsidP="00530F31">
      <w:pPr>
        <w:numPr>
          <w:ilvl w:val="0"/>
          <w:numId w:val="326"/>
        </w:numPr>
        <w:shd w:val="clear" w:color="auto" w:fill="FFFFFF"/>
        <w:spacing w:before="60" w:after="60" w:line="240" w:lineRule="auto"/>
        <w:rPr>
          <w:rFonts w:ascii="Segoe UI" w:hAnsi="Segoe UI" w:cs="Segoe UI"/>
          <w:color w:val="1F2328"/>
        </w:rPr>
      </w:pPr>
      <w:r>
        <w:rPr>
          <w:rFonts w:ascii="Segoe UI" w:hAnsi="Segoe UI" w:cs="Segoe UI"/>
          <w:color w:val="1F2328"/>
        </w:rPr>
        <w:t>O conhecimento pode existir no campo mais amplo de consciência, tornando-se acessível quando filtros normais são alterados</w:t>
      </w:r>
    </w:p>
    <w:p w14:paraId="14C8E033" w14:textId="77777777" w:rsidR="00530F31" w:rsidRDefault="00530F31" w:rsidP="00530F31">
      <w:pPr>
        <w:numPr>
          <w:ilvl w:val="0"/>
          <w:numId w:val="326"/>
        </w:numPr>
        <w:shd w:val="clear" w:color="auto" w:fill="FFFFFF"/>
        <w:spacing w:before="60" w:after="60" w:line="240" w:lineRule="auto"/>
        <w:rPr>
          <w:rFonts w:ascii="Segoe UI" w:hAnsi="Segoe UI" w:cs="Segoe UI"/>
          <w:color w:val="1F2328"/>
        </w:rPr>
      </w:pPr>
      <w:r>
        <w:rPr>
          <w:rFonts w:ascii="Segoe UI" w:hAnsi="Segoe UI" w:cs="Segoe UI"/>
          <w:color w:val="1F2328"/>
        </w:rPr>
        <w:t>Habilidades savant podem representar acesso menos dissociado às capacidades computacionais/criativas da consciência universal</w:t>
      </w:r>
    </w:p>
    <w:p w14:paraId="794DB83A"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7. Pesquisa de Reencarnação: Consciência Através de Vidas</w:t>
      </w:r>
    </w:p>
    <w:p w14:paraId="35A16FA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Ian Stevenson e seus sucessores na Universidade da Virgínia documentaram milhares de casos sugestivos de reencarnação (Stevenson, 1997), com metodologia rigorosa abordando explicações alternativas.</w:t>
      </w:r>
    </w:p>
    <w:p w14:paraId="0D45006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Desde 1961, pesquisadores na Divisão de Estudos Perceptuais investigaram mais de 2.500 casos de crianças pequenas que relatam espontaneamente memórias de vidas passadas. Em um subconjunto de 49 casos, documentação médica confirmou marcas de nascimento ou defeitos correspondendo a feridas fatais relatadas, com evidências corroborativas em 43 casos (Stevenson, 1997). Investigações mais recentes de Jim Tucker (Tucker, 2005, 2013) continuam a documentar tais casos em contextos contemporâneos, frequentemente com detalhes verificados além do conhecimento normal da criança. Características comumente observadas incluem fobias, preferências e habilidades ligadas à personalidade anterior, com os casos mais fortes registrados por escrito antes da verificação.</w:t>
      </w:r>
    </w:p>
    <w:p w14:paraId="2B2D6C1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memórias e marcas físicas transferir entre corpos? A qualidade da evidência nos melhores casos descarta fraude, criptomnésia e memória genética. As correspondências são específicas demais para serem mero acaso.</w:t>
      </w:r>
    </w:p>
    <w:p w14:paraId="0898DE8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consciência individual é um fluxo dissociado dentro da consciência universal:</w:t>
      </w:r>
    </w:p>
    <w:p w14:paraId="6B9D22DA" w14:textId="77777777" w:rsidR="00530F31" w:rsidRDefault="00530F31" w:rsidP="00530F31">
      <w:pPr>
        <w:numPr>
          <w:ilvl w:val="0"/>
          <w:numId w:val="327"/>
        </w:numPr>
        <w:shd w:val="clear" w:color="auto" w:fill="FFFFFF"/>
        <w:spacing w:before="60" w:after="60" w:line="240" w:lineRule="auto"/>
        <w:rPr>
          <w:rFonts w:ascii="Segoe UI" w:hAnsi="Segoe UI" w:cs="Segoe UI"/>
          <w:color w:val="1F2328"/>
        </w:rPr>
      </w:pPr>
      <w:r>
        <w:rPr>
          <w:rFonts w:ascii="Segoe UI" w:hAnsi="Segoe UI" w:cs="Segoe UI"/>
          <w:color w:val="1F2328"/>
        </w:rPr>
        <w:t>Morte envolve dissolução de uma fronteira dissociativa, nascimento a formação de outra</w:t>
      </w:r>
    </w:p>
    <w:p w14:paraId="064EE82E" w14:textId="77777777" w:rsidR="00530F31" w:rsidRDefault="00530F31" w:rsidP="00530F31">
      <w:pPr>
        <w:numPr>
          <w:ilvl w:val="0"/>
          <w:numId w:val="327"/>
        </w:numPr>
        <w:shd w:val="clear" w:color="auto" w:fill="FFFFFF"/>
        <w:spacing w:before="60" w:after="60" w:line="240" w:lineRule="auto"/>
        <w:rPr>
          <w:rFonts w:ascii="Segoe UI" w:hAnsi="Segoe UI" w:cs="Segoe UI"/>
          <w:color w:val="1F2328"/>
        </w:rPr>
      </w:pPr>
      <w:r>
        <w:rPr>
          <w:rFonts w:ascii="Segoe UI" w:hAnsi="Segoe UI" w:cs="Segoe UI"/>
          <w:color w:val="1F2328"/>
        </w:rPr>
        <w:t>Padrões, tendências e experiências podem persistir no fluxo de consciência</w:t>
      </w:r>
    </w:p>
    <w:p w14:paraId="1C2DDE3E" w14:textId="77777777" w:rsidR="00530F31" w:rsidRDefault="00530F31" w:rsidP="00530F31">
      <w:pPr>
        <w:numPr>
          <w:ilvl w:val="0"/>
          <w:numId w:val="327"/>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Marcas físicas podem refletir como a consciência se padroniza em novas encarnações</w:t>
      </w:r>
    </w:p>
    <w:p w14:paraId="26B3A679" w14:textId="77777777" w:rsidR="00530F31" w:rsidRDefault="00530F31" w:rsidP="00530F31">
      <w:pPr>
        <w:numPr>
          <w:ilvl w:val="0"/>
          <w:numId w:val="327"/>
        </w:numPr>
        <w:shd w:val="clear" w:color="auto" w:fill="FFFFFF"/>
        <w:spacing w:before="60" w:after="60" w:line="240" w:lineRule="auto"/>
        <w:rPr>
          <w:rFonts w:ascii="Segoe UI" w:hAnsi="Segoe UI" w:cs="Segoe UI"/>
          <w:color w:val="1F2328"/>
        </w:rPr>
      </w:pPr>
      <w:r>
        <w:rPr>
          <w:rFonts w:ascii="Segoe UI" w:hAnsi="Segoe UI" w:cs="Segoe UI"/>
          <w:color w:val="1F2328"/>
        </w:rPr>
        <w:t>Variações culturais refletem como processos universais se manifestam através de estruturas de crença locais</w:t>
      </w:r>
    </w:p>
    <w:p w14:paraId="55064167"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8. Mediunidade e Comunicação Pós-Morte</w:t>
      </w:r>
    </w:p>
    <w:p w14:paraId="6C07F74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estudo sistemático da mediunidade—comunicação alegada com indivíduos falecidos—produziu evidência intrigante que desafia suposições materialistas sobre consciência e morte. Grupos de pesquisa liderados por Alexander Moreira-Almeida e Julie Beischel aplicaram metodologia científica rigorosa a esta área controversa, desenvolvendo protocolos cada vez mais sofisticados para eliminar explicações convencionais.</w:t>
      </w:r>
    </w:p>
    <w:p w14:paraId="08A5C64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Sob condições cegas, médiuns de pesquisa forneceram informações sobre indivíduos falecidos em taxas excedendo expectativa de acaso (Beischel &amp; Schwartz, 2007; Beischel et al., 2015). Em certos estudos, protocolos triplo-cegos garantiram que médiuns, experimentadores e consulentes fossem todos mantidos separados e inconscientes de detalhes relevantes.</w:t>
      </w:r>
    </w:p>
    <w:p w14:paraId="5AB4F5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Em pesquisa complementar em contextos semi-naturalísticos também sugeriu recepção anômala de informação durante escrita mediúnica e psicografia sob condições controladas (Gomide et al., 2022; Silva et al., 2023). Esses métodos equilibram rigor experimental com condições próximas à realidade.</w:t>
      </w:r>
    </w:p>
    <w:p w14:paraId="6B4C48C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Investigações históricas de “correspondências cruzadas” no início do século XX descreveram mensagens interligadas recebidas por diferentes médiuns sem contato entre si (e.g., Gauld, 1968). A revisão de Moreira-Almeida (2012) de estudos de mediunidade enfatizou padrões consistentes de aquisição anômala de informação através de contextos culturais e delineou desafios metodológicos e melhores práticas para pesquisa futura.</w:t>
      </w:r>
    </w:p>
    <w:p w14:paraId="68913B3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Como podem médiuns acessar informação específica e verificável sobre indivíduos falecidos que nunca conheceram? Leitura fria e fraude não podem explicar casos com controles experimentais rigorosos onde todos os canais convencionais de informação são bloqueados. Se a consciência é produzida pelo cérebro, como informação sobre pessoas falecidas poderia ser acessível a indivíduos vivos?</w:t>
      </w:r>
    </w:p>
    <w:p w14:paraId="269A3C2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individual persiste como um fluxo dissociado dentro da consciência universal após morte corporal:</w:t>
      </w:r>
    </w:p>
    <w:p w14:paraId="06023EFF" w14:textId="77777777" w:rsidR="00530F31" w:rsidRDefault="00530F31" w:rsidP="00530F31">
      <w:pPr>
        <w:numPr>
          <w:ilvl w:val="0"/>
          <w:numId w:val="328"/>
        </w:numPr>
        <w:shd w:val="clear" w:color="auto" w:fill="FFFFFF"/>
        <w:spacing w:before="60" w:after="60" w:line="240" w:lineRule="auto"/>
        <w:rPr>
          <w:rFonts w:ascii="Segoe UI" w:hAnsi="Segoe UI" w:cs="Segoe UI"/>
          <w:color w:val="1F2328"/>
        </w:rPr>
      </w:pPr>
      <w:r>
        <w:rPr>
          <w:rFonts w:ascii="Segoe UI" w:hAnsi="Segoe UI" w:cs="Segoe UI"/>
          <w:color w:val="1F2328"/>
        </w:rPr>
        <w:t>Médiuns podem ter fronteiras dissociativas reduzidas permitindo acesso a esses fluxos de consciência persistentes</w:t>
      </w:r>
    </w:p>
    <w:p w14:paraId="1F37712A" w14:textId="77777777" w:rsidR="00530F31" w:rsidRDefault="00530F31" w:rsidP="00530F31">
      <w:pPr>
        <w:numPr>
          <w:ilvl w:val="0"/>
          <w:numId w:val="328"/>
        </w:numPr>
        <w:shd w:val="clear" w:color="auto" w:fill="FFFFFF"/>
        <w:spacing w:before="60" w:after="60" w:line="240" w:lineRule="auto"/>
        <w:rPr>
          <w:rFonts w:ascii="Segoe UI" w:hAnsi="Segoe UI" w:cs="Segoe UI"/>
          <w:color w:val="1F2328"/>
        </w:rPr>
      </w:pPr>
      <w:r>
        <w:rPr>
          <w:rFonts w:ascii="Segoe UI" w:hAnsi="Segoe UI" w:cs="Segoe UI"/>
          <w:color w:val="1F2328"/>
        </w:rPr>
        <w:lastRenderedPageBreak/>
        <w:t>A transferência de informação poderia ocorrer através da unidade subjacente da consciência</w:t>
      </w:r>
    </w:p>
    <w:p w14:paraId="2CFD1866" w14:textId="77777777" w:rsidR="00530F31" w:rsidRDefault="00530F31" w:rsidP="00530F31">
      <w:pPr>
        <w:numPr>
          <w:ilvl w:val="0"/>
          <w:numId w:val="328"/>
        </w:numPr>
        <w:shd w:val="clear" w:color="auto" w:fill="FFFFFF"/>
        <w:spacing w:before="60" w:after="60" w:line="240" w:lineRule="auto"/>
        <w:rPr>
          <w:rFonts w:ascii="Segoe UI" w:hAnsi="Segoe UI" w:cs="Segoe UI"/>
          <w:color w:val="1F2328"/>
        </w:rPr>
      </w:pPr>
      <w:r>
        <w:rPr>
          <w:rFonts w:ascii="Segoe UI" w:hAnsi="Segoe UI" w:cs="Segoe UI"/>
          <w:color w:val="1F2328"/>
        </w:rPr>
        <w:t>A precisão das comunicações reflete contato genuíno em vez de habilidades psíquicas ou fraude</w:t>
      </w:r>
    </w:p>
    <w:p w14:paraId="049DC71E" w14:textId="77777777" w:rsidR="00530F31" w:rsidRDefault="00530F31" w:rsidP="00530F31">
      <w:pPr>
        <w:numPr>
          <w:ilvl w:val="0"/>
          <w:numId w:val="328"/>
        </w:numPr>
        <w:shd w:val="clear" w:color="auto" w:fill="FFFFFF"/>
        <w:spacing w:before="60" w:after="60" w:line="240" w:lineRule="auto"/>
        <w:rPr>
          <w:rFonts w:ascii="Segoe UI" w:hAnsi="Segoe UI" w:cs="Segoe UI"/>
          <w:color w:val="1F2328"/>
        </w:rPr>
      </w:pPr>
      <w:r>
        <w:rPr>
          <w:rFonts w:ascii="Segoe UI" w:hAnsi="Segoe UI" w:cs="Segoe UI"/>
          <w:color w:val="1F2328"/>
        </w:rPr>
        <w:t>Variações culturais em fenômenos mediúnicos refletem diferentes estruturas dissociativas em vez de diferentes realidades subjacentes</w:t>
      </w:r>
    </w:p>
    <w:p w14:paraId="33EC7702"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9. Visões no Leito de Morte e Experiências de Fim de Vida</w:t>
      </w:r>
    </w:p>
    <w:p w14:paraId="119E488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Visões no leito de morte—encontros relatados com parentes falecidos ou seres espirituais pouco antes da morte—representam outra categoria de fenômenos sugerindo que a consciência transcende fronteiras físicas.</w:t>
      </w:r>
    </w:p>
    <w:p w14:paraId="0051B48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Relatórios sistemáticos iniciais documentaram padrões impressionantemente consistentes: pacientes se aproximando da morte frequentemente descreveram visitas de parentes falecidos ou figuras luminosas que trouxeram paz e aliviaram o medo da morte (Barrett, 1926; Osis &amp; Haraldsson, 1977). Pesquisas hospitalares mais recentes sugerem que 10–50% de pacientes morrendo relatam tais visões, que tendem a ocorrer em consciência clara e são frequentemente distinguidas de alucinações induzidas por medicação (Kerr et al., 2014). Ocasionalmente, essas experiências são relatadas como sendo compartilhadas por familiares à beira do leito, adicionando outra camada de complexidade.</w:t>
      </w:r>
    </w:p>
    <w:p w14:paraId="59880D3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Por que pacientes morrendo relatam consistentemente encontros com indivíduos falecidos específicos? Como podem alucinações ser compartilhadas entre paciente e familiares? A natureza adaptativa dessas experiências sugere que servem uma função além de disparos neurais aleatórios.</w:t>
      </w:r>
    </w:p>
    <w:p w14:paraId="5370C7B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a consciência persiste após a morte e fronteiras tornam-se permeáveis perto da morte:</w:t>
      </w:r>
    </w:p>
    <w:p w14:paraId="28AA5E38" w14:textId="77777777" w:rsidR="00530F31" w:rsidRDefault="00530F31" w:rsidP="00530F31">
      <w:pPr>
        <w:numPr>
          <w:ilvl w:val="0"/>
          <w:numId w:val="329"/>
        </w:numPr>
        <w:shd w:val="clear" w:color="auto" w:fill="FFFFFF"/>
        <w:spacing w:before="60" w:after="60" w:line="240" w:lineRule="auto"/>
        <w:rPr>
          <w:rFonts w:ascii="Segoe UI" w:hAnsi="Segoe UI" w:cs="Segoe UI"/>
          <w:color w:val="1F2328"/>
        </w:rPr>
      </w:pPr>
      <w:r>
        <w:rPr>
          <w:rFonts w:ascii="Segoe UI" w:hAnsi="Segoe UI" w:cs="Segoe UI"/>
          <w:color w:val="1F2328"/>
        </w:rPr>
        <w:t>Indivíduos morrendo podem genuinamente perceber parentes falecidos cuja consciência persiste</w:t>
      </w:r>
    </w:p>
    <w:p w14:paraId="2AED60AA" w14:textId="77777777" w:rsidR="00530F31" w:rsidRDefault="00530F31" w:rsidP="00530F31">
      <w:pPr>
        <w:numPr>
          <w:ilvl w:val="0"/>
          <w:numId w:val="329"/>
        </w:numPr>
        <w:shd w:val="clear" w:color="auto" w:fill="FFFFFF"/>
        <w:spacing w:before="60" w:after="60" w:line="240" w:lineRule="auto"/>
        <w:rPr>
          <w:rFonts w:ascii="Segoe UI" w:hAnsi="Segoe UI" w:cs="Segoe UI"/>
          <w:color w:val="1F2328"/>
        </w:rPr>
      </w:pPr>
      <w:r>
        <w:rPr>
          <w:rFonts w:ascii="Segoe UI" w:hAnsi="Segoe UI" w:cs="Segoe UI"/>
          <w:color w:val="1F2328"/>
        </w:rPr>
        <w:t>O conforto que essas visões fornecem reflete reconhecimento da continuidade da consciência</w:t>
      </w:r>
    </w:p>
    <w:p w14:paraId="6FA216D2" w14:textId="77777777" w:rsidR="00530F31" w:rsidRDefault="00530F31" w:rsidP="00530F31">
      <w:pPr>
        <w:numPr>
          <w:ilvl w:val="0"/>
          <w:numId w:val="329"/>
        </w:numPr>
        <w:shd w:val="clear" w:color="auto" w:fill="FFFFFF"/>
        <w:spacing w:before="60" w:after="60" w:line="240" w:lineRule="auto"/>
        <w:rPr>
          <w:rFonts w:ascii="Segoe UI" w:hAnsi="Segoe UI" w:cs="Segoe UI"/>
          <w:color w:val="1F2328"/>
        </w:rPr>
      </w:pPr>
      <w:r>
        <w:rPr>
          <w:rFonts w:ascii="Segoe UI" w:hAnsi="Segoe UI" w:cs="Segoe UI"/>
          <w:color w:val="1F2328"/>
        </w:rPr>
        <w:t>Experiências compartilhadas sugerem encontros objetivos em vez de alucinações subjetivas</w:t>
      </w:r>
    </w:p>
    <w:p w14:paraId="385277EA" w14:textId="77777777" w:rsidR="00530F31" w:rsidRDefault="00530F31" w:rsidP="00530F31">
      <w:pPr>
        <w:numPr>
          <w:ilvl w:val="0"/>
          <w:numId w:val="329"/>
        </w:numPr>
        <w:shd w:val="clear" w:color="auto" w:fill="FFFFFF"/>
        <w:spacing w:before="60" w:after="60" w:line="240" w:lineRule="auto"/>
        <w:rPr>
          <w:rFonts w:ascii="Segoe UI" w:hAnsi="Segoe UI" w:cs="Segoe UI"/>
          <w:color w:val="1F2328"/>
        </w:rPr>
      </w:pPr>
      <w:r>
        <w:rPr>
          <w:rFonts w:ascii="Segoe UI" w:hAnsi="Segoe UI" w:cs="Segoe UI"/>
          <w:color w:val="1F2328"/>
        </w:rPr>
        <w:t>A consistência transcultural aponta para características universais da transição da consciência</w:t>
      </w:r>
    </w:p>
    <w:p w14:paraId="4ECF2EF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10. Fenômenos Psi: Consciência Transcendendo Fronteiras Espaciais-Temporais</w:t>
      </w:r>
    </w:p>
    <w:p w14:paraId="7D4A77B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Apesar do ceticismo persistente, meta-análises da pesquisa psi relatam efeitos pequenos mas estatisticamente significativos que se mostraram resilientes através de protocolos cada vez mais rigorosos. Revisões extensas cobrindo décadas sugerem tamanhos de efeito consistentes, embora modestos, na faixa frequentemente encontrada em psicologia (Cardeña, 2018; Storm et al., 2010).</w:t>
      </w:r>
    </w:p>
    <w:p w14:paraId="2CDFEFE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Evidência Empírica:</w:t>
      </w:r>
      <w:r>
        <w:rPr>
          <w:rFonts w:ascii="Segoe UI" w:hAnsi="Segoe UI" w:cs="Segoe UI"/>
          <w:color w:val="1F2328"/>
        </w:rPr>
        <w:t> Meta-análises encontraram efeitos pequenos mas significativos através de diversos domínios psi, incluindo precognição (Bem et al., 2015) e estudos de resposta livre (Ganzfeld) (Storm et al., 2010). Pesquisa sobre interações mente–matéria, particularmente experimentos com geradores de números aleatórios, também mostram resultados consistentemente acima do esperado por acaso através de centenas de estudos (Radin &amp; Nelson, 1989; Nelson &amp; Radin, 2003). Embora o debate continue quanto à interpretação, a persistência desses efeitos através de métodos e décadas manteve vivo o interesse na pesquisa psi (Cardeña, 2018).</w:t>
      </w:r>
    </w:p>
    <w:p w14:paraId="2603B9A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O Problema Materialista:</w:t>
      </w:r>
      <w:r>
        <w:rPr>
          <w:rFonts w:ascii="Segoe UI" w:hAnsi="Segoe UI" w:cs="Segoe UI"/>
          <w:color w:val="1F2328"/>
        </w:rPr>
        <w:t> Esses fenômenos violam suposições fundamentais sobre causalidade, localidade e a independência da consciência de processos físicos. Os efeitos persistem apesar de escrutínio cético, metodologia melhorada e pré-registro. Os efeitos pequenos podem refletir a dificuldade de transcender fronteiras dissociativas em vez de ausência dos fenômenos.</w:t>
      </w:r>
    </w:p>
    <w:p w14:paraId="77F606B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Explicação Idealista:</w:t>
      </w:r>
      <w:r>
        <w:rPr>
          <w:rFonts w:ascii="Segoe UI" w:hAnsi="Segoe UI" w:cs="Segoe UI"/>
          <w:color w:val="1F2328"/>
        </w:rPr>
        <w:t> Se toda consciência é fundamentalmente unificada sob fronteiras dissociativas, então:</w:t>
      </w:r>
    </w:p>
    <w:p w14:paraId="346DA760" w14:textId="77777777" w:rsidR="00530F31" w:rsidRDefault="00530F31" w:rsidP="00530F31">
      <w:pPr>
        <w:numPr>
          <w:ilvl w:val="0"/>
          <w:numId w:val="330"/>
        </w:numPr>
        <w:shd w:val="clear" w:color="auto" w:fill="FFFFFF"/>
        <w:spacing w:before="60" w:after="60" w:line="240" w:lineRule="auto"/>
        <w:rPr>
          <w:rFonts w:ascii="Segoe UI" w:hAnsi="Segoe UI" w:cs="Segoe UI"/>
          <w:color w:val="1F2328"/>
        </w:rPr>
      </w:pPr>
      <w:r>
        <w:rPr>
          <w:rFonts w:ascii="Segoe UI" w:hAnsi="Segoe UI" w:cs="Segoe UI"/>
          <w:color w:val="1F2328"/>
        </w:rPr>
        <w:t>Telepatia reflete a unidade fundamental temporariamente superando separação dissociativa</w:t>
      </w:r>
    </w:p>
    <w:p w14:paraId="6DBAED8E" w14:textId="77777777" w:rsidR="00530F31" w:rsidRDefault="00530F31" w:rsidP="00530F31">
      <w:pPr>
        <w:numPr>
          <w:ilvl w:val="0"/>
          <w:numId w:val="330"/>
        </w:numPr>
        <w:shd w:val="clear" w:color="auto" w:fill="FFFFFF"/>
        <w:spacing w:before="60" w:after="60" w:line="240" w:lineRule="auto"/>
        <w:rPr>
          <w:rFonts w:ascii="Segoe UI" w:hAnsi="Segoe UI" w:cs="Segoe UI"/>
          <w:color w:val="1F2328"/>
        </w:rPr>
      </w:pPr>
      <w:r>
        <w:rPr>
          <w:rFonts w:ascii="Segoe UI" w:hAnsi="Segoe UI" w:cs="Segoe UI"/>
          <w:color w:val="1F2328"/>
        </w:rPr>
        <w:t>Interação mente-matéria faz sentido se a matéria é a aparência extrínseca de processos mentais</w:t>
      </w:r>
    </w:p>
    <w:p w14:paraId="37385F11"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Integração e Implicações</w:t>
      </w:r>
    </w:p>
    <w:p w14:paraId="08A3DA0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Esses fenômenos anômalos, tomados em conjunto, pintam uma imagem consistente incompatível com o materialismo mas natural dentro da metafísica idealista. Eles sugerem:</w:t>
      </w:r>
    </w:p>
    <w:p w14:paraId="10F029FE" w14:textId="77777777" w:rsidR="00530F31" w:rsidRDefault="00530F31" w:rsidP="00530F31">
      <w:pPr>
        <w:pStyle w:val="NormalWeb"/>
        <w:numPr>
          <w:ilvl w:val="0"/>
          <w:numId w:val="331"/>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consciência transcende atividade cerebral</w:t>
      </w:r>
      <w:r>
        <w:rPr>
          <w:rFonts w:ascii="Segoe UI" w:hAnsi="Segoe UI" w:cs="Segoe UI"/>
          <w:color w:val="1F2328"/>
        </w:rPr>
        <w:t> - EQMs, lucidez terminal e casos de reencarnação mostram consciência persistindo além da função neural</w:t>
      </w:r>
    </w:p>
    <w:p w14:paraId="6887BAE1" w14:textId="77777777" w:rsidR="00530F31" w:rsidRDefault="00530F31" w:rsidP="00530F31">
      <w:pPr>
        <w:pStyle w:val="NormalWeb"/>
        <w:numPr>
          <w:ilvl w:val="0"/>
          <w:numId w:val="331"/>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Fronteiras são provisórias</w:t>
      </w:r>
      <w:r>
        <w:rPr>
          <w:rFonts w:ascii="Segoe UI" w:hAnsi="Segoe UI" w:cs="Segoe UI"/>
          <w:color w:val="1F2328"/>
        </w:rPr>
        <w:t> - Fenômenos psi e mediunidade sugerem que as separações entre mentes e entre mente e matéria são dissociativas, não fundamentais</w:t>
      </w:r>
    </w:p>
    <w:p w14:paraId="3A194020" w14:textId="77777777" w:rsidR="00530F31" w:rsidRDefault="00530F31" w:rsidP="00530F31">
      <w:pPr>
        <w:pStyle w:val="NormalWeb"/>
        <w:numPr>
          <w:ilvl w:val="0"/>
          <w:numId w:val="331"/>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mente influencia matéria diretamente</w:t>
      </w:r>
      <w:r>
        <w:rPr>
          <w:rFonts w:ascii="Segoe UI" w:hAnsi="Segoe UI" w:cs="Segoe UI"/>
          <w:color w:val="1F2328"/>
        </w:rPr>
        <w:t> - Efeitos placebo, remissão espontânea e efeitos observador mostram a consciência afetando a realidade física</w:t>
      </w:r>
    </w:p>
    <w:p w14:paraId="75BDE529" w14:textId="77777777" w:rsidR="00530F31" w:rsidRDefault="00530F31" w:rsidP="00530F31">
      <w:pPr>
        <w:pStyle w:val="NormalWeb"/>
        <w:numPr>
          <w:ilvl w:val="0"/>
          <w:numId w:val="331"/>
        </w:numPr>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 consciência tem vastas capacidades latentes</w:t>
      </w:r>
      <w:r>
        <w:rPr>
          <w:rFonts w:ascii="Segoe UI" w:hAnsi="Segoe UI" w:cs="Segoe UI"/>
          <w:color w:val="1F2328"/>
        </w:rPr>
        <w:t> - Experiências psicodélicas, síndrome savant e fenômenos psi sugerem capacidades normalmente restringidas por fronteiras dissociativas</w:t>
      </w:r>
    </w:p>
    <w:p w14:paraId="110D586C"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Crise do Ceticismo</w:t>
      </w:r>
    </w:p>
    <w:p w14:paraId="4805EAB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relação entre esses fenômenos e a ciência mainstream é complexa. Ceticismo científico legítimo requer metodologia rigorosa, replicação e consideração cuidadosa de explicações alternativas. No entanto, a exclusão sistemática de categorias inteiras de fenômenos bem documentados do estudo sério pode refletir não apenas cautela metodológica, mas restrições paradigmáticas. Como Thomas Kuhn observou, anomalias são tipicamente explicadas dentro de abordagens existentes até se acumularem a um ponto de crise onde o próprio paradigma deve ser questionado. O desafio é distinguir entre cautela científica apropriada e descarte prematuro de dados potencialmente importantes.</w:t>
      </w:r>
    </w:p>
    <w:p w14:paraId="260B6E1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tragédia é que ao descartar esses fenômenos, nos privamos de dados cruciais sobre a natureza da consciência e realidade. A ciência médica ignora remissões espontâneas em vez de estudá-las intensivamente. A parapsicologia permanece marginalizada apesar de descobertas significativas. EQMs são descartadas como alucinações apesar de percepções verídicas.</w:t>
      </w:r>
    </w:p>
    <w:p w14:paraId="1F8C2860"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Rumo a uma Nova Ciência</w:t>
      </w:r>
    </w:p>
    <w:p w14:paraId="5EF5BC8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Aceitar a consciência como fundamental não significaria abandonar rigor científico, mas expandi-lo. Precisamos:</w:t>
      </w:r>
    </w:p>
    <w:p w14:paraId="144F2040" w14:textId="77777777" w:rsidR="00530F31" w:rsidRDefault="00530F31" w:rsidP="00530F31">
      <w:pPr>
        <w:numPr>
          <w:ilvl w:val="0"/>
          <w:numId w:val="332"/>
        </w:numPr>
        <w:shd w:val="clear" w:color="auto" w:fill="FFFFFF"/>
        <w:spacing w:before="60" w:after="60" w:line="240" w:lineRule="auto"/>
        <w:rPr>
          <w:rFonts w:ascii="Segoe UI" w:hAnsi="Segoe UI" w:cs="Segoe UI"/>
          <w:color w:val="1F2328"/>
        </w:rPr>
      </w:pPr>
      <w:r>
        <w:rPr>
          <w:rFonts w:ascii="Segoe UI" w:hAnsi="Segoe UI" w:cs="Segoe UI"/>
          <w:color w:val="1F2328"/>
        </w:rPr>
        <w:t>Métodos fenomenológicos para estudar a experiência consciente em primeira pessoa</w:t>
      </w:r>
    </w:p>
    <w:p w14:paraId="3A95057A" w14:textId="77777777" w:rsidR="00530F31" w:rsidRDefault="00530F31" w:rsidP="00530F31">
      <w:pPr>
        <w:numPr>
          <w:ilvl w:val="0"/>
          <w:numId w:val="332"/>
        </w:numPr>
        <w:shd w:val="clear" w:color="auto" w:fill="FFFFFF"/>
        <w:spacing w:before="60" w:after="60" w:line="240" w:lineRule="auto"/>
        <w:rPr>
          <w:rFonts w:ascii="Segoe UI" w:hAnsi="Segoe UI" w:cs="Segoe UI"/>
          <w:color w:val="1F2328"/>
        </w:rPr>
      </w:pPr>
      <w:r>
        <w:rPr>
          <w:rFonts w:ascii="Segoe UI" w:hAnsi="Segoe UI" w:cs="Segoe UI"/>
          <w:color w:val="1F2328"/>
        </w:rPr>
        <w:t>Empirismo estendido que inclui experiências subjetivas como dados</w:t>
      </w:r>
    </w:p>
    <w:p w14:paraId="01FFE514" w14:textId="77777777" w:rsidR="00530F31" w:rsidRDefault="00530F31" w:rsidP="00530F31">
      <w:pPr>
        <w:numPr>
          <w:ilvl w:val="0"/>
          <w:numId w:val="332"/>
        </w:numPr>
        <w:shd w:val="clear" w:color="auto" w:fill="FFFFFF"/>
        <w:spacing w:before="60" w:after="60" w:line="240" w:lineRule="auto"/>
        <w:rPr>
          <w:rFonts w:ascii="Segoe UI" w:hAnsi="Segoe UI" w:cs="Segoe UI"/>
          <w:color w:val="1F2328"/>
        </w:rPr>
      </w:pPr>
      <w:r>
        <w:rPr>
          <w:rFonts w:ascii="Segoe UI" w:hAnsi="Segoe UI" w:cs="Segoe UI"/>
          <w:color w:val="1F2328"/>
        </w:rPr>
        <w:t>Pensamento sistêmico que reconhece interações consciência-matéria</w:t>
      </w:r>
    </w:p>
    <w:p w14:paraId="5103D5E1" w14:textId="77777777" w:rsidR="00530F31" w:rsidRDefault="00530F31" w:rsidP="00530F31">
      <w:pPr>
        <w:numPr>
          <w:ilvl w:val="0"/>
          <w:numId w:val="332"/>
        </w:numPr>
        <w:shd w:val="clear" w:color="auto" w:fill="FFFFFF"/>
        <w:spacing w:before="60" w:after="60" w:line="240" w:lineRule="auto"/>
        <w:rPr>
          <w:rFonts w:ascii="Segoe UI" w:hAnsi="Segoe UI" w:cs="Segoe UI"/>
          <w:color w:val="1F2328"/>
        </w:rPr>
      </w:pPr>
      <w:r>
        <w:rPr>
          <w:rFonts w:ascii="Segoe UI" w:hAnsi="Segoe UI" w:cs="Segoe UI"/>
          <w:color w:val="1F2328"/>
        </w:rPr>
        <w:t>Abordagens que reconhecem o significado sem reduzi-lo a meros subprodutos</w:t>
      </w:r>
    </w:p>
    <w:p w14:paraId="1B30F9A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As anomalias não são bugs em nosso entendimento, mas características apontando para uma realidade maior. São janelas para a verdadeira natureza da consciência—</w:t>
      </w:r>
      <w:r>
        <w:rPr>
          <w:rFonts w:ascii="Segoe UI" w:hAnsi="Segoe UI" w:cs="Segoe UI"/>
          <w:color w:val="1F2328"/>
        </w:rPr>
        <w:lastRenderedPageBreak/>
        <w:t>não produzida por cérebros mas fundamental à existência, não confinada a crânios mas transcendendo fronteiras espaciais-temporais, não separada da matéria mas sua natureza interna.</w:t>
      </w:r>
    </w:p>
    <w:p w14:paraId="40E5344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À medida que enfrentamos desafios civilizacionais requerendo consciência expandida—crise ecológica, inteligência artificial, colapso de significado—essas anomalias oferecem esperança. Sugerem potencial humano muito além das limitações atuais, possibilidades de cura além das intervenções farmacêutica e cirúrgica, e conexões transcendendo a separação física.</w:t>
      </w:r>
    </w:p>
    <w:p w14:paraId="3413A11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estrutura idealista não apenas explica essas anomalias, mas sugere que são vislumbres de nossa verdadeira natureza rompendo através das fronteiras dissociativas que normalmente nos restringem. Ao reconhecer e estudar em vez de descartar, podemos descobrir não apenas novos fenômenos, mas novas possibilidades para o florescimento humano e evolução consciente.</w:t>
      </w:r>
    </w:p>
    <w:p w14:paraId="701807FB"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Apêndice III: Rumo a um Entendimento Integrado</w:t>
      </w:r>
    </w:p>
    <w:p w14:paraId="64F72875"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Dois Empirismos Complementares</w:t>
      </w:r>
    </w:p>
    <w:p w14:paraId="78D80F8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moderna desenvolveu brilhantemente métodos para estudar a realidade objetiva—o que pode ser medido, quantificado e verificado através de observação de terceira pessoa. Este empirismo externo decodificou DNA, mapeou o cosmos e criou tecnologias que transformam a vida humana. Essas realizações são reais e valiosas.</w:t>
      </w:r>
    </w:p>
    <w:p w14:paraId="13D7C37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No entanto, existe outro empirismo, também rigoroso embora diferente no método: a investigação sistemática da experiência consciente em primeira pessoa. Tradições de meditação budista representam 2.500 anos de pesquisa fenomenológica cuidadosa. Praticantes seguem protocolos específicos, alcançam estados reproduzíveis e verificam descobertas através de transmissão professor-estudante. Os jhanas—estados de absorção descritos com tal precisão que meditadores através de culturas reconhecem os mesmos territórios—representam uma cartografia genuína da consciência.</w:t>
      </w:r>
    </w:p>
    <w:p w14:paraId="5773ADB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Tradições contemplativas hindus oferecem modelos sofisticados testados através de gerações. Os estágios de samadhi, a análise de camadas de consciência, os métodos sistemáticos de yoga—estes representam uma investigação empírica direcionada para dentro. Quando milhares de investigadores independentes usando métodos similares relatam descobertas similares através de séculos, estamos lidando com descoberta, não invenção.</w:t>
      </w:r>
    </w:p>
    <w:p w14:paraId="0BDCF3E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O descarte de descobertas contemplativas como “não-científicas” reflete uma definição artificialmente estreita de empirismo. Ambas as abordagens—medição externa e investigação interna—revelam aspectos da realidade. Nenhuma sozinha fornece entendimento completo.</w:t>
      </w:r>
    </w:p>
    <w:p w14:paraId="36854F90"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Falsa Dicotomia</w:t>
      </w:r>
    </w:p>
    <w:p w14:paraId="334A2A1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discurso contemporâneo frequentemente força uma escolha entre cientificismo (apenas medição objetiva produz verdade) e espiritualidade anti-científica (ciência é materialista e portanto limitada). Este pensamento binário cria conflito desnecessário e empobrece o entendimento.</w:t>
      </w:r>
    </w:p>
    <w:p w14:paraId="3F3CB77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ciência é extraordinária no mapeamento de padrões em fenômenos observáveis, estabelecendo relações matemáticas e criando modelos preditivos. Através da ciência, entendemos a mecânica da natureza, a estrutura da matéria, a vastidão do cosmos. Mas a ciência, por seus métodos, não pode abordar por que há algo em vez de nada, o que é a consciência em si, ou como significado e valor emergem.</w:t>
      </w:r>
    </w:p>
    <w:p w14:paraId="1756987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Tradições contemplativas oferecem intuições profundas sobre consciência, significado e potencial humano, mas frequentemente carecem da precisão e comunicabilidade da descrição matemática. Podem preservar descobertas genuínas em linguagem mitológica que parece absurda para mentes modernas.</w:t>
      </w:r>
    </w:p>
    <w:p w14:paraId="7024A17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Várias escolas filosóficas ao longo da história exploraram diferentes posições metafísicas. A Índia antiga produziu não apenas filosofias idealistas, mas também a escola materialista Charvaka. A filosofia grega incluía atomistas junto com platônicos. A diversidade do pensamento humano reflete nossa tentativa de entender a realidade de múltiplos ângulos. O que é significativo não é que o materialismo nunca surgiu, mas que visões de mundo consciência-primeiro dominaram o entendimento humano através da maioria das culturas até recentemente, e mesmo assim, reconheceram dimensões de experiência que o materialismo puro luta para acomodar.</w:t>
      </w:r>
    </w:p>
    <w:p w14:paraId="48542D73"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O Movimento de Integração</w:t>
      </w:r>
    </w:p>
    <w:p w14:paraId="606063F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Ao longo da história, os pensadores mais profundos frequentemente se recusaram à divisão ciência-espiritualidade. Newton devotou tempo extenso à alquimia e teologia junto com física. Einstein falou de sentimento religioso cósmico como o motivo mais forte para pesquisa. O matemático Ramanujan atribuiu seus teoremas à inspiração divina.</w:t>
      </w:r>
    </w:p>
    <w:p w14:paraId="6CE8476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Hoje, apesar da resistência institucional, a integração acelera. Grandes universidades hospedam programas de ciência contemplativa. O Centro de Mindfulness na Escola Médica UMass treinou milhares em MBSR. Johns Hopkins e Imperial College </w:t>
      </w:r>
      <w:r>
        <w:rPr>
          <w:rFonts w:ascii="Segoe UI" w:hAnsi="Segoe UI" w:cs="Segoe UI"/>
          <w:color w:val="1F2328"/>
        </w:rPr>
        <w:lastRenderedPageBreak/>
        <w:t>conduzem pesquisa psicodélica conectando neurociência e experiência mística. O Mind &amp; Life Institute facilita o diálogo entre contemplativos e cientistas. Estas não são atividades periféricas, mas programas de pesquisa mainstream.</w:t>
      </w:r>
    </w:p>
    <w:p w14:paraId="2609507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integração não é sobre substituir ciência por espiritualidade ou vice-versa, mas reconhecer que entendimento completo requer tanto investigação de terceira pessoa de padrões objetivos quanto exploração de primeira pessoa de realidades subjetivas. O mundo externo estudado pela física e o mundo interno revelado através da contemplação são duas faces da mesma realidade.</w:t>
      </w:r>
    </w:p>
    <w:p w14:paraId="4E6057F8"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Urgência Prática</w:t>
      </w:r>
    </w:p>
    <w:p w14:paraId="611B992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Isso não é meramente um exercício acadêmico. À medida que desenvolvemos inteligência artificial sem entender sobre a consciência, à medida que crises de saúde mental se aprofundam apesar de intervenções farmacêuticas, à medida que a destruição ambiental acelera enquanto vemos a natureza como matéria morta—as limitações de abordagens puramente materialistas tornam-se existencialmente perigosas.</w:t>
      </w:r>
    </w:p>
    <w:p w14:paraId="7ACFB27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Considere como diferentes visões de mundo se correlacionam com práticas ecológicas. Povos indígenas que experimentam a natureza como consciente mantiveram relações sustentáveis por milênios. A civilização industrial moderna, vendo a natureza como recurso, trouxe a biosfera perto do colapso em meros séculos. Embora a correlação não seja de causalidade, o padrão sugere que visões de mundo têm consequências.</w:t>
      </w:r>
    </w:p>
    <w:p w14:paraId="0CFDEFF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epidemia de saúde mental em sociedades materialmente prósperas aponta para além de causas econômicas ou políticas. Quando humanos se entendem como máquinas biológicas em um universo sem significado, nenhuma quantidade de terapia ou medicação resolve completamente o vácuo existencial. A abordagem consciência-primeiro oferece não conforto superficial, mas reconhecimento do significado genuíno inerente a estrutura da realidade.</w:t>
      </w:r>
    </w:p>
    <w:p w14:paraId="04EAEEA9"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 Evidência Convergente</w:t>
      </w:r>
    </w:p>
    <w:p w14:paraId="43D2716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Quando examinamos o conjunto total de evidências—da mecânica quântica à experiência mística, da neurociência à fenomenologia contemplativa, de fenômenos anômalos à física matemática—padrões emergem que transcendem qualquer domínio único.</w:t>
      </w:r>
    </w:p>
    <w:p w14:paraId="7B557C7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Como detalhado neste ensaio, os pioneiros quânticos (Heisenberg, Schrödinger, Pauli, Wigner, Bohm, Wheeler) independentemente chegaram a interpretações consciência-primeiro através de seu engajamento com fenômenos quânticos. Os fenômenos anômalos acumulados—dos 2.500+ casos de reencarnação estudados na </w:t>
      </w:r>
      <w:r>
        <w:rPr>
          <w:rFonts w:ascii="Segoe UI" w:hAnsi="Segoe UI" w:cs="Segoe UI"/>
          <w:color w:val="1F2328"/>
        </w:rPr>
        <w:lastRenderedPageBreak/>
        <w:t>Universidade da Virgínia às milhares de experiências de quase-morte, algumas documentadas com percepções verídicas—resistem à explicação materialista enquanto se encaixam naturalmente dentro de abordagens consciência-primeiro. A convergência de tradições contemplativas através de culturas e milênios, todas descobrindo a consciência como fundamental através de investigação independente, fornece confirmação fenomenológica.</w:t>
      </w:r>
    </w:p>
    <w:p w14:paraId="1994F1B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realidade parece fundamentalmente consciente em vez de acidentalmente consciente. O problema difícil da consciência dissolve quando a consciência é reconhecida como primária em vez de emergente. O problema da medição na mecânica quântica torna-se menos misterioso se a consciência desempenha um papel fundamental. O ajuste fino das constantes universais faz sentido se a consciência requer certas regularidades estruturais para sua manifestação. A eficácia do placebo, meditação e terapia psicodélica aponta para consciência afetando diretamente sua expressão física.</w:t>
      </w:r>
    </w:p>
    <w:p w14:paraId="0208F4F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Esta convergência de linhas independentes de investigação—física, neurociência, psicologia, filosofia e tradições contemplativas—cria um caso convincente que merece consideração séria em vez de descarte. O padrão é claro: seja através de formalismo matemático, filosofia analítica, observação empírica ou investigação contemplativa, aqueles que penetram mais profundamente descobrem consistentemente a consciência no fundamento da realidade.</w:t>
      </w:r>
    </w:p>
    <w:p w14:paraId="2CA9424D" w14:textId="77777777" w:rsidR="00530F31" w:rsidRDefault="00530F31" w:rsidP="00530F31">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Além da Divisão</w:t>
      </w:r>
    </w:p>
    <w:p w14:paraId="746156C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 futuro não pertence nem ao cientificismo nem à espiritualidade anti-científica, mas a uma abordagem integral que honra todas as fontes genuínas de conhecimento. Isso significa reconhecer que a realidade é rica demais, multidimensional demais, profunda demais para ser capturada por qualquer método único.</w:t>
      </w:r>
    </w:p>
    <w:p w14:paraId="554AA96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Precisamos da precisão e comunicabilidade da ciência. Precisamos da profundidade e intuição da contemplação. Precisamos da integração e sustentabilidade da sabedoria indígena. Precisamos do rigor e clareza da filosofia. O entendimento completo da realidade requer todas essas perspectivas.</w:t>
      </w:r>
    </w:p>
    <w:p w14:paraId="2C515BD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 xml:space="preserve">A separação entre ciência e espiritualidade não é inerente, mas histórica—uma fase temporária no desenvolvimento intelectual da humanidade. Esta divisão emergiu parcialmente como estratégia de sobrevivência durante uma era quando instituições religiosas, corrompidas pelo poder político, perseguiam aqueles que desafiavam visões ortodoxas. Os primeiros cientistas descobriram que podiam prosseguir suas investigações com segurança limitando seu escopo à “matéria morta”, evitando conflito direto com a doutrina teológica. Esta separação tática, nascida da necessidade em vez da verdade, gradualmente se endureceu em dogma em ambos os lados. Sua reunião não é regressão ao pensamento pré-moderno, mas evolução </w:t>
      </w:r>
      <w:r>
        <w:rPr>
          <w:rFonts w:ascii="Segoe UI" w:hAnsi="Segoe UI" w:cs="Segoe UI"/>
          <w:color w:val="1F2328"/>
        </w:rPr>
        <w:lastRenderedPageBreak/>
        <w:t>para entendimento mais completo—um que inclui os dons do método científico enquanto transcende suas limitações auto-impostas, agora que alcançamos liberdade intelectual suficiente para explorar a realidade sem medo de perseguição.</w:t>
      </w:r>
    </w:p>
    <w:p w14:paraId="483CF9E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À medida que enfrentamos desafios que nem ciência nem espiritualidade sozinhas podem resolver—o desenvolvimento de inteligência artificial, a crise ambiental, a crise de significado—esta integração torna-se não apenas filosoficamente interessante, mas essencial na prática. A questão não é se devemos honrar tanto o conhecimento objetivo quanto o subjetivo, mas se faremos isso a tempo de navegar as crises criadas por honrar apenas um.</w:t>
      </w:r>
    </w:p>
    <w:p w14:paraId="664C18F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A evidência sugere que a consciência é fundamental à realidade. As implicações transformam tudo, desde o desenvolvimento de IA até política ambiental e tratamento de saúde mental. A escolha diante de nós não é entre visões de mundo competindo, mas entre entendimento parcial e completo. Nessa completude reside nossa melhor esperança para navegar os desafios à frente.</w:t>
      </w:r>
    </w:p>
    <w:p w14:paraId="106693D9"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Referências</w:t>
      </w:r>
    </w:p>
    <w:p w14:paraId="4A42B6A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Barrett, W. (1926). </w:t>
      </w:r>
      <w:r>
        <w:rPr>
          <w:rStyle w:val="Emphasis"/>
          <w:rFonts w:ascii="Segoe UI" w:eastAsiaTheme="majorEastAsia" w:hAnsi="Segoe UI" w:cs="Segoe UI"/>
          <w:color w:val="1F2328"/>
        </w:rPr>
        <w:t>Death-bed visions: The psychical experiences of the dying</w:t>
      </w:r>
      <w:r>
        <w:rPr>
          <w:rFonts w:ascii="Segoe UI" w:hAnsi="Segoe UI" w:cs="Segoe UI"/>
          <w:color w:val="1F2328"/>
        </w:rPr>
        <w:t>. Methuen &amp; Co.</w:t>
      </w:r>
    </w:p>
    <w:p w14:paraId="7C67430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&amp; Schwartz, G. E. (2007). Anomalous information reception by research mediums demonstrated using a novel triple-blind protocol. </w:t>
      </w:r>
      <w:r>
        <w:rPr>
          <w:rStyle w:val="Emphasis"/>
          <w:rFonts w:ascii="Segoe UI" w:eastAsiaTheme="majorEastAsia" w:hAnsi="Segoe UI" w:cs="Segoe UI"/>
          <w:color w:val="1F2328"/>
        </w:rPr>
        <w:t>Explore</w:t>
      </w:r>
      <w:r>
        <w:rPr>
          <w:rFonts w:ascii="Segoe UI" w:hAnsi="Segoe UI" w:cs="Segoe UI"/>
          <w:color w:val="1F2328"/>
        </w:rPr>
        <w:t>, 3(1), 23-27.</w:t>
      </w:r>
    </w:p>
    <w:p w14:paraId="208302C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Beischel, J., Boccuzzi, M., Biuso, M., &amp; Rock, A. J. (2015). Anomalous information reception by research mediums under blinded conditions II: Replication and extension. </w:t>
      </w:r>
      <w:r>
        <w:rPr>
          <w:rStyle w:val="Emphasis"/>
          <w:rFonts w:ascii="Segoe UI" w:eastAsiaTheme="majorEastAsia" w:hAnsi="Segoe UI" w:cs="Segoe UI"/>
          <w:color w:val="1F2328"/>
        </w:rPr>
        <w:t>Explore</w:t>
      </w:r>
      <w:r>
        <w:rPr>
          <w:rFonts w:ascii="Segoe UI" w:hAnsi="Segoe UI" w:cs="Segoe UI"/>
          <w:color w:val="1F2328"/>
        </w:rPr>
        <w:t>, 11(2), 136-142.</w:t>
      </w:r>
    </w:p>
    <w:p w14:paraId="5D0ECF7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Bem, D. J., Tressoldi, P. E., Rabeyron, T., &amp; Duggan, M. (2015). Feeling the future: A meta-analysis of 90 experiments on the anomalous anticipation of random future events. </w:t>
      </w:r>
      <w:r>
        <w:rPr>
          <w:rStyle w:val="Emphasis"/>
          <w:rFonts w:ascii="Segoe UI" w:eastAsiaTheme="majorEastAsia" w:hAnsi="Segoe UI" w:cs="Segoe UI"/>
          <w:color w:val="1F2328"/>
        </w:rPr>
        <w:t>F1000Research</w:t>
      </w:r>
      <w:r>
        <w:rPr>
          <w:rFonts w:ascii="Segoe UI" w:hAnsi="Segoe UI" w:cs="Segoe UI"/>
          <w:color w:val="1F2328"/>
        </w:rPr>
        <w:t>, 4, 1188.</w:t>
      </w:r>
    </w:p>
    <w:p w14:paraId="1C3A8232"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Benedetti, F., Lanotte, M., Lopiano, L., &amp; Colloca, L. (2007). When words are painful: Unraveling the mechanisms of the nocebo effect. Neuroscience, 147(2), 260–271.</w:t>
      </w:r>
    </w:p>
    <w:p w14:paraId="0BA169D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Cardeña, E. (2018). The experimental evidence for parapsychological phenomena: A review. </w:t>
      </w:r>
      <w:r>
        <w:rPr>
          <w:rStyle w:val="Emphasis"/>
          <w:rFonts w:ascii="Segoe UI" w:eastAsiaTheme="majorEastAsia" w:hAnsi="Segoe UI" w:cs="Segoe UI"/>
          <w:color w:val="1F2328"/>
        </w:rPr>
        <w:t>American Psychologist</w:t>
      </w:r>
      <w:r>
        <w:rPr>
          <w:rFonts w:ascii="Segoe UI" w:hAnsi="Segoe UI" w:cs="Segoe UI"/>
          <w:color w:val="1F2328"/>
        </w:rPr>
        <w:t>, 73(5), 663-677.</w:t>
      </w:r>
    </w:p>
    <w:p w14:paraId="4A66475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Carhart-Harris, R. L., Erritzoe, D., Williams, T., Stone, J. M., Reed, L. J., Colasanti, A., … &amp; Nutt, D. J. (2012). Neural correlates of the psychedelic state as determined by fMRI studies with psilocybin. Proceedings of the National Academy of Sciences, 109(6), 2138–2143.</w:t>
      </w:r>
    </w:p>
    <w:p w14:paraId="50CC374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Chalmers, D. (1995). Facing up to the problem of consciousness. </w:t>
      </w:r>
      <w:r>
        <w:rPr>
          <w:rStyle w:val="Emphasis"/>
          <w:rFonts w:ascii="Segoe UI" w:eastAsiaTheme="majorEastAsia" w:hAnsi="Segoe UI" w:cs="Segoe UI"/>
          <w:color w:val="1F2328"/>
        </w:rPr>
        <w:t>Journal of Consciousness Studies</w:t>
      </w:r>
      <w:r>
        <w:rPr>
          <w:rFonts w:ascii="Segoe UI" w:hAnsi="Segoe UI" w:cs="Segoe UI"/>
          <w:color w:val="1F2328"/>
        </w:rPr>
        <w:t>, 2(3), 200-219.</w:t>
      </w:r>
    </w:p>
    <w:p w14:paraId="4570F0F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Gauld, A. (1968). The founders of psychical research. Schocken Books.</w:t>
      </w:r>
    </w:p>
    <w:p w14:paraId="18D7FABC"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Gomide, M., Wainstock, B. C., Silva, J., Mendes, C. G., &amp; Moreira-Almeida, A. (2022). Controlled semi-naturalistic protocol to investigate anomalous information reception in mediumship: Description and preliminary findings. </w:t>
      </w:r>
      <w:r>
        <w:rPr>
          <w:rStyle w:val="Emphasis"/>
          <w:rFonts w:ascii="Segoe UI" w:eastAsiaTheme="majorEastAsia" w:hAnsi="Segoe UI" w:cs="Segoe UI"/>
          <w:color w:val="1F2328"/>
        </w:rPr>
        <w:t>Explore</w:t>
      </w:r>
      <w:r>
        <w:rPr>
          <w:rFonts w:ascii="Segoe UI" w:hAnsi="Segoe UI" w:cs="Segoe UI"/>
          <w:color w:val="1F2328"/>
        </w:rPr>
        <w:t>, 18(5), 539-544.</w:t>
      </w:r>
    </w:p>
    <w:p w14:paraId="30BAC61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Greyson, B. (2021). </w:t>
      </w:r>
      <w:r>
        <w:rPr>
          <w:rStyle w:val="Emphasis"/>
          <w:rFonts w:ascii="Segoe UI" w:eastAsiaTheme="majorEastAsia" w:hAnsi="Segoe UI" w:cs="Segoe UI"/>
          <w:color w:val="1F2328"/>
        </w:rPr>
        <w:t>After: A Doctor Explores What Near-Death Experiences Reveal About Life and Beyond</w:t>
      </w:r>
      <w:r>
        <w:rPr>
          <w:rFonts w:ascii="Segoe UI" w:hAnsi="Segoe UI" w:cs="Segoe UI"/>
          <w:color w:val="1F2328"/>
        </w:rPr>
        <w:t>. St. Martin’s Essentials.</w:t>
      </w:r>
    </w:p>
    <w:p w14:paraId="084DC78F"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Griffiths, R. R., Richards, W. A., McCann, U., &amp; Jesse, R. (2006). Psilocybin can occasion mystical-type experiences having substantial and sustained personal meaning and spiritual significance. </w:t>
      </w:r>
      <w:r>
        <w:rPr>
          <w:rStyle w:val="Emphasis"/>
          <w:rFonts w:ascii="Segoe UI" w:eastAsiaTheme="majorEastAsia" w:hAnsi="Segoe UI" w:cs="Segoe UI"/>
          <w:color w:val="1F2328"/>
        </w:rPr>
        <w:t>Psychopharmacology</w:t>
      </w:r>
      <w:r>
        <w:rPr>
          <w:rFonts w:ascii="Segoe UI" w:hAnsi="Segoe UI" w:cs="Segoe UI"/>
          <w:color w:val="1F2328"/>
        </w:rPr>
        <w:t>, 187(3), 268-283.</w:t>
      </w:r>
    </w:p>
    <w:p w14:paraId="2AED67B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Kaptchuk, T. J., Friedlander, E., Kelley, J. M., et al. (2010). Placebos without deception: A randomized controlled trial in irritable bowel syndrome. </w:t>
      </w:r>
      <w:r>
        <w:rPr>
          <w:rStyle w:val="Emphasis"/>
          <w:rFonts w:ascii="Segoe UI" w:eastAsiaTheme="majorEastAsia" w:hAnsi="Segoe UI" w:cs="Segoe UI"/>
          <w:color w:val="1F2328"/>
        </w:rPr>
        <w:t>PLoS One</w:t>
      </w:r>
      <w:r>
        <w:rPr>
          <w:rFonts w:ascii="Segoe UI" w:hAnsi="Segoe UI" w:cs="Segoe UI"/>
          <w:color w:val="1F2328"/>
        </w:rPr>
        <w:t>, 5(12), e15591.</w:t>
      </w:r>
    </w:p>
    <w:p w14:paraId="70B04B6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364A185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Kerr, C. W., Donnelly, J. P., Wright, S. T., Kuszczak, S. M., Banas, A., Grant, P. C., &amp; Luczkiewicz, D. L. (2014). End-of-life dreams and visions: A longitudinal study of hospice patients’ experiences. Journal of Palliative Medicine, 17(3), 296–303.</w:t>
      </w:r>
    </w:p>
    <w:p w14:paraId="5394C4F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MacLean, K. A., Johnson, M. W., &amp; Griffiths, R. R. (2011). Mystical experiences occasioned by the hallucinogen psilocybin lead to increases in the personality domain of openness. </w:t>
      </w:r>
      <w:r>
        <w:rPr>
          <w:rStyle w:val="Emphasis"/>
          <w:rFonts w:ascii="Segoe UI" w:eastAsiaTheme="majorEastAsia" w:hAnsi="Segoe UI" w:cs="Segoe UI"/>
          <w:color w:val="1F2328"/>
        </w:rPr>
        <w:t>Journal of Psychopharmacology</w:t>
      </w:r>
      <w:r>
        <w:rPr>
          <w:rFonts w:ascii="Segoe UI" w:hAnsi="Segoe UI" w:cs="Segoe UI"/>
          <w:color w:val="1F2328"/>
        </w:rPr>
        <w:t>, 25(11), 1453-1461.</w:t>
      </w:r>
    </w:p>
    <w:p w14:paraId="0D54AE7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Miller, B. L., Boone, K., Cummings, J. L., Read, S. L., &amp; Mishkin, F. (2000). Functional correlates of musical and visual ability in frontotemporal dementia. British Journal of Psychiatry, 176(5), 458–463.</w:t>
      </w:r>
    </w:p>
    <w:p w14:paraId="04B4EAD0"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(2012). Research on mediumship and the mind-brain relationship. In A. Moreira-Almeida &amp; F. S. Santos (Eds.), Exploring frontiers of the mind-brain relationship (pp. 191-213). Springer.</w:t>
      </w:r>
    </w:p>
    <w:p w14:paraId="2BA0E52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Moreira-Almeida, A. (2013). Implications of spiritual experiences to the understanding of mind-brain relationship. Asian Journal of Psychiatry, 6(6), 585-589</w:t>
      </w:r>
    </w:p>
    <w:p w14:paraId="5684273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Moseley, J. B., O’Malley, K., Petersen, N. J., et al. (2002). A controlled trial of arthroscopic surgery for osteoarthritis of the knee. </w:t>
      </w:r>
      <w:r>
        <w:rPr>
          <w:rStyle w:val="Emphasis"/>
          <w:rFonts w:ascii="Segoe UI" w:eastAsiaTheme="majorEastAsia" w:hAnsi="Segoe UI" w:cs="Segoe UI"/>
          <w:color w:val="1F2328"/>
        </w:rPr>
        <w:t>New England Journal of Medicine</w:t>
      </w:r>
      <w:r>
        <w:rPr>
          <w:rFonts w:ascii="Segoe UI" w:hAnsi="Segoe UI" w:cs="Segoe UI"/>
          <w:color w:val="1F2328"/>
        </w:rPr>
        <w:t>, 347(2), 81-88.</w:t>
      </w:r>
    </w:p>
    <w:p w14:paraId="26E05FB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Nahm, M., &amp; Greyson, B. (2009). Terminal lucidity in patients with chronic schizophrenia and dementia: A survey of the literature. </w:t>
      </w:r>
      <w:r>
        <w:rPr>
          <w:rStyle w:val="Emphasis"/>
          <w:rFonts w:ascii="Segoe UI" w:eastAsiaTheme="majorEastAsia" w:hAnsi="Segoe UI" w:cs="Segoe UI"/>
          <w:color w:val="1F2328"/>
        </w:rPr>
        <w:t>Journal of Nervous and Mental Disease</w:t>
      </w:r>
      <w:r>
        <w:rPr>
          <w:rFonts w:ascii="Segoe UI" w:hAnsi="Segoe UI" w:cs="Segoe UI"/>
          <w:color w:val="1F2328"/>
        </w:rPr>
        <w:t>, 197(12), 942-944.</w:t>
      </w:r>
    </w:p>
    <w:p w14:paraId="08C4ABF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&amp; Greyson, B. (2010). Terminal lucidity in people with mental illness and other conditions: A review and implications for research. Journal of Nervous and Mental Disease, 198(7), 498–506.</w:t>
      </w:r>
    </w:p>
    <w:p w14:paraId="7C05532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Nahm, M. (2013). Terminal lucidity: A review and a case collection. Archives of Gerontology and Geriatrics, 57(2), 138–142.</w:t>
      </w:r>
    </w:p>
    <w:p w14:paraId="7354031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Nelson, R. D., &amp; Radin, D. I. (2003). Research on mind-matter interactions (MMI): Group attention. In W. B. Jonas &amp; C. C. Crawford (Eds.), </w:t>
      </w:r>
      <w:r>
        <w:rPr>
          <w:rStyle w:val="Emphasis"/>
          <w:rFonts w:ascii="Segoe UI" w:eastAsiaTheme="majorEastAsia" w:hAnsi="Segoe UI" w:cs="Segoe UI"/>
          <w:color w:val="1F2328"/>
        </w:rPr>
        <w:t>Healing, intention and energy medicine</w:t>
      </w:r>
      <w:r>
        <w:rPr>
          <w:rFonts w:ascii="Segoe UI" w:hAnsi="Segoe UI" w:cs="Segoe UI"/>
          <w:color w:val="1F2328"/>
        </w:rPr>
        <w:t> (pp. 49-57). Churchill Livingstone.</w:t>
      </w:r>
    </w:p>
    <w:p w14:paraId="79086ACA"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O’Regan, B., &amp; Hirshberg, C. (1993). </w:t>
      </w:r>
      <w:r>
        <w:rPr>
          <w:rStyle w:val="Emphasis"/>
          <w:rFonts w:ascii="Segoe UI" w:eastAsiaTheme="majorEastAsia" w:hAnsi="Segoe UI" w:cs="Segoe UI"/>
          <w:color w:val="1F2328"/>
        </w:rPr>
        <w:t>Spontaneous remission: An annotated bibliography</w:t>
      </w:r>
      <w:r>
        <w:rPr>
          <w:rFonts w:ascii="Segoe UI" w:hAnsi="Segoe UI" w:cs="Segoe UI"/>
          <w:color w:val="1F2328"/>
        </w:rPr>
        <w:t>. Institute of Noetic Sciences.</w:t>
      </w:r>
    </w:p>
    <w:p w14:paraId="52F5BFF1"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Osis, K., &amp; Haraldsson, E. (1977). </w:t>
      </w:r>
      <w:r>
        <w:rPr>
          <w:rStyle w:val="Emphasis"/>
          <w:rFonts w:ascii="Segoe UI" w:eastAsiaTheme="majorEastAsia" w:hAnsi="Segoe UI" w:cs="Segoe UI"/>
          <w:color w:val="1F2328"/>
        </w:rPr>
        <w:t>At the hour of death: A new look at evidence for life after death</w:t>
      </w:r>
      <w:r>
        <w:rPr>
          <w:rFonts w:ascii="Segoe UI" w:hAnsi="Segoe UI" w:cs="Segoe UI"/>
          <w:color w:val="1F2328"/>
        </w:rPr>
        <w:t>. Avon Books.</w:t>
      </w:r>
    </w:p>
    <w:p w14:paraId="38D1646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Parnia, S., Spearpoint, K., de Vos, G., et al. (2014). AWARE—AWAreness during REsuscitation—A prospective study. </w:t>
      </w:r>
      <w:r>
        <w:rPr>
          <w:rStyle w:val="Emphasis"/>
          <w:rFonts w:ascii="Segoe UI" w:eastAsiaTheme="majorEastAsia" w:hAnsi="Segoe UI" w:cs="Segoe UI"/>
          <w:color w:val="1F2328"/>
        </w:rPr>
        <w:t>Resuscitation</w:t>
      </w:r>
      <w:r>
        <w:rPr>
          <w:rFonts w:ascii="Segoe UI" w:hAnsi="Segoe UI" w:cs="Segoe UI"/>
          <w:color w:val="1F2328"/>
        </w:rPr>
        <w:t>, 85(12), 1799-1805.</w:t>
      </w:r>
    </w:p>
    <w:p w14:paraId="5406AEAB"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(2018). </w:t>
      </w:r>
      <w:r>
        <w:rPr>
          <w:rStyle w:val="Emphasis"/>
          <w:rFonts w:ascii="Segoe UI" w:eastAsiaTheme="majorEastAsia" w:hAnsi="Segoe UI" w:cs="Segoe UI"/>
          <w:color w:val="1F2328"/>
        </w:rPr>
        <w:t>Real Magic: Ancient Wisdom, Modern Science, and a Guide to the Secret Power of the Universe</w:t>
      </w:r>
      <w:r>
        <w:rPr>
          <w:rFonts w:ascii="Segoe UI" w:hAnsi="Segoe UI" w:cs="Segoe UI"/>
          <w:color w:val="1F2328"/>
        </w:rPr>
        <w:t>. Harmony Books.</w:t>
      </w:r>
    </w:p>
    <w:p w14:paraId="1F67C6B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Radin, D. I., &amp; Nelson, R. D. (1989). Evidence for consciousness-related anomalies in random physical systems. </w:t>
      </w:r>
      <w:r>
        <w:rPr>
          <w:rStyle w:val="Emphasis"/>
          <w:rFonts w:ascii="Segoe UI" w:eastAsiaTheme="majorEastAsia" w:hAnsi="Segoe UI" w:cs="Segoe UI"/>
          <w:color w:val="1F2328"/>
        </w:rPr>
        <w:t>Foundations of Physics</w:t>
      </w:r>
      <w:r>
        <w:rPr>
          <w:rFonts w:ascii="Segoe UI" w:hAnsi="Segoe UI" w:cs="Segoe UI"/>
          <w:color w:val="1F2328"/>
        </w:rPr>
        <w:t>, 19(12), 1499-1514.</w:t>
      </w:r>
    </w:p>
    <w:p w14:paraId="6B401AB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Ring, K., &amp; Cooper, S. (1997). Mindsight: Near-death and out-of-body experiences in the blind. William James Center for Consciousness Studies.</w:t>
      </w:r>
    </w:p>
    <w:p w14:paraId="154E11C9"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Roe, C. A., Sonnex, C., &amp; Roxburgh, E. C. (2015). Two meta-analyses of noncontact healing studies. </w:t>
      </w:r>
      <w:r>
        <w:rPr>
          <w:rStyle w:val="Emphasis"/>
          <w:rFonts w:ascii="Segoe UI" w:eastAsiaTheme="majorEastAsia" w:hAnsi="Segoe UI" w:cs="Segoe UI"/>
          <w:color w:val="1F2328"/>
        </w:rPr>
        <w:t>Explore</w:t>
      </w:r>
      <w:r>
        <w:rPr>
          <w:rFonts w:ascii="Segoe UI" w:hAnsi="Segoe UI" w:cs="Segoe UI"/>
          <w:color w:val="1F2328"/>
        </w:rPr>
        <w:t>, 11(1), 11-23.</w:t>
      </w:r>
    </w:p>
    <w:p w14:paraId="6F0D191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Silva, J., Mendes, C. G., Wainstock, B. C., Gomide, M., &amp; Moreira-Almeida, A. (2023). Evaluation of the occurrence of anomalous information reception in messages in an allegedly mediumistic process. </w:t>
      </w:r>
      <w:r>
        <w:rPr>
          <w:rStyle w:val="Emphasis"/>
          <w:rFonts w:ascii="Segoe UI" w:eastAsiaTheme="majorEastAsia" w:hAnsi="Segoe UI" w:cs="Segoe UI"/>
          <w:color w:val="1F2328"/>
        </w:rPr>
        <w:t>Explore</w:t>
      </w:r>
      <w:r>
        <w:rPr>
          <w:rFonts w:ascii="Segoe UI" w:hAnsi="Segoe UI" w:cs="Segoe UI"/>
          <w:color w:val="1F2328"/>
        </w:rPr>
        <w:t>, 19(6), 785-791.</w:t>
      </w:r>
    </w:p>
    <w:p w14:paraId="64899094"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Stevenson, I. (1997). </w:t>
      </w:r>
      <w:r>
        <w:rPr>
          <w:rStyle w:val="Emphasis"/>
          <w:rFonts w:ascii="Segoe UI" w:eastAsiaTheme="majorEastAsia" w:hAnsi="Segoe UI" w:cs="Segoe UI"/>
          <w:color w:val="1F2328"/>
        </w:rPr>
        <w:t>Reincarnation and Biology: A Contribution to the Etiology of Birthmarks and Birth Defects</w:t>
      </w:r>
      <w:r>
        <w:rPr>
          <w:rFonts w:ascii="Segoe UI" w:hAnsi="Segoe UI" w:cs="Segoe UI"/>
          <w:color w:val="1F2328"/>
        </w:rPr>
        <w:t> (2 vols.). Praeger Publishers.</w:t>
      </w:r>
    </w:p>
    <w:p w14:paraId="0C7C613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Storm, L., Tressoldi, P. E., &amp; Di Risio, L. (2010). Meta-analysis of free-response studies, 1992–2008: Assessing the noise reduction model in parapsychology. </w:t>
      </w:r>
      <w:r>
        <w:rPr>
          <w:rStyle w:val="Emphasis"/>
          <w:rFonts w:ascii="Segoe UI" w:eastAsiaTheme="majorEastAsia" w:hAnsi="Segoe UI" w:cs="Segoe UI"/>
          <w:color w:val="1F2328"/>
        </w:rPr>
        <w:t>Psychological Bulletin</w:t>
      </w:r>
      <w:r>
        <w:rPr>
          <w:rFonts w:ascii="Segoe UI" w:hAnsi="Segoe UI" w:cs="Segoe UI"/>
          <w:color w:val="1F2328"/>
        </w:rPr>
        <w:t>, 136(4), 471-485.</w:t>
      </w:r>
    </w:p>
    <w:p w14:paraId="1AA9966E"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lastRenderedPageBreak/>
        <w:t>Treffert, D. A., &amp; Rebedew, D. L. (2015). The savant syndrome registry: A preliminary report. </w:t>
      </w:r>
      <w:r>
        <w:rPr>
          <w:rStyle w:val="Emphasis"/>
          <w:rFonts w:ascii="Segoe UI" w:eastAsiaTheme="majorEastAsia" w:hAnsi="Segoe UI" w:cs="Segoe UI"/>
          <w:color w:val="1F2328"/>
        </w:rPr>
        <w:t>Wisconsin Medical Journal</w:t>
      </w:r>
      <w:r>
        <w:rPr>
          <w:rFonts w:ascii="Segoe UI" w:hAnsi="Segoe UI" w:cs="Segoe UI"/>
          <w:color w:val="1F2328"/>
        </w:rPr>
        <w:t>, 114(4), 158-162.</w:t>
      </w:r>
    </w:p>
    <w:p w14:paraId="76FCB693"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Treffert, D. A. (2010). Islands of Genius: The Bountiful Mind of the Autistic, Acquired, and Sudden Savant. Jessica Kingsley Publishers.</w:t>
      </w:r>
    </w:p>
    <w:p w14:paraId="57F52395"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(2005). Life before life: A scientific investigation of children’s memories of previous lives. St. Martin’s Press.</w:t>
      </w:r>
    </w:p>
    <w:p w14:paraId="7262E07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Tucker, J. B. (2013). Return to life: Extraordinary cases of children who remember past lives. St. Martin’s Press.</w:t>
      </w:r>
    </w:p>
    <w:p w14:paraId="564A578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Turner, K. A. (2014). Radical Remission: Surviving Cancer Against All Odds.</w:t>
      </w:r>
    </w:p>
    <w:p w14:paraId="7D0C9A26"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Tuttle, A. H., Tohyama, S., Ramsay, T., et al. (2015). Increasing placebo responses over time in U.S. clinical trials of neuropathic pain. </w:t>
      </w:r>
      <w:r>
        <w:rPr>
          <w:rStyle w:val="Emphasis"/>
          <w:rFonts w:ascii="Segoe UI" w:eastAsiaTheme="majorEastAsia" w:hAnsi="Segoe UI" w:cs="Segoe UI"/>
          <w:color w:val="1F2328"/>
        </w:rPr>
        <w:t>Pain</w:t>
      </w:r>
      <w:r>
        <w:rPr>
          <w:rFonts w:ascii="Segoe UI" w:hAnsi="Segoe UI" w:cs="Segoe UI"/>
          <w:color w:val="1F2328"/>
        </w:rPr>
        <w:t>, 156(12), 2616-2626.</w:t>
      </w:r>
    </w:p>
    <w:p w14:paraId="6782A847"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van Lommel, P., van Wees, R., Meyers, V., &amp; Elfferich, I. (2001). Near-death experience in survivors of cardiac arrest: A prospective study in the Netherlands. </w:t>
      </w:r>
      <w:r>
        <w:rPr>
          <w:rStyle w:val="Emphasis"/>
          <w:rFonts w:ascii="Segoe UI" w:eastAsiaTheme="majorEastAsia" w:hAnsi="Segoe UI" w:cs="Segoe UI"/>
          <w:color w:val="1F2328"/>
        </w:rPr>
        <w:t>The Lancet</w:t>
      </w:r>
      <w:r>
        <w:rPr>
          <w:rFonts w:ascii="Segoe UI" w:hAnsi="Segoe UI" w:cs="Segoe UI"/>
          <w:color w:val="1F2328"/>
        </w:rPr>
        <w:t>, 358(9298), 2039-2045.</w:t>
      </w:r>
    </w:p>
    <w:p w14:paraId="1A7E8B08"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Wager, T. D., Rilling, J. K., Smith, E. E., Sokolik, A., Casey, K. L., Davidson, R. J., … &amp; Cohen, J. D. (2004). Placebo-induced changes in fMRI in the anticipation and experience of pain. Science, 303(5661), 1162–1167.</w:t>
      </w:r>
    </w:p>
    <w:p w14:paraId="03A86037" w14:textId="77777777" w:rsidR="00530F31" w:rsidRDefault="003F724E" w:rsidP="00530F31">
      <w:pPr>
        <w:shd w:val="clear" w:color="auto" w:fill="FFFFFF"/>
        <w:spacing w:before="360" w:after="360"/>
        <w:rPr>
          <w:rFonts w:ascii="Segoe UI" w:hAnsi="Segoe UI" w:cs="Segoe UI"/>
          <w:color w:val="1F2328"/>
        </w:rPr>
      </w:pPr>
      <w:r>
        <w:rPr>
          <w:rFonts w:ascii="Segoe UI" w:hAnsi="Segoe UI" w:cs="Segoe UI"/>
          <w:noProof/>
          <w:color w:val="1F2328"/>
        </w:rPr>
        <w:pict w14:anchorId="1632C584">
          <v:rect id="_x0000_i1026" alt="" style="width:418.85pt;height:.05pt;mso-width-percent:0;mso-height-percent:0;mso-width-percent:0;mso-height-percent:0" o:hrpct="895" o:hralign="center" o:hrstd="t" o:hr="t" fillcolor="#a0a0a0" stroked="f"/>
        </w:pict>
      </w:r>
    </w:p>
    <w:p w14:paraId="6D7FDB32" w14:textId="77777777" w:rsidR="00530F31" w:rsidRDefault="00530F31" w:rsidP="00530F31">
      <w:pPr>
        <w:pStyle w:val="Heading2"/>
        <w:pBdr>
          <w:bottom w:val="single" w:sz="6" w:space="6" w:color="D1D9E0"/>
        </w:pBdr>
        <w:shd w:val="clear" w:color="auto" w:fill="FFFFFF"/>
        <w:spacing w:before="360" w:after="240"/>
        <w:rPr>
          <w:rFonts w:ascii="Segoe UI" w:hAnsi="Segoe UI" w:cs="Segoe UI"/>
          <w:color w:val="1F2328"/>
        </w:rPr>
      </w:pPr>
      <w:r>
        <w:rPr>
          <w:rFonts w:ascii="Segoe UI" w:hAnsi="Segoe UI" w:cs="Segoe UI"/>
          <w:color w:val="1F2328"/>
        </w:rPr>
        <w:t>Licença</w:t>
      </w:r>
    </w:p>
    <w:p w14:paraId="5D08F65D" w14:textId="77777777" w:rsidR="00530F31" w:rsidRDefault="00530F31" w:rsidP="00530F31">
      <w:pPr>
        <w:pStyle w:val="NormalWeb"/>
        <w:shd w:val="clear" w:color="auto" w:fill="FFFFFF"/>
        <w:spacing w:before="0" w:beforeAutospacing="0" w:after="225" w:afterAutospacing="0"/>
        <w:rPr>
          <w:rFonts w:ascii="Segoe UI" w:hAnsi="Segoe UI" w:cs="Segoe UI"/>
          <w:color w:val="1F2328"/>
        </w:rPr>
      </w:pPr>
      <w:r>
        <w:rPr>
          <w:rFonts w:ascii="Segoe UI" w:hAnsi="Segoe UI" w:cs="Segoe UI"/>
          <w:color w:val="1F2328"/>
        </w:rPr>
        <w:t>Este trabalho é disponibilizado livremente sob a Licença Creative Commons Attribution 4.0 International (CC BY 4.0). Você é livre para compartilhar e adaptar o material para qualquer propósito, mesmo comercialmente, desde que dê crédito apropriado, forneça um link para a licença e indique se mudanças foram feitas. Para ver uma cópia desta licença, visite https://creativecommons.org/licenses/by/4.0/</w:t>
      </w:r>
    </w:p>
    <w:p w14:paraId="5C854715" w14:textId="77777777" w:rsidR="00530F31" w:rsidRDefault="003F724E" w:rsidP="00530F31">
      <w:pPr>
        <w:shd w:val="clear" w:color="auto" w:fill="FFFFFF"/>
        <w:spacing w:before="360" w:after="360"/>
        <w:rPr>
          <w:rFonts w:ascii="Segoe UI" w:hAnsi="Segoe UI" w:cs="Segoe UI"/>
          <w:color w:val="1F2328"/>
        </w:rPr>
      </w:pPr>
      <w:r>
        <w:rPr>
          <w:rFonts w:ascii="Segoe UI" w:hAnsi="Segoe UI" w:cs="Segoe UI"/>
          <w:noProof/>
          <w:color w:val="1F2328"/>
        </w:rPr>
        <w:pict w14:anchorId="2ECF8EBC">
          <v:rect id="_x0000_i1025" alt="" style="width:418.85pt;height:.05pt;mso-width-percent:0;mso-height-percent:0;mso-width-percent:0;mso-height-percent:0" o:hrpct="895" o:hralign="center" o:hrstd="t" o:hr="t" fillcolor="#a0a0a0" stroked="f"/>
        </w:pict>
      </w:r>
    </w:p>
    <w:p w14:paraId="5508A564" w14:textId="5AA0966C" w:rsidR="00AD4A12" w:rsidRPr="00530F31" w:rsidRDefault="00DE7B0C" w:rsidP="00DE7B0C">
      <w:pPr>
        <w:pStyle w:val="NormalWeb"/>
        <w:shd w:val="clear" w:color="auto" w:fill="FFFFFF"/>
        <w:spacing w:before="0" w:beforeAutospacing="0" w:after="225" w:afterAutospacing="0"/>
        <w:rPr>
          <w:rFonts w:ascii="Segoe UI" w:hAnsi="Segoe UI" w:cs="Segoe UI"/>
          <w:color w:val="1F2328"/>
        </w:rPr>
      </w:pPr>
      <w:r>
        <w:rPr>
          <w:rStyle w:val="Strong"/>
          <w:rFonts w:ascii="Segoe UI" w:eastAsiaTheme="majorEastAsia" w:hAnsi="Segoe UI" w:cs="Segoe UI"/>
          <w:color w:val="1F2328"/>
          <w:shd w:val="clear" w:color="auto" w:fill="FFFFFF"/>
        </w:rPr>
        <w:t>Como citar:</w:t>
      </w:r>
      <w:r>
        <w:rPr>
          <w:rFonts w:ascii="Segoe UI" w:hAnsi="Segoe UI" w:cs="Segoe UI"/>
          <w:color w:val="1F2328"/>
          <w:shd w:val="clear" w:color="auto" w:fill="FFFFFF"/>
        </w:rPr>
        <w:t> Tonetto, B. (2025). Retorno à Consciência: Uma Jornada Filosófica do Materialismo ao Significado. DOI: 10.13140/RG.2.2.34015.73120. Recuperado de https://brunoton.github.io/return-to-consciousness/</w:t>
      </w:r>
    </w:p>
    <w:sectPr w:rsidR="00AD4A12" w:rsidRPr="00530F31" w:rsidSect="00C5019D">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2723" w14:textId="77777777" w:rsidR="003F724E" w:rsidRDefault="003F724E" w:rsidP="007B73E6">
      <w:pPr>
        <w:spacing w:after="0" w:line="240" w:lineRule="auto"/>
      </w:pPr>
      <w:r>
        <w:separator/>
      </w:r>
    </w:p>
  </w:endnote>
  <w:endnote w:type="continuationSeparator" w:id="0">
    <w:p w14:paraId="09A75462" w14:textId="77777777" w:rsidR="003F724E" w:rsidRDefault="003F724E"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4652" w14:textId="49164295" w:rsidR="007B73E6" w:rsidRDefault="00000000" w:rsidP="009E52F2">
    <w:pPr>
      <w:pStyle w:val="Footer"/>
      <w:framePr w:wrap="none" w:vAnchor="text" w:hAnchor="margin" w:xAlign="right" w:y="1"/>
      <w:rPr>
        <w:rStyle w:val="PageNumber"/>
      </w:rPr>
    </w:pPr>
    <w:sdt>
      <w:sdtPr>
        <w:rPr>
          <w:rStyle w:val="PageNumber"/>
        </w:rPr>
        <w:id w:val="-1458556013"/>
        <w:docPartObj>
          <w:docPartGallery w:val="Page Numbers (Bottom of Page)"/>
          <w:docPartUnique/>
        </w:docPartObj>
      </w:sdtPr>
      <w:sdtContent>
        <w:r w:rsidR="007B73E6">
          <w:rPr>
            <w:rStyle w:val="PageNumber"/>
          </w:rPr>
          <w:fldChar w:fldCharType="begin"/>
        </w:r>
        <w:r w:rsidR="007B73E6">
          <w:rPr>
            <w:rStyle w:val="PageNumber"/>
          </w:rPr>
          <w:instrText xml:space="preserve"> PAGE </w:instrText>
        </w:r>
        <w:r w:rsidR="007B73E6">
          <w:rPr>
            <w:rStyle w:val="PageNumber"/>
          </w:rPr>
          <w:fldChar w:fldCharType="separate"/>
        </w:r>
        <w:r w:rsidR="007B73E6">
          <w:rPr>
            <w:rStyle w:val="PageNumber"/>
            <w:noProof/>
          </w:rPr>
          <w:t>1</w:t>
        </w:r>
        <w:r w:rsidR="007B73E6">
          <w:rPr>
            <w:rStyle w:val="PageNumber"/>
          </w:rPr>
          <w:fldChar w:fldCharType="end"/>
        </w:r>
      </w:sdtContent>
    </w:sdt>
  </w:p>
  <w:p w14:paraId="29537C49" w14:textId="27E4A95C" w:rsidR="007B73E6" w:rsidRDefault="00C5019D" w:rsidP="007B73E6">
    <w:pPr>
      <w:pStyle w:val="Footer"/>
      <w:ind w:right="360"/>
    </w:pPr>
    <w:hyperlink r:id="rId1" w:history="1">
      <w:r w:rsidRPr="009E52F2">
        <w:rPr>
          <w:rStyle w:val="Hyperlink"/>
        </w:rPr>
        <w:t>https://brunoton.github.io/return-to-consciousness/</w:t>
      </w:r>
    </w:hyperlink>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24EB" w14:textId="77777777" w:rsidR="0086244B" w:rsidRDefault="0086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9302" w14:textId="77777777" w:rsidR="003F724E" w:rsidRDefault="003F724E" w:rsidP="007B73E6">
      <w:pPr>
        <w:spacing w:after="0" w:line="240" w:lineRule="auto"/>
      </w:pPr>
      <w:r>
        <w:separator/>
      </w:r>
    </w:p>
  </w:footnote>
  <w:footnote w:type="continuationSeparator" w:id="0">
    <w:p w14:paraId="02F6884F" w14:textId="77777777" w:rsidR="003F724E" w:rsidRDefault="003F724E"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9585" w14:textId="77777777" w:rsidR="0086244B" w:rsidRDefault="00862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3DB" w14:textId="54C22FA6" w:rsidR="00A66B29" w:rsidRPr="0086244B" w:rsidRDefault="00A66B29">
    <w:pPr>
      <w:pStyle w:val="Header"/>
      <w:rPr>
        <w:rFonts w:ascii="Segoe UI" w:hAnsi="Segoe UI" w:cs="Segoe UI"/>
        <w:color w:val="808080" w:themeColor="background1" w:themeShade="80"/>
      </w:rPr>
    </w:pPr>
    <w:r w:rsidRPr="0086244B">
      <w:rPr>
        <w:rFonts w:ascii="Segoe UI" w:hAnsi="Segoe UI" w:cs="Segoe UI"/>
        <w:color w:val="808080" w:themeColor="background1" w:themeShade="80"/>
      </w:rPr>
      <w:t>Retorno à Consciência: Uma Jornada Filosófica do Materialismo ao Significado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380D" w14:textId="77777777" w:rsidR="0086244B" w:rsidRDefault="00862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3D5"/>
    <w:multiLevelType w:val="multilevel"/>
    <w:tmpl w:val="6C6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16BCE"/>
    <w:multiLevelType w:val="multilevel"/>
    <w:tmpl w:val="162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5776F"/>
    <w:multiLevelType w:val="multilevel"/>
    <w:tmpl w:val="51B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0F4"/>
    <w:multiLevelType w:val="multilevel"/>
    <w:tmpl w:val="ED1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522E4"/>
    <w:multiLevelType w:val="multilevel"/>
    <w:tmpl w:val="559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56F62"/>
    <w:multiLevelType w:val="multilevel"/>
    <w:tmpl w:val="B420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D693C"/>
    <w:multiLevelType w:val="multilevel"/>
    <w:tmpl w:val="DEF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54E79"/>
    <w:multiLevelType w:val="multilevel"/>
    <w:tmpl w:val="9DA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C5D5E"/>
    <w:multiLevelType w:val="multilevel"/>
    <w:tmpl w:val="479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F2ECF"/>
    <w:multiLevelType w:val="multilevel"/>
    <w:tmpl w:val="ECC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A7388"/>
    <w:multiLevelType w:val="multilevel"/>
    <w:tmpl w:val="01A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A3368"/>
    <w:multiLevelType w:val="multilevel"/>
    <w:tmpl w:val="A82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1068B"/>
    <w:multiLevelType w:val="multilevel"/>
    <w:tmpl w:val="7BE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8662DF"/>
    <w:multiLevelType w:val="multilevel"/>
    <w:tmpl w:val="9412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B5AEE"/>
    <w:multiLevelType w:val="multilevel"/>
    <w:tmpl w:val="4E0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E257A"/>
    <w:multiLevelType w:val="multilevel"/>
    <w:tmpl w:val="064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C00BC9"/>
    <w:multiLevelType w:val="multilevel"/>
    <w:tmpl w:val="91B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0847DF"/>
    <w:multiLevelType w:val="multilevel"/>
    <w:tmpl w:val="FE5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6D9"/>
    <w:multiLevelType w:val="multilevel"/>
    <w:tmpl w:val="C87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BF2D19"/>
    <w:multiLevelType w:val="multilevel"/>
    <w:tmpl w:val="A79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91989"/>
    <w:multiLevelType w:val="multilevel"/>
    <w:tmpl w:val="A07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BE6B34"/>
    <w:multiLevelType w:val="multilevel"/>
    <w:tmpl w:val="F57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729E6"/>
    <w:multiLevelType w:val="multilevel"/>
    <w:tmpl w:val="4F8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484657"/>
    <w:multiLevelType w:val="multilevel"/>
    <w:tmpl w:val="815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CD123D"/>
    <w:multiLevelType w:val="multilevel"/>
    <w:tmpl w:val="E13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783030"/>
    <w:multiLevelType w:val="multilevel"/>
    <w:tmpl w:val="A17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B52E77"/>
    <w:multiLevelType w:val="multilevel"/>
    <w:tmpl w:val="6AA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BD35C8"/>
    <w:multiLevelType w:val="multilevel"/>
    <w:tmpl w:val="DE1C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2470A4"/>
    <w:multiLevelType w:val="multilevel"/>
    <w:tmpl w:val="45A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1161D7"/>
    <w:multiLevelType w:val="multilevel"/>
    <w:tmpl w:val="609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995B25"/>
    <w:multiLevelType w:val="multilevel"/>
    <w:tmpl w:val="D97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643248"/>
    <w:multiLevelType w:val="multilevel"/>
    <w:tmpl w:val="674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DF3898"/>
    <w:multiLevelType w:val="multilevel"/>
    <w:tmpl w:val="9DF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892D72"/>
    <w:multiLevelType w:val="multilevel"/>
    <w:tmpl w:val="377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9742AA"/>
    <w:multiLevelType w:val="multilevel"/>
    <w:tmpl w:val="64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D754B7"/>
    <w:multiLevelType w:val="multilevel"/>
    <w:tmpl w:val="5C18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C7336"/>
    <w:multiLevelType w:val="multilevel"/>
    <w:tmpl w:val="787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7B1856"/>
    <w:multiLevelType w:val="multilevel"/>
    <w:tmpl w:val="BF4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07156D"/>
    <w:multiLevelType w:val="multilevel"/>
    <w:tmpl w:val="751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690305"/>
    <w:multiLevelType w:val="multilevel"/>
    <w:tmpl w:val="02A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490AD1"/>
    <w:multiLevelType w:val="multilevel"/>
    <w:tmpl w:val="2EF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6D1277"/>
    <w:multiLevelType w:val="multilevel"/>
    <w:tmpl w:val="28E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EB2D11"/>
    <w:multiLevelType w:val="multilevel"/>
    <w:tmpl w:val="663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675188"/>
    <w:multiLevelType w:val="multilevel"/>
    <w:tmpl w:val="26B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AA6A4A"/>
    <w:multiLevelType w:val="multilevel"/>
    <w:tmpl w:val="D48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B04155"/>
    <w:multiLevelType w:val="multilevel"/>
    <w:tmpl w:val="4FF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BB7039"/>
    <w:multiLevelType w:val="multilevel"/>
    <w:tmpl w:val="17E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975589"/>
    <w:multiLevelType w:val="multilevel"/>
    <w:tmpl w:val="84A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6D7275"/>
    <w:multiLevelType w:val="multilevel"/>
    <w:tmpl w:val="7E4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9E4F33"/>
    <w:multiLevelType w:val="multilevel"/>
    <w:tmpl w:val="40A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ED1CD3"/>
    <w:multiLevelType w:val="multilevel"/>
    <w:tmpl w:val="EA0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7A4C43"/>
    <w:multiLevelType w:val="multilevel"/>
    <w:tmpl w:val="E07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D7B7C"/>
    <w:multiLevelType w:val="multilevel"/>
    <w:tmpl w:val="416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760076"/>
    <w:multiLevelType w:val="multilevel"/>
    <w:tmpl w:val="D874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4049A6"/>
    <w:multiLevelType w:val="multilevel"/>
    <w:tmpl w:val="6ED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F2023C"/>
    <w:multiLevelType w:val="multilevel"/>
    <w:tmpl w:val="BCE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DE61F0"/>
    <w:multiLevelType w:val="multilevel"/>
    <w:tmpl w:val="0FB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E54651"/>
    <w:multiLevelType w:val="multilevel"/>
    <w:tmpl w:val="C96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032DD7"/>
    <w:multiLevelType w:val="multilevel"/>
    <w:tmpl w:val="943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BA2DD3"/>
    <w:multiLevelType w:val="multilevel"/>
    <w:tmpl w:val="445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BC192B"/>
    <w:multiLevelType w:val="multilevel"/>
    <w:tmpl w:val="6C4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C725BD"/>
    <w:multiLevelType w:val="multilevel"/>
    <w:tmpl w:val="D70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7D6F44"/>
    <w:multiLevelType w:val="multilevel"/>
    <w:tmpl w:val="A24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2F0EDD"/>
    <w:multiLevelType w:val="multilevel"/>
    <w:tmpl w:val="CBF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846F4B"/>
    <w:multiLevelType w:val="multilevel"/>
    <w:tmpl w:val="CF0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CE73C13"/>
    <w:multiLevelType w:val="multilevel"/>
    <w:tmpl w:val="D70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1B723B"/>
    <w:multiLevelType w:val="multilevel"/>
    <w:tmpl w:val="28F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355B03"/>
    <w:multiLevelType w:val="multilevel"/>
    <w:tmpl w:val="9F4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C61249"/>
    <w:multiLevelType w:val="multilevel"/>
    <w:tmpl w:val="3F3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D67138"/>
    <w:multiLevelType w:val="multilevel"/>
    <w:tmpl w:val="9A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4C2630"/>
    <w:multiLevelType w:val="multilevel"/>
    <w:tmpl w:val="738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F31F31"/>
    <w:multiLevelType w:val="multilevel"/>
    <w:tmpl w:val="B1C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121643"/>
    <w:multiLevelType w:val="multilevel"/>
    <w:tmpl w:val="586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922D4B"/>
    <w:multiLevelType w:val="multilevel"/>
    <w:tmpl w:val="803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F86FE2"/>
    <w:multiLevelType w:val="multilevel"/>
    <w:tmpl w:val="0C1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7E0003"/>
    <w:multiLevelType w:val="multilevel"/>
    <w:tmpl w:val="4906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687C24"/>
    <w:multiLevelType w:val="multilevel"/>
    <w:tmpl w:val="7B2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33706A"/>
    <w:multiLevelType w:val="multilevel"/>
    <w:tmpl w:val="AB0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453A38"/>
    <w:multiLevelType w:val="multilevel"/>
    <w:tmpl w:val="7DE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3D0F8D"/>
    <w:multiLevelType w:val="multilevel"/>
    <w:tmpl w:val="B40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D67656"/>
    <w:multiLevelType w:val="multilevel"/>
    <w:tmpl w:val="014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300A45"/>
    <w:multiLevelType w:val="multilevel"/>
    <w:tmpl w:val="5FF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2813DF"/>
    <w:multiLevelType w:val="multilevel"/>
    <w:tmpl w:val="EB1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753BE4"/>
    <w:multiLevelType w:val="multilevel"/>
    <w:tmpl w:val="C2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8564DC"/>
    <w:multiLevelType w:val="multilevel"/>
    <w:tmpl w:val="357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372D70"/>
    <w:multiLevelType w:val="multilevel"/>
    <w:tmpl w:val="AD5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D076F7"/>
    <w:multiLevelType w:val="multilevel"/>
    <w:tmpl w:val="865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E14D9A"/>
    <w:multiLevelType w:val="multilevel"/>
    <w:tmpl w:val="881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80563B"/>
    <w:multiLevelType w:val="multilevel"/>
    <w:tmpl w:val="D9DC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A13A2D"/>
    <w:multiLevelType w:val="multilevel"/>
    <w:tmpl w:val="42B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79C312D"/>
    <w:multiLevelType w:val="multilevel"/>
    <w:tmpl w:val="8AB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772889"/>
    <w:multiLevelType w:val="multilevel"/>
    <w:tmpl w:val="827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C522DA"/>
    <w:multiLevelType w:val="multilevel"/>
    <w:tmpl w:val="6ACE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5548A9"/>
    <w:multiLevelType w:val="multilevel"/>
    <w:tmpl w:val="5BB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E01059"/>
    <w:multiLevelType w:val="multilevel"/>
    <w:tmpl w:val="986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EE0F4C"/>
    <w:multiLevelType w:val="multilevel"/>
    <w:tmpl w:val="113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2E0E69"/>
    <w:multiLevelType w:val="multilevel"/>
    <w:tmpl w:val="0EF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D2641EE"/>
    <w:multiLevelType w:val="multilevel"/>
    <w:tmpl w:val="212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5B16A6"/>
    <w:multiLevelType w:val="multilevel"/>
    <w:tmpl w:val="059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7902AC"/>
    <w:multiLevelType w:val="multilevel"/>
    <w:tmpl w:val="581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2A0597"/>
    <w:multiLevelType w:val="multilevel"/>
    <w:tmpl w:val="690E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5D2C0C"/>
    <w:multiLevelType w:val="multilevel"/>
    <w:tmpl w:val="E27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6A0126"/>
    <w:multiLevelType w:val="multilevel"/>
    <w:tmpl w:val="9D9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D05E69"/>
    <w:multiLevelType w:val="multilevel"/>
    <w:tmpl w:val="698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D50420"/>
    <w:multiLevelType w:val="multilevel"/>
    <w:tmpl w:val="D91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194482"/>
    <w:multiLevelType w:val="multilevel"/>
    <w:tmpl w:val="037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BA5F2A"/>
    <w:multiLevelType w:val="multilevel"/>
    <w:tmpl w:val="13F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08124B"/>
    <w:multiLevelType w:val="multilevel"/>
    <w:tmpl w:val="1A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6A3CF8"/>
    <w:multiLevelType w:val="multilevel"/>
    <w:tmpl w:val="524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7146C3"/>
    <w:multiLevelType w:val="multilevel"/>
    <w:tmpl w:val="C4E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284588"/>
    <w:multiLevelType w:val="multilevel"/>
    <w:tmpl w:val="8AF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C23E0B"/>
    <w:multiLevelType w:val="multilevel"/>
    <w:tmpl w:val="CE6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4F68B8"/>
    <w:multiLevelType w:val="multilevel"/>
    <w:tmpl w:val="364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3272B5"/>
    <w:multiLevelType w:val="multilevel"/>
    <w:tmpl w:val="BCE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970F79"/>
    <w:multiLevelType w:val="multilevel"/>
    <w:tmpl w:val="9FA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576373"/>
    <w:multiLevelType w:val="multilevel"/>
    <w:tmpl w:val="123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053A7D"/>
    <w:multiLevelType w:val="multilevel"/>
    <w:tmpl w:val="FBE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8E33E5"/>
    <w:multiLevelType w:val="multilevel"/>
    <w:tmpl w:val="39A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1F75D4"/>
    <w:multiLevelType w:val="multilevel"/>
    <w:tmpl w:val="31F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0A071B4"/>
    <w:multiLevelType w:val="multilevel"/>
    <w:tmpl w:val="B40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2B5B3D"/>
    <w:multiLevelType w:val="multilevel"/>
    <w:tmpl w:val="E52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3A443F"/>
    <w:multiLevelType w:val="multilevel"/>
    <w:tmpl w:val="DA8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2E39E2"/>
    <w:multiLevelType w:val="multilevel"/>
    <w:tmpl w:val="843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8D72B0"/>
    <w:multiLevelType w:val="multilevel"/>
    <w:tmpl w:val="4CC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67F26E0"/>
    <w:multiLevelType w:val="multilevel"/>
    <w:tmpl w:val="30D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494620"/>
    <w:multiLevelType w:val="multilevel"/>
    <w:tmpl w:val="E6A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8357B4"/>
    <w:multiLevelType w:val="multilevel"/>
    <w:tmpl w:val="93A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130785"/>
    <w:multiLevelType w:val="multilevel"/>
    <w:tmpl w:val="507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957803"/>
    <w:multiLevelType w:val="multilevel"/>
    <w:tmpl w:val="D1D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EC58CC"/>
    <w:multiLevelType w:val="multilevel"/>
    <w:tmpl w:val="BF7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446159"/>
    <w:multiLevelType w:val="multilevel"/>
    <w:tmpl w:val="D5D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1D5334"/>
    <w:multiLevelType w:val="multilevel"/>
    <w:tmpl w:val="7A9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7B610E"/>
    <w:multiLevelType w:val="multilevel"/>
    <w:tmpl w:val="2CA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50"/>
  </w:num>
  <w:num w:numId="2" w16cid:durableId="2025545893">
    <w:abstractNumId w:val="176"/>
  </w:num>
  <w:num w:numId="3" w16cid:durableId="338167359">
    <w:abstractNumId w:val="231"/>
  </w:num>
  <w:num w:numId="4" w16cid:durableId="329067770">
    <w:abstractNumId w:val="172"/>
  </w:num>
  <w:num w:numId="5" w16cid:durableId="1664316589">
    <w:abstractNumId w:val="97"/>
  </w:num>
  <w:num w:numId="6" w16cid:durableId="1495948063">
    <w:abstractNumId w:val="221"/>
  </w:num>
  <w:num w:numId="7" w16cid:durableId="1470636281">
    <w:abstractNumId w:val="316"/>
  </w:num>
  <w:num w:numId="8" w16cid:durableId="1000741435">
    <w:abstractNumId w:val="110"/>
  </w:num>
  <w:num w:numId="9" w16cid:durableId="661354451">
    <w:abstractNumId w:val="310"/>
  </w:num>
  <w:num w:numId="10" w16cid:durableId="853572530">
    <w:abstractNumId w:val="66"/>
  </w:num>
  <w:num w:numId="11" w16cid:durableId="268780225">
    <w:abstractNumId w:val="168"/>
  </w:num>
  <w:num w:numId="12" w16cid:durableId="1611551792">
    <w:abstractNumId w:val="108"/>
  </w:num>
  <w:num w:numId="13" w16cid:durableId="2108765332">
    <w:abstractNumId w:val="19"/>
  </w:num>
  <w:num w:numId="14" w16cid:durableId="726881714">
    <w:abstractNumId w:val="228"/>
  </w:num>
  <w:num w:numId="15" w16cid:durableId="298386906">
    <w:abstractNumId w:val="202"/>
  </w:num>
  <w:num w:numId="16" w16cid:durableId="407774092">
    <w:abstractNumId w:val="114"/>
  </w:num>
  <w:num w:numId="17" w16cid:durableId="1168906470">
    <w:abstractNumId w:val="269"/>
  </w:num>
  <w:num w:numId="18" w16cid:durableId="1112434247">
    <w:abstractNumId w:val="263"/>
  </w:num>
  <w:num w:numId="19" w16cid:durableId="1543908714">
    <w:abstractNumId w:val="14"/>
  </w:num>
  <w:num w:numId="20" w16cid:durableId="908346185">
    <w:abstractNumId w:val="313"/>
  </w:num>
  <w:num w:numId="21" w16cid:durableId="154037117">
    <w:abstractNumId w:val="51"/>
  </w:num>
  <w:num w:numId="22" w16cid:durableId="656029532">
    <w:abstractNumId w:val="302"/>
  </w:num>
  <w:num w:numId="23" w16cid:durableId="1319075375">
    <w:abstractNumId w:val="312"/>
  </w:num>
  <w:num w:numId="24" w16cid:durableId="1917201234">
    <w:abstractNumId w:val="72"/>
  </w:num>
  <w:num w:numId="25" w16cid:durableId="817770634">
    <w:abstractNumId w:val="134"/>
  </w:num>
  <w:num w:numId="26" w16cid:durableId="1586692832">
    <w:abstractNumId w:val="268"/>
  </w:num>
  <w:num w:numId="27" w16cid:durableId="964892089">
    <w:abstractNumId w:val="291"/>
  </w:num>
  <w:num w:numId="28" w16cid:durableId="739645062">
    <w:abstractNumId w:val="31"/>
  </w:num>
  <w:num w:numId="29" w16cid:durableId="1717585888">
    <w:abstractNumId w:val="216"/>
  </w:num>
  <w:num w:numId="30" w16cid:durableId="717240682">
    <w:abstractNumId w:val="88"/>
  </w:num>
  <w:num w:numId="31" w16cid:durableId="1348023714">
    <w:abstractNumId w:val="170"/>
  </w:num>
  <w:num w:numId="32" w16cid:durableId="209922122">
    <w:abstractNumId w:val="131"/>
  </w:num>
  <w:num w:numId="33" w16cid:durableId="1594512901">
    <w:abstractNumId w:val="234"/>
  </w:num>
  <w:num w:numId="34" w16cid:durableId="1916939618">
    <w:abstractNumId w:val="223"/>
  </w:num>
  <w:num w:numId="35" w16cid:durableId="1853300981">
    <w:abstractNumId w:val="217"/>
  </w:num>
  <w:num w:numId="36" w16cid:durableId="1324625018">
    <w:abstractNumId w:val="53"/>
  </w:num>
  <w:num w:numId="37" w16cid:durableId="1698190956">
    <w:abstractNumId w:val="333"/>
  </w:num>
  <w:num w:numId="38" w16cid:durableId="1682396749">
    <w:abstractNumId w:val="87"/>
  </w:num>
  <w:num w:numId="39" w16cid:durableId="1544634587">
    <w:abstractNumId w:val="64"/>
  </w:num>
  <w:num w:numId="40" w16cid:durableId="270206218">
    <w:abstractNumId w:val="247"/>
  </w:num>
  <w:num w:numId="41" w16cid:durableId="398670702">
    <w:abstractNumId w:val="315"/>
  </w:num>
  <w:num w:numId="42" w16cid:durableId="2130394493">
    <w:abstractNumId w:val="75"/>
  </w:num>
  <w:num w:numId="43" w16cid:durableId="1661619600">
    <w:abstractNumId w:val="90"/>
  </w:num>
  <w:num w:numId="44" w16cid:durableId="993680397">
    <w:abstractNumId w:val="240"/>
  </w:num>
  <w:num w:numId="45" w16cid:durableId="502092923">
    <w:abstractNumId w:val="144"/>
  </w:num>
  <w:num w:numId="46" w16cid:durableId="1852329649">
    <w:abstractNumId w:val="163"/>
  </w:num>
  <w:num w:numId="47" w16cid:durableId="815999641">
    <w:abstractNumId w:val="93"/>
  </w:num>
  <w:num w:numId="48" w16cid:durableId="886843315">
    <w:abstractNumId w:val="259"/>
  </w:num>
  <w:num w:numId="49" w16cid:durableId="1919829718">
    <w:abstractNumId w:val="146"/>
  </w:num>
  <w:num w:numId="50" w16cid:durableId="118840383">
    <w:abstractNumId w:val="132"/>
  </w:num>
  <w:num w:numId="51" w16cid:durableId="467287659">
    <w:abstractNumId w:val="55"/>
  </w:num>
  <w:num w:numId="52" w16cid:durableId="429008485">
    <w:abstractNumId w:val="264"/>
  </w:num>
  <w:num w:numId="53" w16cid:durableId="10036666">
    <w:abstractNumId w:val="117"/>
  </w:num>
  <w:num w:numId="54" w16cid:durableId="640575675">
    <w:abstractNumId w:val="47"/>
  </w:num>
  <w:num w:numId="55" w16cid:durableId="2076780723">
    <w:abstractNumId w:val="81"/>
  </w:num>
  <w:num w:numId="56" w16cid:durableId="369653803">
    <w:abstractNumId w:val="39"/>
  </w:num>
  <w:num w:numId="57" w16cid:durableId="912348075">
    <w:abstractNumId w:val="208"/>
  </w:num>
  <w:num w:numId="58" w16cid:durableId="1730885084">
    <w:abstractNumId w:val="80"/>
  </w:num>
  <w:num w:numId="59" w16cid:durableId="1463579518">
    <w:abstractNumId w:val="13"/>
  </w:num>
  <w:num w:numId="60" w16cid:durableId="1377705806">
    <w:abstractNumId w:val="77"/>
  </w:num>
  <w:num w:numId="61" w16cid:durableId="985550794">
    <w:abstractNumId w:val="61"/>
  </w:num>
  <w:num w:numId="62" w16cid:durableId="754478805">
    <w:abstractNumId w:val="179"/>
  </w:num>
  <w:num w:numId="63" w16cid:durableId="1139567305">
    <w:abstractNumId w:val="95"/>
  </w:num>
  <w:num w:numId="64" w16cid:durableId="631641300">
    <w:abstractNumId w:val="325"/>
  </w:num>
  <w:num w:numId="65" w16cid:durableId="361056784">
    <w:abstractNumId w:val="188"/>
  </w:num>
  <w:num w:numId="66" w16cid:durableId="37510918">
    <w:abstractNumId w:val="29"/>
  </w:num>
  <w:num w:numId="67" w16cid:durableId="691344883">
    <w:abstractNumId w:val="149"/>
  </w:num>
  <w:num w:numId="68" w16cid:durableId="291448521">
    <w:abstractNumId w:val="175"/>
  </w:num>
  <w:num w:numId="69" w16cid:durableId="1951233167">
    <w:abstractNumId w:val="136"/>
  </w:num>
  <w:num w:numId="70" w16cid:durableId="1076050837">
    <w:abstractNumId w:val="265"/>
  </w:num>
  <w:num w:numId="71" w16cid:durableId="1424260978">
    <w:abstractNumId w:val="305"/>
  </w:num>
  <w:num w:numId="72" w16cid:durableId="1807042262">
    <w:abstractNumId w:val="12"/>
  </w:num>
  <w:num w:numId="73" w16cid:durableId="1578904573">
    <w:abstractNumId w:val="166"/>
  </w:num>
  <w:num w:numId="74" w16cid:durableId="1577088383">
    <w:abstractNumId w:val="226"/>
  </w:num>
  <w:num w:numId="75" w16cid:durableId="1105542047">
    <w:abstractNumId w:val="266"/>
  </w:num>
  <w:num w:numId="76" w16cid:durableId="1333799701">
    <w:abstractNumId w:val="20"/>
  </w:num>
  <w:num w:numId="77" w16cid:durableId="2008744901">
    <w:abstractNumId w:val="34"/>
  </w:num>
  <w:num w:numId="78" w16cid:durableId="2094818698">
    <w:abstractNumId w:val="233"/>
  </w:num>
  <w:num w:numId="79" w16cid:durableId="652608094">
    <w:abstractNumId w:val="84"/>
  </w:num>
  <w:num w:numId="80" w16cid:durableId="1614945435">
    <w:abstractNumId w:val="327"/>
  </w:num>
  <w:num w:numId="81" w16cid:durableId="1759132606">
    <w:abstractNumId w:val="103"/>
  </w:num>
  <w:num w:numId="82" w16cid:durableId="240718697">
    <w:abstractNumId w:val="140"/>
  </w:num>
  <w:num w:numId="83" w16cid:durableId="427887991">
    <w:abstractNumId w:val="239"/>
  </w:num>
  <w:num w:numId="84" w16cid:durableId="1742555763">
    <w:abstractNumId w:val="190"/>
  </w:num>
  <w:num w:numId="85" w16cid:durableId="921915306">
    <w:abstractNumId w:val="245"/>
  </w:num>
  <w:num w:numId="86" w16cid:durableId="1981761231">
    <w:abstractNumId w:val="308"/>
  </w:num>
  <w:num w:numId="87" w16cid:durableId="1869445809">
    <w:abstractNumId w:val="187"/>
  </w:num>
  <w:num w:numId="88" w16cid:durableId="1444496235">
    <w:abstractNumId w:val="62"/>
  </w:num>
  <w:num w:numId="89" w16cid:durableId="1399094259">
    <w:abstractNumId w:val="85"/>
  </w:num>
  <w:num w:numId="90" w16cid:durableId="1960799260">
    <w:abstractNumId w:val="211"/>
  </w:num>
  <w:num w:numId="91" w16cid:durableId="1530028017">
    <w:abstractNumId w:val="174"/>
  </w:num>
  <w:num w:numId="92" w16cid:durableId="613445980">
    <w:abstractNumId w:val="318"/>
  </w:num>
  <w:num w:numId="93" w16cid:durableId="1574391727">
    <w:abstractNumId w:val="145"/>
  </w:num>
  <w:num w:numId="94" w16cid:durableId="254241916">
    <w:abstractNumId w:val="137"/>
  </w:num>
  <w:num w:numId="95" w16cid:durableId="1923904519">
    <w:abstractNumId w:val="59"/>
  </w:num>
  <w:num w:numId="96" w16cid:durableId="116602388">
    <w:abstractNumId w:val="314"/>
  </w:num>
  <w:num w:numId="97" w16cid:durableId="1125932632">
    <w:abstractNumId w:val="205"/>
  </w:num>
  <w:num w:numId="98" w16cid:durableId="1153067195">
    <w:abstractNumId w:val="46"/>
  </w:num>
  <w:num w:numId="99" w16cid:durableId="129057942">
    <w:abstractNumId w:val="58"/>
  </w:num>
  <w:num w:numId="100" w16cid:durableId="1736271233">
    <w:abstractNumId w:val="321"/>
  </w:num>
  <w:num w:numId="101" w16cid:durableId="218369277">
    <w:abstractNumId w:val="181"/>
  </w:num>
  <w:num w:numId="102" w16cid:durableId="1652516879">
    <w:abstractNumId w:val="16"/>
  </w:num>
  <w:num w:numId="103" w16cid:durableId="2026129407">
    <w:abstractNumId w:val="194"/>
  </w:num>
  <w:num w:numId="104" w16cid:durableId="801730286">
    <w:abstractNumId w:val="230"/>
  </w:num>
  <w:num w:numId="105" w16cid:durableId="553079914">
    <w:abstractNumId w:val="2"/>
  </w:num>
  <w:num w:numId="106" w16cid:durableId="1787888821">
    <w:abstractNumId w:val="126"/>
  </w:num>
  <w:num w:numId="107" w16cid:durableId="225799615">
    <w:abstractNumId w:val="197"/>
  </w:num>
  <w:num w:numId="108" w16cid:durableId="1368876844">
    <w:abstractNumId w:val="324"/>
  </w:num>
  <w:num w:numId="109" w16cid:durableId="595598222">
    <w:abstractNumId w:val="241"/>
  </w:num>
  <w:num w:numId="110" w16cid:durableId="534542488">
    <w:abstractNumId w:val="236"/>
  </w:num>
  <w:num w:numId="111" w16cid:durableId="1774399298">
    <w:abstractNumId w:val="120"/>
  </w:num>
  <w:num w:numId="112" w16cid:durableId="613901821">
    <w:abstractNumId w:val="127"/>
  </w:num>
  <w:num w:numId="113" w16cid:durableId="684745898">
    <w:abstractNumId w:val="297"/>
  </w:num>
  <w:num w:numId="114" w16cid:durableId="404575797">
    <w:abstractNumId w:val="28"/>
  </w:num>
  <w:num w:numId="115" w16cid:durableId="252055008">
    <w:abstractNumId w:val="292"/>
  </w:num>
  <w:num w:numId="116" w16cid:durableId="849493801">
    <w:abstractNumId w:val="300"/>
  </w:num>
  <w:num w:numId="117" w16cid:durableId="1928494106">
    <w:abstractNumId w:val="173"/>
  </w:num>
  <w:num w:numId="118" w16cid:durableId="1349215533">
    <w:abstractNumId w:val="232"/>
  </w:num>
  <w:num w:numId="119" w16cid:durableId="1700159130">
    <w:abstractNumId w:val="191"/>
  </w:num>
  <w:num w:numId="120" w16cid:durableId="1233659580">
    <w:abstractNumId w:val="18"/>
  </w:num>
  <w:num w:numId="121" w16cid:durableId="1720129412">
    <w:abstractNumId w:val="104"/>
  </w:num>
  <w:num w:numId="122" w16cid:durableId="186531827">
    <w:abstractNumId w:val="219"/>
  </w:num>
  <w:num w:numId="123" w16cid:durableId="142821599">
    <w:abstractNumId w:val="71"/>
  </w:num>
  <w:num w:numId="124" w16cid:durableId="1509638856">
    <w:abstractNumId w:val="183"/>
  </w:num>
  <w:num w:numId="125" w16cid:durableId="844713657">
    <w:abstractNumId w:val="133"/>
  </w:num>
  <w:num w:numId="126" w16cid:durableId="1463232234">
    <w:abstractNumId w:val="274"/>
  </w:num>
  <w:num w:numId="127" w16cid:durableId="1886527366">
    <w:abstractNumId w:val="15"/>
  </w:num>
  <w:num w:numId="128" w16cid:durableId="2009408468">
    <w:abstractNumId w:val="36"/>
  </w:num>
  <w:num w:numId="129" w16cid:durableId="1482037091">
    <w:abstractNumId w:val="135"/>
  </w:num>
  <w:num w:numId="130" w16cid:durableId="2115854205">
    <w:abstractNumId w:val="277"/>
  </w:num>
  <w:num w:numId="131" w16cid:durableId="494996959">
    <w:abstractNumId w:val="7"/>
  </w:num>
  <w:num w:numId="132" w16cid:durableId="1108891573">
    <w:abstractNumId w:val="285"/>
  </w:num>
  <w:num w:numId="133" w16cid:durableId="324747913">
    <w:abstractNumId w:val="10"/>
  </w:num>
  <w:num w:numId="134" w16cid:durableId="33358841">
    <w:abstractNumId w:val="235"/>
  </w:num>
  <w:num w:numId="135" w16cid:durableId="244387271">
    <w:abstractNumId w:val="94"/>
  </w:num>
  <w:num w:numId="136" w16cid:durableId="1821967638">
    <w:abstractNumId w:val="113"/>
  </w:num>
  <w:num w:numId="137" w16cid:durableId="726296435">
    <w:abstractNumId w:val="218"/>
  </w:num>
  <w:num w:numId="138" w16cid:durableId="1498425946">
    <w:abstractNumId w:val="287"/>
  </w:num>
  <w:num w:numId="139" w16cid:durableId="1317682769">
    <w:abstractNumId w:val="213"/>
  </w:num>
  <w:num w:numId="140" w16cid:durableId="1170754726">
    <w:abstractNumId w:val="193"/>
  </w:num>
  <w:num w:numId="141" w16cid:durableId="2145153192">
    <w:abstractNumId w:val="165"/>
  </w:num>
  <w:num w:numId="142" w16cid:durableId="1004625133">
    <w:abstractNumId w:val="151"/>
  </w:num>
  <w:num w:numId="143" w16cid:durableId="502286690">
    <w:abstractNumId w:val="148"/>
  </w:num>
  <w:num w:numId="144" w16cid:durableId="349374813">
    <w:abstractNumId w:val="319"/>
  </w:num>
  <w:num w:numId="145" w16cid:durableId="611979776">
    <w:abstractNumId w:val="224"/>
  </w:num>
  <w:num w:numId="146" w16cid:durableId="340282782">
    <w:abstractNumId w:val="150"/>
  </w:num>
  <w:num w:numId="147" w16cid:durableId="1136143767">
    <w:abstractNumId w:val="250"/>
  </w:num>
  <w:num w:numId="148" w16cid:durableId="1410427550">
    <w:abstractNumId w:val="107"/>
  </w:num>
  <w:num w:numId="149" w16cid:durableId="1088500544">
    <w:abstractNumId w:val="304"/>
  </w:num>
  <w:num w:numId="150" w16cid:durableId="1318731971">
    <w:abstractNumId w:val="227"/>
  </w:num>
  <w:num w:numId="151" w16cid:durableId="1748070025">
    <w:abstractNumId w:val="119"/>
  </w:num>
  <w:num w:numId="152" w16cid:durableId="527960375">
    <w:abstractNumId w:val="209"/>
  </w:num>
  <w:num w:numId="153" w16cid:durableId="1883638535">
    <w:abstractNumId w:val="86"/>
  </w:num>
  <w:num w:numId="154" w16cid:durableId="213391720">
    <w:abstractNumId w:val="125"/>
  </w:num>
  <w:num w:numId="155" w16cid:durableId="1052077424">
    <w:abstractNumId w:val="257"/>
  </w:num>
  <w:num w:numId="156" w16cid:durableId="576674483">
    <w:abstractNumId w:val="109"/>
  </w:num>
  <w:num w:numId="157" w16cid:durableId="1722971944">
    <w:abstractNumId w:val="243"/>
  </w:num>
  <w:num w:numId="158" w16cid:durableId="1825658596">
    <w:abstractNumId w:val="25"/>
  </w:num>
  <w:num w:numId="159" w16cid:durableId="746540900">
    <w:abstractNumId w:val="143"/>
  </w:num>
  <w:num w:numId="160" w16cid:durableId="1156260382">
    <w:abstractNumId w:val="301"/>
  </w:num>
  <w:num w:numId="161" w16cid:durableId="1699350983">
    <w:abstractNumId w:val="43"/>
  </w:num>
  <w:num w:numId="162" w16cid:durableId="853760960">
    <w:abstractNumId w:val="198"/>
  </w:num>
  <w:num w:numId="163" w16cid:durableId="953631824">
    <w:abstractNumId w:val="57"/>
  </w:num>
  <w:num w:numId="164" w16cid:durableId="1927419379">
    <w:abstractNumId w:val="222"/>
  </w:num>
  <w:num w:numId="165" w16cid:durableId="1493066247">
    <w:abstractNumId w:val="255"/>
  </w:num>
  <w:num w:numId="166" w16cid:durableId="1350253981">
    <w:abstractNumId w:val="272"/>
  </w:num>
  <w:num w:numId="167" w16cid:durableId="1797676448">
    <w:abstractNumId w:val="329"/>
  </w:num>
  <w:num w:numId="168" w16cid:durableId="187328903">
    <w:abstractNumId w:val="68"/>
  </w:num>
  <w:num w:numId="169" w16cid:durableId="2126119315">
    <w:abstractNumId w:val="105"/>
  </w:num>
  <w:num w:numId="170" w16cid:durableId="743338541">
    <w:abstractNumId w:val="32"/>
  </w:num>
  <w:num w:numId="171" w16cid:durableId="1398016825">
    <w:abstractNumId w:val="288"/>
  </w:num>
  <w:num w:numId="172" w16cid:durableId="839975988">
    <w:abstractNumId w:val="203"/>
  </w:num>
  <w:num w:numId="173" w16cid:durableId="741148294">
    <w:abstractNumId w:val="262"/>
  </w:num>
  <w:num w:numId="174" w16cid:durableId="653989990">
    <w:abstractNumId w:val="273"/>
  </w:num>
  <w:num w:numId="175" w16cid:durableId="1457484065">
    <w:abstractNumId w:val="158"/>
  </w:num>
  <w:num w:numId="176" w16cid:durableId="1907033485">
    <w:abstractNumId w:val="180"/>
  </w:num>
  <w:num w:numId="177" w16cid:durableId="1881046989">
    <w:abstractNumId w:val="121"/>
  </w:num>
  <w:num w:numId="178" w16cid:durableId="1158762373">
    <w:abstractNumId w:val="142"/>
  </w:num>
  <w:num w:numId="179" w16cid:durableId="1380862692">
    <w:abstractNumId w:val="251"/>
  </w:num>
  <w:num w:numId="180" w16cid:durableId="1532645035">
    <w:abstractNumId w:val="225"/>
  </w:num>
  <w:num w:numId="181" w16cid:durableId="1424913666">
    <w:abstractNumId w:val="159"/>
  </w:num>
  <w:num w:numId="182" w16cid:durableId="322634771">
    <w:abstractNumId w:val="49"/>
  </w:num>
  <w:num w:numId="183" w16cid:durableId="95714389">
    <w:abstractNumId w:val="186"/>
  </w:num>
  <w:num w:numId="184" w16cid:durableId="815494464">
    <w:abstractNumId w:val="229"/>
  </w:num>
  <w:num w:numId="185" w16cid:durableId="341081226">
    <w:abstractNumId w:val="295"/>
  </w:num>
  <w:num w:numId="186" w16cid:durableId="74523892">
    <w:abstractNumId w:val="0"/>
  </w:num>
  <w:num w:numId="187" w16cid:durableId="682442691">
    <w:abstractNumId w:val="253"/>
  </w:num>
  <w:num w:numId="188" w16cid:durableId="1087653050">
    <w:abstractNumId w:val="296"/>
  </w:num>
  <w:num w:numId="189" w16cid:durableId="2064208776">
    <w:abstractNumId w:val="210"/>
  </w:num>
  <w:num w:numId="190" w16cid:durableId="1767996191">
    <w:abstractNumId w:val="204"/>
  </w:num>
  <w:num w:numId="191" w16cid:durableId="1062682264">
    <w:abstractNumId w:val="60"/>
  </w:num>
  <w:num w:numId="192" w16cid:durableId="791442085">
    <w:abstractNumId w:val="79"/>
  </w:num>
  <w:num w:numId="193" w16cid:durableId="1334526972">
    <w:abstractNumId w:val="9"/>
  </w:num>
  <w:num w:numId="194" w16cid:durableId="2143574146">
    <w:abstractNumId w:val="212"/>
  </w:num>
  <w:num w:numId="195" w16cid:durableId="1428382061">
    <w:abstractNumId w:val="160"/>
  </w:num>
  <w:num w:numId="196" w16cid:durableId="467548810">
    <w:abstractNumId w:val="276"/>
  </w:num>
  <w:num w:numId="197" w16cid:durableId="682588172">
    <w:abstractNumId w:val="311"/>
  </w:num>
  <w:num w:numId="198" w16cid:durableId="542063571">
    <w:abstractNumId w:val="154"/>
  </w:num>
  <w:num w:numId="199" w16cid:durableId="1755777425">
    <w:abstractNumId w:val="215"/>
  </w:num>
  <w:num w:numId="200" w16cid:durableId="141165851">
    <w:abstractNumId w:val="152"/>
  </w:num>
  <w:num w:numId="201" w16cid:durableId="103576263">
    <w:abstractNumId w:val="326"/>
  </w:num>
  <w:num w:numId="202" w16cid:durableId="779106171">
    <w:abstractNumId w:val="139"/>
  </w:num>
  <w:num w:numId="203" w16cid:durableId="1131706879">
    <w:abstractNumId w:val="238"/>
  </w:num>
  <w:num w:numId="204" w16cid:durableId="1035227798">
    <w:abstractNumId w:val="294"/>
  </w:num>
  <w:num w:numId="205" w16cid:durableId="1364987630">
    <w:abstractNumId w:val="44"/>
  </w:num>
  <w:num w:numId="206" w16cid:durableId="1782610112">
    <w:abstractNumId w:val="293"/>
  </w:num>
  <w:num w:numId="207" w16cid:durableId="466818270">
    <w:abstractNumId w:val="83"/>
  </w:num>
  <w:num w:numId="208" w16cid:durableId="233508786">
    <w:abstractNumId w:val="196"/>
  </w:num>
  <w:num w:numId="209" w16cid:durableId="1018312322">
    <w:abstractNumId w:val="200"/>
  </w:num>
  <w:num w:numId="210" w16cid:durableId="1782914012">
    <w:abstractNumId w:val="201"/>
  </w:num>
  <w:num w:numId="211" w16cid:durableId="2018802149">
    <w:abstractNumId w:val="289"/>
  </w:num>
  <w:num w:numId="212" w16cid:durableId="1292905095">
    <w:abstractNumId w:val="82"/>
  </w:num>
  <w:num w:numId="213" w16cid:durableId="1993826420">
    <w:abstractNumId w:val="162"/>
  </w:num>
  <w:num w:numId="214" w16cid:durableId="1250850671">
    <w:abstractNumId w:val="78"/>
  </w:num>
  <w:num w:numId="215" w16cid:durableId="1990478594">
    <w:abstractNumId w:val="70"/>
  </w:num>
  <w:num w:numId="216" w16cid:durableId="1822502295">
    <w:abstractNumId w:val="178"/>
  </w:num>
  <w:num w:numId="217" w16cid:durableId="1019430699">
    <w:abstractNumId w:val="92"/>
  </w:num>
  <w:num w:numId="218" w16cid:durableId="1310860480">
    <w:abstractNumId w:val="331"/>
  </w:num>
  <w:num w:numId="219" w16cid:durableId="1763137992">
    <w:abstractNumId w:val="67"/>
  </w:num>
  <w:num w:numId="220" w16cid:durableId="524253036">
    <w:abstractNumId w:val="40"/>
  </w:num>
  <w:num w:numId="221" w16cid:durableId="2089033038">
    <w:abstractNumId w:val="41"/>
  </w:num>
  <w:num w:numId="222" w16cid:durableId="1554662123">
    <w:abstractNumId w:val="256"/>
  </w:num>
  <w:num w:numId="223" w16cid:durableId="1014648257">
    <w:abstractNumId w:val="307"/>
  </w:num>
  <w:num w:numId="224" w16cid:durableId="301738488">
    <w:abstractNumId w:val="73"/>
  </w:num>
  <w:num w:numId="225" w16cid:durableId="1734427761">
    <w:abstractNumId w:val="156"/>
  </w:num>
  <w:num w:numId="226" w16cid:durableId="156579825">
    <w:abstractNumId w:val="290"/>
  </w:num>
  <w:num w:numId="227" w16cid:durableId="193463515">
    <w:abstractNumId w:val="189"/>
  </w:num>
  <w:num w:numId="228" w16cid:durableId="518277267">
    <w:abstractNumId w:val="286"/>
  </w:num>
  <w:num w:numId="229" w16cid:durableId="1885366358">
    <w:abstractNumId w:val="299"/>
  </w:num>
  <w:num w:numId="230" w16cid:durableId="1824544390">
    <w:abstractNumId w:val="23"/>
  </w:num>
  <w:num w:numId="231" w16cid:durableId="952323731">
    <w:abstractNumId w:val="17"/>
  </w:num>
  <w:num w:numId="232" w16cid:durableId="1049840283">
    <w:abstractNumId w:val="102"/>
  </w:num>
  <w:num w:numId="233" w16cid:durableId="823275894">
    <w:abstractNumId w:val="284"/>
  </w:num>
  <w:num w:numId="234" w16cid:durableId="1738630315">
    <w:abstractNumId w:val="153"/>
  </w:num>
  <w:num w:numId="235" w16cid:durableId="1316450924">
    <w:abstractNumId w:val="220"/>
  </w:num>
  <w:num w:numId="236" w16cid:durableId="1178886934">
    <w:abstractNumId w:val="242"/>
  </w:num>
  <w:num w:numId="237" w16cid:durableId="335151658">
    <w:abstractNumId w:val="24"/>
  </w:num>
  <w:num w:numId="238" w16cid:durableId="2010518257">
    <w:abstractNumId w:val="161"/>
  </w:num>
  <w:num w:numId="239" w16cid:durableId="1106999264">
    <w:abstractNumId w:val="246"/>
  </w:num>
  <w:num w:numId="240" w16cid:durableId="1195733866">
    <w:abstractNumId w:val="33"/>
  </w:num>
  <w:num w:numId="241" w16cid:durableId="1687826599">
    <w:abstractNumId w:val="306"/>
  </w:num>
  <w:num w:numId="242" w16cid:durableId="1926566993">
    <w:abstractNumId w:val="171"/>
  </w:num>
  <w:num w:numId="243" w16cid:durableId="1798989535">
    <w:abstractNumId w:val="48"/>
  </w:num>
  <w:num w:numId="244" w16cid:durableId="1019702204">
    <w:abstractNumId w:val="169"/>
  </w:num>
  <w:num w:numId="245" w16cid:durableId="1347975935">
    <w:abstractNumId w:val="270"/>
  </w:num>
  <w:num w:numId="246" w16cid:durableId="284846027">
    <w:abstractNumId w:val="267"/>
  </w:num>
  <w:num w:numId="247" w16cid:durableId="463432060">
    <w:abstractNumId w:val="106"/>
  </w:num>
  <w:num w:numId="248" w16cid:durableId="1296722028">
    <w:abstractNumId w:val="309"/>
  </w:num>
  <w:num w:numId="249" w16cid:durableId="1387754659">
    <w:abstractNumId w:val="128"/>
  </w:num>
  <w:num w:numId="250" w16cid:durableId="57753538">
    <w:abstractNumId w:val="281"/>
  </w:num>
  <w:num w:numId="251" w16cid:durableId="1909882304">
    <w:abstractNumId w:val="111"/>
  </w:num>
  <w:num w:numId="252" w16cid:durableId="571239133">
    <w:abstractNumId w:val="30"/>
  </w:num>
  <w:num w:numId="253" w16cid:durableId="623847639">
    <w:abstractNumId w:val="317"/>
  </w:num>
  <w:num w:numId="254" w16cid:durableId="1394621101">
    <w:abstractNumId w:val="1"/>
  </w:num>
  <w:num w:numId="255" w16cid:durableId="34502507">
    <w:abstractNumId w:val="118"/>
  </w:num>
  <w:num w:numId="256" w16cid:durableId="1759060949">
    <w:abstractNumId w:val="22"/>
  </w:num>
  <w:num w:numId="257" w16cid:durableId="439034982">
    <w:abstractNumId w:val="192"/>
  </w:num>
  <w:num w:numId="258" w16cid:durableId="451442806">
    <w:abstractNumId w:val="63"/>
  </w:num>
  <w:num w:numId="259" w16cid:durableId="1244485214">
    <w:abstractNumId w:val="206"/>
  </w:num>
  <w:num w:numId="260" w16cid:durableId="1727215520">
    <w:abstractNumId w:val="182"/>
  </w:num>
  <w:num w:numId="261" w16cid:durableId="1185098151">
    <w:abstractNumId w:val="99"/>
  </w:num>
  <w:num w:numId="262" w16cid:durableId="125704378">
    <w:abstractNumId w:val="122"/>
  </w:num>
  <w:num w:numId="263" w16cid:durableId="2026324924">
    <w:abstractNumId w:val="207"/>
  </w:num>
  <w:num w:numId="264" w16cid:durableId="1206671941">
    <w:abstractNumId w:val="237"/>
  </w:num>
  <w:num w:numId="265" w16cid:durableId="1415972186">
    <w:abstractNumId w:val="177"/>
  </w:num>
  <w:num w:numId="266" w16cid:durableId="906762013">
    <w:abstractNumId w:val="330"/>
  </w:num>
  <w:num w:numId="267" w16cid:durableId="642927321">
    <w:abstractNumId w:val="254"/>
  </w:num>
  <w:num w:numId="268" w16cid:durableId="1677688669">
    <w:abstractNumId w:val="74"/>
  </w:num>
  <w:num w:numId="269" w16cid:durableId="684942669">
    <w:abstractNumId w:val="248"/>
  </w:num>
  <w:num w:numId="270" w16cid:durableId="2099787905">
    <w:abstractNumId w:val="52"/>
  </w:num>
  <w:num w:numId="271" w16cid:durableId="1688017157">
    <w:abstractNumId w:val="320"/>
  </w:num>
  <w:num w:numId="272" w16cid:durableId="910236615">
    <w:abstractNumId w:val="323"/>
  </w:num>
  <w:num w:numId="273" w16cid:durableId="53088576">
    <w:abstractNumId w:val="282"/>
  </w:num>
  <w:num w:numId="274" w16cid:durableId="1936550311">
    <w:abstractNumId w:val="11"/>
  </w:num>
  <w:num w:numId="275" w16cid:durableId="799300943">
    <w:abstractNumId w:val="4"/>
  </w:num>
  <w:num w:numId="276" w16cid:durableId="1660185290">
    <w:abstractNumId w:val="328"/>
  </w:num>
  <w:num w:numId="277" w16cid:durableId="665013454">
    <w:abstractNumId w:val="38"/>
  </w:num>
  <w:num w:numId="278" w16cid:durableId="1427770580">
    <w:abstractNumId w:val="130"/>
  </w:num>
  <w:num w:numId="279" w16cid:durableId="1272468463">
    <w:abstractNumId w:val="116"/>
  </w:num>
  <w:num w:numId="280" w16cid:durableId="440146137">
    <w:abstractNumId w:val="164"/>
  </w:num>
  <w:num w:numId="281" w16cid:durableId="2018312813">
    <w:abstractNumId w:val="332"/>
  </w:num>
  <w:num w:numId="282" w16cid:durableId="964458071">
    <w:abstractNumId w:val="195"/>
  </w:num>
  <w:num w:numId="283" w16cid:durableId="641428578">
    <w:abstractNumId w:val="129"/>
  </w:num>
  <w:num w:numId="284" w16cid:durableId="1676417270">
    <w:abstractNumId w:val="155"/>
  </w:num>
  <w:num w:numId="285" w16cid:durableId="1089275027">
    <w:abstractNumId w:val="244"/>
  </w:num>
  <w:num w:numId="286" w16cid:durableId="1868175842">
    <w:abstractNumId w:val="157"/>
  </w:num>
  <w:num w:numId="287" w16cid:durableId="1453861814">
    <w:abstractNumId w:val="69"/>
  </w:num>
  <w:num w:numId="288" w16cid:durableId="1961952406">
    <w:abstractNumId w:val="123"/>
  </w:num>
  <w:num w:numId="289" w16cid:durableId="120731848">
    <w:abstractNumId w:val="98"/>
  </w:num>
  <w:num w:numId="290" w16cid:durableId="908223336">
    <w:abstractNumId w:val="54"/>
  </w:num>
  <w:num w:numId="291" w16cid:durableId="235555482">
    <w:abstractNumId w:val="283"/>
  </w:num>
  <w:num w:numId="292" w16cid:durableId="1061438668">
    <w:abstractNumId w:val="141"/>
  </w:num>
  <w:num w:numId="293" w16cid:durableId="1578176214">
    <w:abstractNumId w:val="8"/>
  </w:num>
  <w:num w:numId="294" w16cid:durableId="39206659">
    <w:abstractNumId w:val="249"/>
  </w:num>
  <w:num w:numId="295" w16cid:durableId="1045327195">
    <w:abstractNumId w:val="101"/>
  </w:num>
  <w:num w:numId="296" w16cid:durableId="1292976579">
    <w:abstractNumId w:val="42"/>
  </w:num>
  <w:num w:numId="297" w16cid:durableId="957487170">
    <w:abstractNumId w:val="91"/>
  </w:num>
  <w:num w:numId="298" w16cid:durableId="1686009072">
    <w:abstractNumId w:val="167"/>
  </w:num>
  <w:num w:numId="299" w16cid:durableId="672680451">
    <w:abstractNumId w:val="258"/>
  </w:num>
  <w:num w:numId="300" w16cid:durableId="926575872">
    <w:abstractNumId w:val="27"/>
  </w:num>
  <w:num w:numId="301" w16cid:durableId="386952263">
    <w:abstractNumId w:val="298"/>
  </w:num>
  <w:num w:numId="302" w16cid:durableId="358042879">
    <w:abstractNumId w:val="100"/>
  </w:num>
  <w:num w:numId="303" w16cid:durableId="1514296416">
    <w:abstractNumId w:val="65"/>
  </w:num>
  <w:num w:numId="304" w16cid:durableId="2059933157">
    <w:abstractNumId w:val="115"/>
  </w:num>
  <w:num w:numId="305" w16cid:durableId="2126805813">
    <w:abstractNumId w:val="96"/>
  </w:num>
  <w:num w:numId="306" w16cid:durableId="1681203114">
    <w:abstractNumId w:val="5"/>
  </w:num>
  <w:num w:numId="307" w16cid:durableId="782840444">
    <w:abstractNumId w:val="271"/>
  </w:num>
  <w:num w:numId="308" w16cid:durableId="767965174">
    <w:abstractNumId w:val="26"/>
  </w:num>
  <w:num w:numId="309" w16cid:durableId="1068116338">
    <w:abstractNumId w:val="21"/>
  </w:num>
  <w:num w:numId="310" w16cid:durableId="768353668">
    <w:abstractNumId w:val="138"/>
  </w:num>
  <w:num w:numId="311" w16cid:durableId="135533576">
    <w:abstractNumId w:val="6"/>
  </w:num>
  <w:num w:numId="312" w16cid:durableId="1872064108">
    <w:abstractNumId w:val="56"/>
  </w:num>
  <w:num w:numId="313" w16cid:durableId="56562304">
    <w:abstractNumId w:val="278"/>
  </w:num>
  <w:num w:numId="314" w16cid:durableId="1981350012">
    <w:abstractNumId w:val="303"/>
  </w:num>
  <w:num w:numId="315" w16cid:durableId="1761172975">
    <w:abstractNumId w:val="199"/>
  </w:num>
  <w:num w:numId="316" w16cid:durableId="754745091">
    <w:abstractNumId w:val="112"/>
  </w:num>
  <w:num w:numId="317" w16cid:durableId="1764839472">
    <w:abstractNumId w:val="147"/>
  </w:num>
  <w:num w:numId="318" w16cid:durableId="1920823235">
    <w:abstractNumId w:val="35"/>
  </w:num>
  <w:num w:numId="319" w16cid:durableId="2128085761">
    <w:abstractNumId w:val="260"/>
  </w:num>
  <w:num w:numId="320" w16cid:durableId="432936877">
    <w:abstractNumId w:val="275"/>
  </w:num>
  <w:num w:numId="321" w16cid:durableId="1856266940">
    <w:abstractNumId w:val="37"/>
  </w:num>
  <w:num w:numId="322" w16cid:durableId="1793132700">
    <w:abstractNumId w:val="89"/>
  </w:num>
  <w:num w:numId="323" w16cid:durableId="738291101">
    <w:abstractNumId w:val="322"/>
  </w:num>
  <w:num w:numId="324" w16cid:durableId="718867584">
    <w:abstractNumId w:val="252"/>
  </w:num>
  <w:num w:numId="325" w16cid:durableId="1613442707">
    <w:abstractNumId w:val="184"/>
  </w:num>
  <w:num w:numId="326" w16cid:durableId="145050454">
    <w:abstractNumId w:val="280"/>
  </w:num>
  <w:num w:numId="327" w16cid:durableId="1484196559">
    <w:abstractNumId w:val="261"/>
  </w:num>
  <w:num w:numId="328" w16cid:durableId="499080802">
    <w:abstractNumId w:val="279"/>
  </w:num>
  <w:num w:numId="329" w16cid:durableId="979576164">
    <w:abstractNumId w:val="124"/>
  </w:num>
  <w:num w:numId="330" w16cid:durableId="2070641450">
    <w:abstractNumId w:val="76"/>
  </w:num>
  <w:num w:numId="331" w16cid:durableId="1090350337">
    <w:abstractNumId w:val="214"/>
  </w:num>
  <w:num w:numId="332" w16cid:durableId="279264240">
    <w:abstractNumId w:val="3"/>
  </w:num>
  <w:num w:numId="333" w16cid:durableId="1199198171">
    <w:abstractNumId w:val="45"/>
  </w:num>
  <w:num w:numId="334" w16cid:durableId="1399523734">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2082C"/>
    <w:rsid w:val="000349C6"/>
    <w:rsid w:val="00055038"/>
    <w:rsid w:val="000A4AC7"/>
    <w:rsid w:val="000C6F92"/>
    <w:rsid w:val="000D7BE8"/>
    <w:rsid w:val="00160CB9"/>
    <w:rsid w:val="00171D34"/>
    <w:rsid w:val="001A5373"/>
    <w:rsid w:val="001F1830"/>
    <w:rsid w:val="0022716D"/>
    <w:rsid w:val="00247B16"/>
    <w:rsid w:val="00290E5B"/>
    <w:rsid w:val="002D0386"/>
    <w:rsid w:val="00335AAF"/>
    <w:rsid w:val="003F724E"/>
    <w:rsid w:val="004E7D97"/>
    <w:rsid w:val="004F16EE"/>
    <w:rsid w:val="00530F31"/>
    <w:rsid w:val="0061321C"/>
    <w:rsid w:val="0061646B"/>
    <w:rsid w:val="006D111B"/>
    <w:rsid w:val="006D1164"/>
    <w:rsid w:val="006E392B"/>
    <w:rsid w:val="00712B3B"/>
    <w:rsid w:val="007432C4"/>
    <w:rsid w:val="0076422C"/>
    <w:rsid w:val="007669F1"/>
    <w:rsid w:val="00796DFE"/>
    <w:rsid w:val="007B73E6"/>
    <w:rsid w:val="0086244B"/>
    <w:rsid w:val="00887131"/>
    <w:rsid w:val="008A351C"/>
    <w:rsid w:val="008B2748"/>
    <w:rsid w:val="008E3873"/>
    <w:rsid w:val="0090184E"/>
    <w:rsid w:val="00936F3B"/>
    <w:rsid w:val="00962C35"/>
    <w:rsid w:val="0096455A"/>
    <w:rsid w:val="00983646"/>
    <w:rsid w:val="00A2033F"/>
    <w:rsid w:val="00A66B29"/>
    <w:rsid w:val="00A92BB4"/>
    <w:rsid w:val="00AB33B5"/>
    <w:rsid w:val="00AB5E0E"/>
    <w:rsid w:val="00AD4A12"/>
    <w:rsid w:val="00B11B4F"/>
    <w:rsid w:val="00B16908"/>
    <w:rsid w:val="00B23C3A"/>
    <w:rsid w:val="00B41F15"/>
    <w:rsid w:val="00B729E1"/>
    <w:rsid w:val="00BB58AA"/>
    <w:rsid w:val="00BC54D9"/>
    <w:rsid w:val="00C24451"/>
    <w:rsid w:val="00C5019D"/>
    <w:rsid w:val="00C750BA"/>
    <w:rsid w:val="00C938A3"/>
    <w:rsid w:val="00CA2FD1"/>
    <w:rsid w:val="00CC33EC"/>
    <w:rsid w:val="00D06A58"/>
    <w:rsid w:val="00D22A16"/>
    <w:rsid w:val="00DA4332"/>
    <w:rsid w:val="00DA7B53"/>
    <w:rsid w:val="00DE7B0C"/>
    <w:rsid w:val="00E14471"/>
    <w:rsid w:val="00E3560D"/>
    <w:rsid w:val="00E4037F"/>
    <w:rsid w:val="00E637E3"/>
    <w:rsid w:val="00EC5582"/>
    <w:rsid w:val="00F6147F"/>
    <w:rsid w:val="00FC565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 w:type="character" w:styleId="FollowedHyperlink">
    <w:name w:val="FollowedHyperlink"/>
    <w:basedOn w:val="DefaultParagraphFont"/>
    <w:uiPriority w:val="99"/>
    <w:semiHidden/>
    <w:unhideWhenUsed/>
    <w:rsid w:val="00962C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unoton.github.io/return-to-consciousness/complete-essay--pt-br/" TargetMode="External"/><Relationship Id="rId13" Type="http://schemas.openxmlformats.org/officeDocument/2006/relationships/hyperlink" Target="https://brunoton.github.io/return-to-consciousness/complete-essay--pt-br/"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rcid.org/0009-0001-7634-0242" TargetMode="External"/><Relationship Id="rId12" Type="http://schemas.openxmlformats.org/officeDocument/2006/relationships/hyperlink" Target="https://brunoton.github.io/return-to-consciousness/complete-essay--pt-br/"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unoton.github.io/return-to-consciousness/complete-essay--pt-br/"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brunoton.github.io/return-to-consciousness/complete-essay--pt-br/"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runoton.github.io/return-to-consciousness/complete-essay--pt-br/"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17108</Words>
  <Characters>97520</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8</cp:revision>
  <cp:lastPrinted>2025-08-22T12:29:00Z</cp:lastPrinted>
  <dcterms:created xsi:type="dcterms:W3CDTF">2025-08-31T19:47:00Z</dcterms:created>
  <dcterms:modified xsi:type="dcterms:W3CDTF">2025-09-01T11:20:00Z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