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EE 316 Computer Engineering Junior Lab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Design Project 6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Spring 2017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1440" w:leader="none"/>
        </w:tabs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Specification:  </w:t>
        <w:tab/>
        <w:t>Synchronous digital system using Xilinx MicroBlaze processor</w:t>
      </w:r>
    </w:p>
    <w:p>
      <w:pPr>
        <w:pStyle w:val="Normal"/>
        <w:jc w:val="both"/>
        <w:rPr>
          <w:rFonts w:ascii="Times New Roman" w:hAnsi="Times New Roman"/>
          <w:b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Due Date:      </w:t>
        <w:tab/>
        <w:t>Thursday, April 17 - lab demo</w:t>
      </w:r>
    </w:p>
    <w:p>
      <w:pPr>
        <w:pStyle w:val="Normal"/>
        <w:jc w:val="both"/>
        <w:rPr>
          <w:rFonts w:ascii="Times New Roman" w:hAnsi="Times New Roman"/>
          <w:b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 </w:t>
      </w:r>
      <w:r>
        <w:rPr>
          <w:rFonts w:ascii="Times New Roman" w:hAnsi="Times New Roman"/>
          <w:b/>
          <w:szCs w:val="22"/>
        </w:rPr>
        <w:tab/>
        <w:tab/>
        <w:t xml:space="preserve">Friday, May 6 - written report due. </w:t>
      </w:r>
    </w:p>
    <w:p>
      <w:pPr>
        <w:pStyle w:val="Normal"/>
        <w:tabs>
          <w:tab w:val="left" w:pos="36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36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complete the Tutorial for Project 6 before you begin this project. </w:t>
      </w:r>
    </w:p>
    <w:p>
      <w:pPr>
        <w:pStyle w:val="Normal"/>
        <w:spacing w:beforeAutospacing="1" w:afterAutospacing="1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Design a synchronous digital system that operates at an "effective clock" of 1 Hz. The synchronous system has an output sequence of length 9 and the sequence repeats, when it is operational.  The output sequence in HEX is the following:</w:t>
      </w:r>
    </w:p>
    <w:p>
      <w:pPr>
        <w:pStyle w:val="Normal"/>
        <w:spacing w:beforeAutospacing="1" w:afterAutospacing="1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0000, 0A0A, A0A0, FE45, ABCD, DCBA, FEED, DEAD, BEEF</w:t>
      </w:r>
    </w:p>
    <w:p>
      <w:pPr>
        <w:pStyle w:val="Normal"/>
        <w:spacing w:beforeAutospacing="1" w:afterAutospacing="1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other specifications are: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design will be implemented on Xilinx’s Nexys</w:t>
      </w:r>
      <w:r>
        <w:rPr>
          <w:rFonts w:ascii="Times New Roman" w:hAnsi="Times New Roman"/>
          <w:szCs w:val="22"/>
          <w:vertAlign w:val="superscript"/>
        </w:rPr>
        <w:t>TM</w:t>
      </w:r>
      <w:r>
        <w:rPr>
          <w:rFonts w:ascii="Times New Roman" w:hAnsi="Times New Roman"/>
          <w:szCs w:val="22"/>
        </w:rPr>
        <w:t xml:space="preserve">4 board using Xilinx’s Vivado and SDK tools. 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You will use Xilinx’s IP blocks that has a MicroBlaze soft-core processor to design the system, assign pins and generate the bit stream and exported to Xilinx SDK. 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You will need to add buttons to your design created in the last step of the Tutorial of Project 6.</w:t>
      </w:r>
    </w:p>
    <w:p>
      <w:pPr>
        <w:pStyle w:val="Normal"/>
        <w:numPr>
          <w:ilvl w:val="1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center button (BTNC) initializes the system (asynchronously) to the first number of the sequence when it is pressed and held. Once BTNC is released, the system will start counting.</w:t>
      </w:r>
    </w:p>
    <w:p>
      <w:pPr>
        <w:pStyle w:val="Normal"/>
        <w:numPr>
          <w:ilvl w:val="1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BTNL toggles system’s direction. The system starts in the forward mode. If the key is pressed, it will change into the backward-counting mode. If it is pressed again, the direction will reverse. </w:t>
      </w:r>
    </w:p>
    <w:p>
      <w:pPr>
        <w:pStyle w:val="Normal"/>
        <w:numPr>
          <w:ilvl w:val="1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BTNR toggles between system-enable or disable.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button (not switches) inputs should use interrupts and the axi-timer should be used to provide periodic interrupts for all timing needs, e.g., refreshing seven segment displays, 1 second delays, etc.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textAlignment w:val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output should be displayed on 4 of the on-board 7 segment displays on the right.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jc w:val="both"/>
        <w:textAlignment w:val="auto"/>
        <w:rPr/>
      </w:pPr>
      <w:r>
        <w:rPr>
          <w:rFonts w:ascii="Times New Roman" w:hAnsi="Times New Roman"/>
          <w:szCs w:val="22"/>
        </w:rPr>
        <w:t>(</w:t>
      </w:r>
      <w:r>
        <w:rPr>
          <w:rFonts w:ascii="Times New Roman" w:hAnsi="Times New Roman"/>
          <w:b/>
          <w:szCs w:val="22"/>
        </w:rPr>
        <w:t>Option: 5 points</w:t>
      </w:r>
      <w:r>
        <w:rPr>
          <w:rFonts w:ascii="Times New Roman" w:hAnsi="Times New Roman"/>
          <w:szCs w:val="22"/>
        </w:rPr>
        <w:t xml:space="preserve">) In this design, carry out a simulation for debugging the design. This can be a very complicated if you want to simulate all data transactions on all AXI buses. Choose one representative bus. 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jc w:val="both"/>
        <w:textAlignment w:val="auto"/>
        <w:rPr/>
      </w:pPr>
      <w:r>
        <w:rPr>
          <w:rFonts w:ascii="Times New Roman" w:hAnsi="Times New Roman"/>
          <w:szCs w:val="22"/>
        </w:rPr>
        <w:t>(</w:t>
      </w:r>
      <w:r>
        <w:rPr>
          <w:rFonts w:ascii="Times New Roman" w:hAnsi="Times New Roman"/>
          <w:b/>
          <w:szCs w:val="22"/>
        </w:rPr>
        <w:t>Option: 5 points</w:t>
      </w:r>
      <w:r>
        <w:rPr>
          <w:rFonts w:ascii="Times New Roman" w:hAnsi="Times New Roman"/>
          <w:szCs w:val="22"/>
        </w:rPr>
        <w:t xml:space="preserve">) In this design, instantiate a debug logic Analyzer as a tool for debugging the design. Carry out a simple demo or data transaction on the bus. </w:t>
      </w:r>
    </w:p>
    <w:p>
      <w:pPr>
        <w:pStyle w:val="Normal"/>
        <w:numPr>
          <w:ilvl w:val="0"/>
          <w:numId w:val="1"/>
        </w:numPr>
        <w:overflowPunct w:val="false"/>
        <w:spacing w:beforeAutospacing="1" w:afterAutospacing="1"/>
        <w:jc w:val="both"/>
        <w:textAlignment w:val="auto"/>
        <w:rPr/>
      </w:pPr>
      <w:r>
        <w:rPr/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both"/>
        <w:rPr/>
      </w:pPr>
      <w:r>
        <w:rPr/>
        <w:t>Teams: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both"/>
        <w:rPr/>
      </w:pPr>
      <w:r>
        <w:rPr/>
      </w:r>
    </w:p>
    <w:tbl>
      <w:tblPr>
        <w:tblW w:w="7936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19"/>
        <w:gridCol w:w="1120"/>
        <w:gridCol w:w="1120"/>
        <w:gridCol w:w="1120"/>
        <w:gridCol w:w="1119"/>
        <w:gridCol w:w="1216"/>
        <w:gridCol w:w="1121"/>
      </w:tblGrid>
      <w:tr>
        <w:trPr>
          <w:trHeight w:val="315" w:hRule="atLeast"/>
        </w:trPr>
        <w:tc>
          <w:tcPr>
            <w:tcW w:w="11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Team1</w:t>
            </w:r>
          </w:p>
        </w:tc>
        <w:tc>
          <w:tcPr>
            <w:tcW w:w="112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Team2</w:t>
            </w:r>
          </w:p>
        </w:tc>
        <w:tc>
          <w:tcPr>
            <w:tcW w:w="112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Team3</w:t>
            </w:r>
          </w:p>
        </w:tc>
        <w:tc>
          <w:tcPr>
            <w:tcW w:w="112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Team4</w:t>
            </w:r>
          </w:p>
        </w:tc>
        <w:tc>
          <w:tcPr>
            <w:tcW w:w="111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Team5</w:t>
            </w:r>
          </w:p>
        </w:tc>
        <w:tc>
          <w:tcPr>
            <w:tcW w:w="121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Team6</w:t>
            </w:r>
          </w:p>
        </w:tc>
        <w:tc>
          <w:tcPr>
            <w:tcW w:w="112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textAlignment w:val="auto"/>
              <w:rPr>
                <w:rFonts w:ascii="Calibri" w:hAnsi="Calibri"/>
                <w:b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Writer</w:t>
            </w:r>
          </w:p>
        </w:tc>
      </w:tr>
      <w:tr>
        <w:trPr>
          <w:trHeight w:val="360" w:hRule="atLeast"/>
        </w:trPr>
        <w:tc>
          <w:tcPr>
            <w:tcW w:w="111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00" w:val="clear"/>
            <w:tcMar>
              <w:left w:w="98" w:type="dxa"/>
            </w:tcMar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Bruska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Griffin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Bruce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Lowit</w:t>
            </w:r>
          </w:p>
        </w:tc>
        <w:tc>
          <w:tcPr>
            <w:tcW w:w="111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Oliver</w:t>
            </w:r>
          </w:p>
        </w:tc>
        <w:tc>
          <w:tcPr>
            <w:tcW w:w="12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Marsanskis</w:t>
            </w:r>
          </w:p>
        </w:tc>
        <w:tc>
          <w:tcPr>
            <w:tcW w:w="11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>
              <w:rPr>
                <w:rFonts w:ascii="Wingdings 2" w:hAnsi="Wingdings 2"/>
                <w:color w:val="000000"/>
                <w:sz w:val="27"/>
                <w:szCs w:val="27"/>
              </w:rPr>
              <w:t></w:t>
            </w:r>
          </w:p>
        </w:tc>
      </w:tr>
      <w:tr>
        <w:trPr>
          <w:trHeight w:val="360" w:hRule="atLeast"/>
        </w:trPr>
        <w:tc>
          <w:tcPr>
            <w:tcW w:w="111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00CC66" w:val="clear"/>
            <w:tcMar>
              <w:left w:w="98" w:type="dxa"/>
            </w:tcMar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Heck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00CC66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Shippee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00CC66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Craddock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00CC66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Straw</w:t>
            </w:r>
          </w:p>
        </w:tc>
        <w:tc>
          <w:tcPr>
            <w:tcW w:w="111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00CC66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Trahan</w:t>
            </w:r>
          </w:p>
        </w:tc>
        <w:tc>
          <w:tcPr>
            <w:tcW w:w="12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00CC66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Zander</w:t>
            </w:r>
          </w:p>
        </w:tc>
        <w:tc>
          <w:tcPr>
            <w:tcW w:w="11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>
              <w:rPr>
                <w:rFonts w:ascii="Wingdings 2" w:hAnsi="Wingdings 2"/>
                <w:color w:val="000000"/>
                <w:sz w:val="27"/>
                <w:szCs w:val="27"/>
              </w:rPr>
              <w:t> </w:t>
            </w:r>
          </w:p>
        </w:tc>
      </w:tr>
      <w:tr>
        <w:trPr>
          <w:trHeight w:val="360" w:hRule="atLeast"/>
        </w:trPr>
        <w:tc>
          <w:tcPr>
            <w:tcW w:w="111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DEBF7" w:val="clear"/>
            <w:tcMar>
              <w:left w:w="98" w:type="dxa"/>
            </w:tcMar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Michaels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Kuhns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Beyer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strenk</w:t>
            </w:r>
          </w:p>
        </w:tc>
        <w:tc>
          <w:tcPr>
            <w:tcW w:w="111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Farden</w:t>
            </w:r>
          </w:p>
        </w:tc>
        <w:tc>
          <w:tcPr>
            <w:tcW w:w="12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Law</w:t>
            </w:r>
          </w:p>
        </w:tc>
        <w:tc>
          <w:tcPr>
            <w:tcW w:w="11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overflowPunct w:val="false"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>
              <w:rPr>
                <w:rFonts w:ascii="Wingdings 2" w:hAnsi="Wingdings 2"/>
                <w:color w:val="000000"/>
                <w:sz w:val="27"/>
                <w:szCs w:val="27"/>
              </w:rPr>
              <w:t> </w:t>
            </w:r>
          </w:p>
        </w:tc>
      </w:tr>
    </w:tbl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center"/>
        <w:rPr/>
      </w:pPr>
      <w:r>
        <w:rPr/>
      </w:r>
      <w:r>
        <w:br w:type="page"/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</w:t>
      </w:r>
      <w:r>
        <w:rPr/>
        <w:t>x</w:t>
      </w:r>
      <w:r>
        <w:rPr/>
        <w:t>__</w:t>
        <w:tab/>
      </w:r>
      <w:r>
        <w:rPr/>
        <w:t>Summary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Design Problem Statement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Problem Decomposition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Detailed Design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Module Level Testing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Specification Testing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Alternative Designs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</w:r>
      <w:r>
        <w:rPr/>
        <w:t>Results and Analysis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  <w:t>References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  <w:t>Appendix Processor Memory Addresses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  <w:t>Appendix Code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  <w:t>_____</w:t>
        <w:tab/>
        <w:t>Appendix Tickle File</w:t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</w:r>
    </w:p>
    <w:p>
      <w:pPr>
        <w:pStyle w:val="Normal"/>
        <w:tabs>
          <w:tab w:val="left" w:pos="360" w:leader="none"/>
          <w:tab w:val="left" w:pos="810" w:leader="none"/>
          <w:tab w:val="right" w:pos="2520" w:leader="none"/>
        </w:tabs>
        <w:jc w:val="left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Wingdings 2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  <w:textAlignment w:val="baseline"/>
    </w:pPr>
    <w:rPr>
      <w:rFonts w:ascii="Century Schoolbook" w:hAnsi="Century Schoolbook" w:eastAsia="Times New Roman" w:cs="Times New Roman"/>
      <w:color w:val="auto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4c204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/>
      <w:sz w:val="20"/>
    </w:rPr>
  </w:style>
  <w:style w:type="character" w:styleId="ListLabel11">
    <w:name w:val="ListLabel 11"/>
    <w:qFormat/>
    <w:rPr>
      <w:rFonts w:ascii="Times New Roman" w:hAnsi="Times New Roman"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qFormat/>
    <w:rsid w:val="004c204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56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Application>LibreOffice/5.2.5.1$Linux_X86_64 LibreOffice_project/20$Build-1</Application>
  <Pages>2</Pages>
  <Words>421</Words>
  <Characters>2151</Characters>
  <CharactersWithSpaces>2523</CharactersWithSpaces>
  <Paragraphs>62</Paragraphs>
  <Company>Clarkson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2017-04-11T13:56:00Z</dcterms:created>
  <dc:creator>Robert Meyer</dc:creator>
  <dc:description/>
  <dc:language>en-US</dc:language>
  <cp:lastModifiedBy/>
  <cp:lastPrinted>2008-02-06T22:15:00Z</cp:lastPrinted>
  <dcterms:modified xsi:type="dcterms:W3CDTF">2017-04-28T16:08:01Z</dcterms:modified>
  <cp:revision>10</cp:revision>
  <dc:subject/>
  <dc:title>EE 316 Computer Engineering Junior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Clarkson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