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238" w:rsidRPr="005460CC" w:rsidRDefault="00C65238" w:rsidP="00F842A0">
      <w:pPr>
        <w:spacing w:after="120" w:line="360" w:lineRule="auto"/>
        <w:rPr>
          <w:rFonts w:ascii="Arial" w:hAnsi="Arial" w:cs="Arial"/>
          <w:b/>
          <w:sz w:val="24"/>
          <w:szCs w:val="40"/>
        </w:rPr>
      </w:pPr>
    </w:p>
    <w:p w:rsidR="00C217C1" w:rsidRPr="005460CC" w:rsidRDefault="00734AE3" w:rsidP="00F842A0">
      <w:pPr>
        <w:spacing w:after="120" w:line="360" w:lineRule="auto"/>
        <w:rPr>
          <w:rFonts w:ascii="Arial" w:hAnsi="Arial" w:cs="Arial"/>
          <w:b/>
          <w:sz w:val="24"/>
          <w:szCs w:val="40"/>
        </w:rPr>
      </w:pPr>
      <w:r w:rsidRPr="005460CC">
        <w:rPr>
          <w:rFonts w:ascii="Arial" w:hAnsi="Arial" w:cs="Arial"/>
          <w:noProof/>
          <w:sz w:val="14"/>
        </w:rPr>
        <mc:AlternateContent>
          <mc:Choice Requires="wps">
            <w:drawing>
              <wp:anchor distT="0" distB="0" distL="114300" distR="114300" simplePos="0" relativeHeight="251662336" behindDoc="0" locked="0" layoutInCell="0" allowOverlap="1" wp14:anchorId="7831BED8" wp14:editId="27734CB2">
                <wp:simplePos x="0" y="0"/>
                <wp:positionH relativeFrom="page">
                  <wp:posOffset>7620</wp:posOffset>
                </wp:positionH>
                <wp:positionV relativeFrom="paragraph">
                  <wp:posOffset>990600</wp:posOffset>
                </wp:positionV>
                <wp:extent cx="6050280" cy="1781810"/>
                <wp:effectExtent l="0" t="0" r="26670" b="27940"/>
                <wp:wrapNone/>
                <wp:docPr id="1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50280" cy="1781810"/>
                        </a:xfrm>
                        <a:prstGeom prst="rect">
                          <a:avLst/>
                        </a:prstGeom>
                        <a:solidFill>
                          <a:schemeClr val="accent1">
                            <a:lumMod val="100000"/>
                            <a:lumOff val="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sdt>
                            <w:sdtPr>
                              <w:rPr>
                                <w:rFonts w:asciiTheme="majorHAnsi" w:eastAsiaTheme="majorEastAsia" w:hAnsiTheme="majorHAnsi" w:cstheme="majorBidi"/>
                                <w:color w:val="FFFFFF" w:themeColor="background1"/>
                                <w:sz w:val="72"/>
                                <w:szCs w:val="72"/>
                              </w:rPr>
                              <w:alias w:val="Title"/>
                              <w:id w:val="1959621"/>
                              <w:dataBinding w:prefixMappings="xmlns:ns0='http://schemas.openxmlformats.org/package/2006/metadata/core-properties' xmlns:ns1='http://purl.org/dc/elements/1.1/'" w:xpath="/ns0:coreProperties[1]/ns1:title[1]" w:storeItemID="{6C3C8BC8-F283-45AE-878A-BAB7291924A1}"/>
                              <w:text/>
                            </w:sdtPr>
                            <w:sdtEndPr/>
                            <w:sdtContent>
                              <w:p w:rsidR="00365F39" w:rsidRDefault="00365F39" w:rsidP="00591E42">
                                <w:pPr>
                                  <w:pStyle w:val="NoSpacing"/>
                                  <w:jc w:val="center"/>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IP Address and Subnet Capacity Report</w:t>
                                </w:r>
                              </w:p>
                            </w:sdtContent>
                          </w:sdt>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831BED8" id="Rectangle 8" o:spid="_x0000_s1026" style="position:absolute;margin-left:.6pt;margin-top:78pt;width:476.4pt;height:140.3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" o:allowincell="f" fillcolor="#4f81bd [3204]" strokecolor="white [3212]" strokeweight="1pt">
                <v:shadow color="#d8d8d8 [2732]" offset="3pt,3pt"/>
                <v:textbox inset="14.4pt,,14.4pt">
                  <w:txbxContent>
                    <w:sdt>
                      <w:sdtPr>
                        <w:rPr>
                          <w:rFonts w:asciiTheme="majorHAnsi" w:eastAsiaTheme="majorEastAsia" w:hAnsiTheme="majorHAnsi" w:cstheme="majorBidi"/>
                          <w:color w:val="FFFFFF" w:themeColor="background1"/>
                          <w:sz w:val="72"/>
                          <w:szCs w:val="72"/>
                        </w:rPr>
                        <w:alias w:val="Title"/>
                        <w:id w:val="1959621"/>
                        <w:dataBinding w:prefixMappings="xmlns:ns0='http://schemas.openxmlformats.org/package/2006/metadata/core-properties' xmlns:ns1='http://purl.org/dc/elements/1.1/'" w:xpath="/ns0:coreProperties[1]/ns1:title[1]" w:storeItemID="{6C3C8BC8-F283-45AE-878A-BAB7291924A1}"/>
                        <w:text/>
                      </w:sdtPr>
                      <w:sdtContent>
                        <w:p w:rsidR="00365F39" w:rsidRDefault="00365F39" w:rsidP="00591E42">
                          <w:pPr>
                            <w:pStyle w:val="NoSpacing"/>
                            <w:jc w:val="center"/>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IP Address and Subnet Capacity Report</w:t>
                          </w:r>
                        </w:p>
                      </w:sdtContent>
                    </w:sdt>
                  </w:txbxContent>
                </v:textbox>
                <w10:wrap anchorx="page"/>
              </v:rect>
            </w:pict>
          </mc:Fallback>
        </mc:AlternateContent>
      </w:r>
      <w:r w:rsidR="009D35C4" w:rsidRPr="005460CC">
        <w:rPr>
          <w:rFonts w:ascii="Arial" w:hAnsi="Arial" w:cs="Arial"/>
          <w:noProof/>
          <w:sz w:val="14"/>
        </w:rPr>
        <mc:AlternateContent>
          <mc:Choice Requires="wpg">
            <w:drawing>
              <wp:anchor distT="0" distB="0" distL="114300" distR="114300" simplePos="0" relativeHeight="251660288" behindDoc="0" locked="0" layoutInCell="0" allowOverlap="1" wp14:anchorId="0D52159E" wp14:editId="211416C8">
                <wp:simplePos x="0" y="0"/>
                <wp:positionH relativeFrom="page">
                  <wp:posOffset>4672930</wp:posOffset>
                </wp:positionH>
                <wp:positionV relativeFrom="page">
                  <wp:align>top</wp:align>
                </wp:positionV>
                <wp:extent cx="3109589" cy="10058400"/>
                <wp:effectExtent l="0" t="0" r="0" b="0"/>
                <wp:wrapNone/>
                <wp:docPr id="1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9589" cy="10058400"/>
                          <a:chOff x="7329" y="0"/>
                          <a:chExt cx="4914" cy="15840"/>
                        </a:xfrm>
                      </wpg:grpSpPr>
                      <wpg:grpSp>
                        <wpg:cNvPr id="11" name="Group 3"/>
                        <wpg:cNvGrpSpPr>
                          <a:grpSpLocks/>
                        </wpg:cNvGrpSpPr>
                        <wpg:grpSpPr bwMode="auto">
                          <a:xfrm>
                            <a:off x="7344" y="0"/>
                            <a:ext cx="4896" cy="15840"/>
                            <a:chOff x="7560" y="0"/>
                            <a:chExt cx="4700" cy="15840"/>
                          </a:xfrm>
                        </wpg:grpSpPr>
                        <wps:wsp>
                          <wps:cNvPr id="14" name="Rectangle 4"/>
                          <wps:cNvSpPr>
                            <a:spLocks noChangeArrowheads="1"/>
                          </wps:cNvSpPr>
                          <wps:spPr bwMode="auto">
                            <a:xfrm>
                              <a:off x="7755" y="0"/>
                              <a:ext cx="4505" cy="15840"/>
                            </a:xfrm>
                            <a:prstGeom prst="rect">
                              <a:avLst/>
                            </a:prstGeom>
                            <a:solidFill>
                              <a:schemeClr val="accent3">
                                <a:lumMod val="100000"/>
                                <a:lumOff val="0"/>
                              </a:schemeClr>
                            </a:solidFill>
                            <a:ln>
                              <a:noFill/>
                            </a:ln>
                            <a:extLst>
                              <a:ext uri="{91240B29-F687-4F45-9708-019B960494DF}">
                                <a14:hiddenLine xmlns:a14="http://schemas.microsoft.com/office/drawing/2010/main" w="9525">
                                  <a:solidFill>
                                    <a:schemeClr val="bg1">
                                      <a:lumMod val="85000"/>
                                      <a:lumOff val="0"/>
                                    </a:schemeClr>
                                  </a:solidFill>
                                  <a:miter lim="800000"/>
                                  <a:headEnd/>
                                  <a:tailEnd/>
                                </a14:hiddenLine>
                              </a:ext>
                            </a:extLst>
                          </wps:spPr>
                          <wps:bodyPr rot="0" vert="horz" wrap="square" lIns="91440" tIns="45720" rIns="91440" bIns="45720" anchor="t" anchorCtr="0" upright="1">
                            <a:noAutofit/>
                          </wps:bodyPr>
                        </wps:wsp>
                        <wps:wsp>
                          <wps:cNvPr id="16" name="Rectangle 5" descr="Light vertical"/>
                          <wps:cNvSpPr>
                            <a:spLocks noChangeArrowheads="1"/>
                          </wps:cNvSpPr>
                          <wps:spPr bwMode="auto">
                            <a:xfrm>
                              <a:off x="7560" y="8"/>
                              <a:ext cx="195" cy="15825"/>
                            </a:xfrm>
                            <a:prstGeom prst="rect">
                              <a:avLst/>
                            </a:prstGeom>
                            <a:pattFill prst="ltVert">
                              <a:fgClr>
                                <a:schemeClr val="accent3">
                                  <a:lumMod val="100000"/>
                                  <a:lumOff val="0"/>
                                  <a:alpha val="80000"/>
                                </a:schemeClr>
                              </a:fgClr>
                              <a:bgClr>
                                <a:srgbClr val="FFFFFF">
                                  <a:alpha val="80000"/>
                                </a:srgbClr>
                              </a:bgClr>
                            </a:pattFill>
                            <a:ln>
                              <a:noFill/>
                            </a:ln>
                            <a:effectLst/>
                            <a:extLst>
                              <a:ext uri="{91240B29-F687-4F45-9708-019B960494DF}">
                                <a14:hiddenLine xmlns:a14="http://schemas.microsoft.com/office/drawing/2010/main" w="12700">
                                  <a:solidFill>
                                    <a:schemeClr val="bg1">
                                      <a:lumMod val="100000"/>
                                      <a:lumOff val="0"/>
                                    </a:schemeClr>
                                  </a:solidFill>
                                  <a:miter lim="800000"/>
                                  <a:headEnd/>
                                  <a:tailEnd/>
                                </a14:hiddenLine>
                              </a:ex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grpSp>
                      <wps:wsp>
                        <wps:cNvPr id="17" name="Rectangle 6"/>
                        <wps:cNvSpPr>
                          <a:spLocks noChangeArrowheads="1"/>
                        </wps:cNvSpPr>
                        <wps:spPr bwMode="auto">
                          <a:xfrm>
                            <a:off x="7851" y="729"/>
                            <a:ext cx="4392" cy="2411"/>
                          </a:xfrm>
                          <a:prstGeom prst="rect">
                            <a:avLst/>
                          </a:prstGeom>
                          <a:noFill/>
                          <a:ln>
                            <a:noFill/>
                          </a:ln>
                          <a:effectLst/>
                          <a:extLst>
                            <a:ext uri="{909E8E84-426E-40DD-AFC4-6F175D3DCCD1}">
                              <a14:hiddenFill xmlns:a14="http://schemas.microsoft.com/office/drawing/2010/main">
                                <a:solidFill>
                                  <a:schemeClr val="bg1">
                                    <a:lumMod val="100000"/>
                                    <a:lumOff val="0"/>
                                    <a:alpha val="80000"/>
                                  </a:schemeClr>
                                </a:solidFill>
                              </a14:hiddenFill>
                            </a:ext>
                            <a:ext uri="{91240B29-F687-4F45-9708-019B960494DF}">
                              <a14:hiddenLine xmlns:a14="http://schemas.microsoft.com/office/drawing/2010/main" w="12700">
                                <a:solidFill>
                                  <a:schemeClr val="bg1">
                                    <a:lumMod val="10000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365F39" w:rsidRDefault="00365F39">
                              <w:pPr>
                                <w:pStyle w:val="NoSpacing"/>
                                <w:rPr>
                                  <w:rFonts w:asciiTheme="majorHAnsi" w:eastAsiaTheme="majorEastAsia" w:hAnsiTheme="majorHAnsi" w:cstheme="majorBidi"/>
                                  <w:b/>
                                  <w:bCs/>
                                  <w:color w:val="FFFFFF" w:themeColor="background1"/>
                                  <w:sz w:val="56"/>
                                  <w:szCs w:val="56"/>
                                </w:rPr>
                              </w:pPr>
                              <w:r>
                                <w:rPr>
                                  <w:rFonts w:asciiTheme="majorHAnsi" w:eastAsiaTheme="majorEastAsia" w:hAnsiTheme="majorHAnsi" w:cstheme="majorBidi"/>
                                  <w:b/>
                                  <w:bCs/>
                                  <w:color w:val="FFFFFF" w:themeColor="background1"/>
                                  <w:sz w:val="56"/>
                                  <w:szCs w:val="56"/>
                                </w:rPr>
                                <w:t>2016 – Q</w:t>
                              </w:r>
                              <w:r w:rsidR="005D7FF8">
                                <w:rPr>
                                  <w:rFonts w:asciiTheme="majorHAnsi" w:eastAsiaTheme="majorEastAsia" w:hAnsiTheme="majorHAnsi" w:cstheme="majorBidi"/>
                                  <w:b/>
                                  <w:bCs/>
                                  <w:color w:val="FFFFFF" w:themeColor="background1"/>
                                  <w:sz w:val="56"/>
                                  <w:szCs w:val="56"/>
                                </w:rPr>
                                <w:t>3</w:t>
                              </w:r>
                            </w:p>
                            <w:p w:rsidR="00365F39" w:rsidRPr="00133380" w:rsidRDefault="00365F39">
                              <w:pPr>
                                <w:pStyle w:val="NoSpacing"/>
                                <w:rPr>
                                  <w:rFonts w:asciiTheme="majorHAnsi" w:eastAsiaTheme="majorEastAsia" w:hAnsiTheme="majorHAnsi" w:cstheme="majorBidi"/>
                                  <w:b/>
                                  <w:bCs/>
                                  <w:color w:val="FFFFFF" w:themeColor="background1"/>
                                  <w:sz w:val="48"/>
                                  <w:szCs w:val="56"/>
                                </w:rPr>
                              </w:pPr>
                            </w:p>
                          </w:txbxContent>
                        </wps:txbx>
                        <wps:bodyPr rot="0" vert="horz" wrap="square" lIns="365760" tIns="182880" rIns="182880" bIns="182880" anchor="b" anchorCtr="0" upright="1">
                          <a:noAutofit/>
                        </wps:bodyPr>
                      </wps:wsp>
                      <wps:wsp>
                        <wps:cNvPr id="18" name="Rectangle 7"/>
                        <wps:cNvSpPr>
                          <a:spLocks noChangeArrowheads="1"/>
                        </wps:cNvSpPr>
                        <wps:spPr bwMode="auto">
                          <a:xfrm>
                            <a:off x="7329" y="10658"/>
                            <a:ext cx="4889" cy="4462"/>
                          </a:xfrm>
                          <a:prstGeom prst="rect">
                            <a:avLst/>
                          </a:prstGeom>
                          <a:noFill/>
                          <a:ln>
                            <a:noFill/>
                          </a:ln>
                          <a:effectLst/>
                          <a:extLst>
                            <a:ext uri="{909E8E84-426E-40DD-AFC4-6F175D3DCCD1}">
                              <a14:hiddenFill xmlns:a14="http://schemas.microsoft.com/office/drawing/2010/main">
                                <a:solidFill>
                                  <a:schemeClr val="bg1">
                                    <a:lumMod val="100000"/>
                                    <a:lumOff val="0"/>
                                    <a:alpha val="80000"/>
                                  </a:schemeClr>
                                </a:solidFill>
                              </a14:hiddenFill>
                            </a:ext>
                            <a:ext uri="{91240B29-F687-4F45-9708-019B960494DF}">
                              <a14:hiddenLine xmlns:a14="http://schemas.microsoft.com/office/drawing/2010/main" w="12700">
                                <a:solidFill>
                                  <a:schemeClr val="bg1">
                                    <a:lumMod val="100000"/>
                                    <a:lumOff val="0"/>
                                  </a:schemeClr>
                                </a:solidFill>
                                <a:miter lim="800000"/>
                                <a:headEnd/>
                                <a:tailEnd/>
                              </a14:hiddenLine>
                            </a:ext>
                            <a:ext uri="{AF507438-7753-43E0-B8FC-AC1667EBCBE1}">
                              <a14:hiddenEffects xmlns:a14="http://schemas.microsoft.com/office/drawing/2010/main">
                                <a:effectLst/>
                              </a14:hiddenEffects>
                            </a:ext>
                          </a:extLst>
                        </wps:spPr>
                        <wps:txbx>
                          <w:txbxContent>
                            <w:sdt>
                              <w:sdtPr>
                                <w:rPr>
                                  <w:color w:val="FFFFFF" w:themeColor="background1"/>
                                  <w:sz w:val="24"/>
                                  <w:szCs w:val="24"/>
                                </w:rPr>
                                <w:alias w:val="Author"/>
                                <w:id w:val="1959623"/>
                                <w:dataBinding w:prefixMappings="xmlns:ns0='http://schemas.openxmlformats.org/package/2006/metadata/core-properties' xmlns:ns1='http://purl.org/dc/elements/1.1/'" w:xpath="/ns0:coreProperties[1]/ns1:creator[1]" w:storeItemID="{6C3C8BC8-F283-45AE-878A-BAB7291924A1}"/>
                                <w:text/>
                              </w:sdtPr>
                              <w:sdtEndPr/>
                              <w:sdtContent>
                                <w:p w:rsidR="00365F39" w:rsidRPr="00666162" w:rsidRDefault="00365F39">
                                  <w:pPr>
                                    <w:pStyle w:val="NoSpacing"/>
                                    <w:spacing w:line="360" w:lineRule="auto"/>
                                    <w:rPr>
                                      <w:color w:val="FFFFFF" w:themeColor="background1"/>
                                      <w:sz w:val="24"/>
                                      <w:szCs w:val="24"/>
                                    </w:rPr>
                                  </w:pPr>
                                  <w:r>
                                    <w:rPr>
                                      <w:color w:val="FFFFFF" w:themeColor="background1"/>
                                      <w:sz w:val="24"/>
                                      <w:szCs w:val="24"/>
                                    </w:rPr>
                                    <w:t>Bruce Kusko</w:t>
                                  </w:r>
                                  <w:r w:rsidRPr="00666162">
                                    <w:rPr>
                                      <w:color w:val="FFFFFF" w:themeColor="background1"/>
                                      <w:sz w:val="24"/>
                                      <w:szCs w:val="24"/>
                                    </w:rPr>
                                    <w:t xml:space="preserve">, </w:t>
                                  </w:r>
                                  <w:r>
                                    <w:rPr>
                                      <w:color w:val="FFFFFF" w:themeColor="background1"/>
                                      <w:sz w:val="24"/>
                                      <w:szCs w:val="24"/>
                                    </w:rPr>
                                    <w:t>Sr. Technology Architect</w:t>
                                  </w:r>
                                </w:p>
                              </w:sdtContent>
                            </w:sdt>
                            <w:sdt>
                              <w:sdtPr>
                                <w:rPr>
                                  <w:color w:val="FFFFFF" w:themeColor="background1"/>
                                  <w:sz w:val="24"/>
                                  <w:szCs w:val="24"/>
                                </w:rPr>
                                <w:alias w:val="Company"/>
                                <w:id w:val="1959624"/>
                                <w:dataBinding w:prefixMappings="xmlns:ns0='http://schemas.openxmlformats.org/officeDocument/2006/extended-properties'" w:xpath="/ns0:Properties[1]/ns0:Company[1]" w:storeItemID="{6668398D-A668-4E3E-A5EB-62B293D839F1}"/>
                                <w:text/>
                              </w:sdtPr>
                              <w:sdtEndPr/>
                              <w:sdtContent>
                                <w:p w:rsidR="00365F39" w:rsidRPr="00666162" w:rsidRDefault="00365F39">
                                  <w:pPr>
                                    <w:pStyle w:val="NoSpacing"/>
                                    <w:spacing w:line="360" w:lineRule="auto"/>
                                    <w:rPr>
                                      <w:color w:val="FFFFFF" w:themeColor="background1"/>
                                      <w:sz w:val="24"/>
                                      <w:szCs w:val="24"/>
                                    </w:rPr>
                                  </w:pPr>
                                  <w:r w:rsidRPr="00666162">
                                    <w:rPr>
                                      <w:color w:val="FFFFFF" w:themeColor="background1"/>
                                      <w:sz w:val="24"/>
                                      <w:szCs w:val="24"/>
                                    </w:rPr>
                                    <w:t>Cerner Corporation</w:t>
                                  </w:r>
                                </w:p>
                              </w:sdtContent>
                            </w:sdt>
                            <w:sdt>
                              <w:sdtPr>
                                <w:rPr>
                                  <w:color w:val="FFFFFF" w:themeColor="background1"/>
                                  <w:sz w:val="24"/>
                                  <w:szCs w:val="24"/>
                                </w:rPr>
                                <w:alias w:val="Date"/>
                                <w:id w:val="1959625"/>
                                <w:showingPlcHdr/>
                                <w:dataBinding w:prefixMappings="xmlns:ns0='http://schemas.microsoft.com/office/2006/coverPageProps'" w:xpath="/ns0:CoverPageProperties[1]/ns0:PublishDate[1]" w:storeItemID="{55AF091B-3C7A-41E3-B477-F2FDAA23CFDA}"/>
                                <w:date w:fullDate="2013-01-04T00:00:00Z">
                                  <w:dateFormat w:val="M/d/yyyy"/>
                                  <w:lid w:val="en-US"/>
                                  <w:storeMappedDataAs w:val="dateTime"/>
                                  <w:calendar w:val="gregorian"/>
                                </w:date>
                              </w:sdtPr>
                              <w:sdtEndPr/>
                              <w:sdtContent>
                                <w:p w:rsidR="00365F39" w:rsidRPr="00666162" w:rsidRDefault="00365F39">
                                  <w:pPr>
                                    <w:pStyle w:val="NoSpacing"/>
                                    <w:spacing w:line="360" w:lineRule="auto"/>
                                    <w:rPr>
                                      <w:color w:val="FFFFFF" w:themeColor="background1"/>
                                      <w:sz w:val="24"/>
                                      <w:szCs w:val="24"/>
                                    </w:rPr>
                                  </w:pPr>
                                  <w:r>
                                    <w:rPr>
                                      <w:color w:val="FFFFFF" w:themeColor="background1"/>
                                      <w:sz w:val="24"/>
                                      <w:szCs w:val="24"/>
                                    </w:rPr>
                                    <w:t xml:space="preserve">     </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0D52159E" id="Group 2" o:spid="_x0000_s1027" style="position:absolute;margin-left:367.95pt;margin-top:0;width:244.85pt;height:11in;z-index:251660288;mso-width-percent:400;mso-height-percent:1000;mso-position-horizontal-relative:page;mso-position-vertical:top;mso-position-vertical-relative:page;mso-width-percent:400;mso-height-percent:1000" coordorigin="7329" coordsize="4914,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" o:allowincell="f">
                <v:group id="Group 3" o:spid="_x0000_s1028" style="position:absolute;left:7344;width:4896;height:15840" coordorigin="7560" coordsize="4700,1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4" o:spid="_x0000_s1029" style="position:absolute;left:7755;width:4505;height:1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" fillcolor="#366092 [3206]" stroked="f" strokecolor="#d8d8d8 [2732]"/>
                  <v:rect id="Rectangle 5" o:spid="_x0000_s1030" alt="Light vertical" style="position:absolute;left:7560;top:8;width:195;height:15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" fillcolor="#366092 [3206]" stroked="f" strokecolor="white [3212]" strokeweight="1pt">
                    <v:fill r:id="rId9" o:title="" opacity="52428f" o:opacity2="52428f" type="pattern"/>
                    <v:shadow color="#d8d8d8 [2732]" offset="3pt,3pt"/>
                  </v:rect>
                </v:group>
                <v:rect id="Rectangle 6" o:spid="_x0000_s1031" style="position:absolute;left:7851;top:729;width:4392;height:241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" filled="f" fillcolor="white [3212]" stroked="f" strokecolor="white [3212]" strokeweight="1pt">
                  <v:fill opacity="52428f"/>
                  <v:textbox inset="28.8pt,14.4pt,14.4pt,14.4pt">
                    <w:txbxContent>
                      <w:p w:rsidR="00365F39" w:rsidRDefault="00365F39">
                        <w:pPr>
                          <w:pStyle w:val="NoSpacing"/>
                          <w:rPr>
                            <w:rFonts w:asciiTheme="majorHAnsi" w:eastAsiaTheme="majorEastAsia" w:hAnsiTheme="majorHAnsi" w:cstheme="majorBidi"/>
                            <w:b/>
                            <w:bCs/>
                            <w:color w:val="FFFFFF" w:themeColor="background1"/>
                            <w:sz w:val="56"/>
                            <w:szCs w:val="56"/>
                          </w:rPr>
                        </w:pPr>
                        <w:r>
                          <w:rPr>
                            <w:rFonts w:asciiTheme="majorHAnsi" w:eastAsiaTheme="majorEastAsia" w:hAnsiTheme="majorHAnsi" w:cstheme="majorBidi"/>
                            <w:b/>
                            <w:bCs/>
                            <w:color w:val="FFFFFF" w:themeColor="background1"/>
                            <w:sz w:val="56"/>
                            <w:szCs w:val="56"/>
                          </w:rPr>
                          <w:t>2016 – Q</w:t>
                        </w:r>
                        <w:r w:rsidR="005D7FF8">
                          <w:rPr>
                            <w:rFonts w:asciiTheme="majorHAnsi" w:eastAsiaTheme="majorEastAsia" w:hAnsiTheme="majorHAnsi" w:cstheme="majorBidi"/>
                            <w:b/>
                            <w:bCs/>
                            <w:color w:val="FFFFFF" w:themeColor="background1"/>
                            <w:sz w:val="56"/>
                            <w:szCs w:val="56"/>
                          </w:rPr>
                          <w:t>3</w:t>
                        </w:r>
                      </w:p>
                      <w:p w:rsidR="00365F39" w:rsidRPr="00133380" w:rsidRDefault="00365F39">
                        <w:pPr>
                          <w:pStyle w:val="NoSpacing"/>
                          <w:rPr>
                            <w:rFonts w:asciiTheme="majorHAnsi" w:eastAsiaTheme="majorEastAsia" w:hAnsiTheme="majorHAnsi" w:cstheme="majorBidi"/>
                            <w:b/>
                            <w:bCs/>
                            <w:color w:val="FFFFFF" w:themeColor="background1"/>
                            <w:sz w:val="48"/>
                            <w:szCs w:val="56"/>
                          </w:rPr>
                        </w:pPr>
                      </w:p>
                    </w:txbxContent>
                  </v:textbox>
                </v:rect>
                <v:rect id="Rectangle 7" o:spid="_x0000_s1032" style="position:absolute;left:7329;top:10658;width:4889;height:446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" filled="f" fillcolor="white [3212]" stroked="f" strokecolor="white [3212]" strokeweight="1pt">
                  <v:fill opacity="52428f"/>
                  <v:textbox inset="28.8pt,14.4pt,14.4pt,14.4pt">
                    <w:txbxContent>
                      <w:sdt>
                        <w:sdtPr>
                          <w:rPr>
                            <w:color w:val="FFFFFF" w:themeColor="background1"/>
                            <w:sz w:val="24"/>
                            <w:szCs w:val="24"/>
                          </w:rPr>
                          <w:alias w:val="Author"/>
                          <w:id w:val="1959623"/>
                          <w:dataBinding w:prefixMappings="xmlns:ns0='http://schemas.openxmlformats.org/package/2006/metadata/core-properties' xmlns:ns1='http://purl.org/dc/elements/1.1/'" w:xpath="/ns0:coreProperties[1]/ns1:creator[1]" w:storeItemID="{6C3C8BC8-F283-45AE-878A-BAB7291924A1}"/>
                          <w:text/>
                        </w:sdtPr>
                        <w:sdtEndPr/>
                        <w:sdtContent>
                          <w:p w:rsidR="00365F39" w:rsidRPr="00666162" w:rsidRDefault="00365F39">
                            <w:pPr>
                              <w:pStyle w:val="NoSpacing"/>
                              <w:spacing w:line="360" w:lineRule="auto"/>
                              <w:rPr>
                                <w:color w:val="FFFFFF" w:themeColor="background1"/>
                                <w:sz w:val="24"/>
                                <w:szCs w:val="24"/>
                              </w:rPr>
                            </w:pPr>
                            <w:r>
                              <w:rPr>
                                <w:color w:val="FFFFFF" w:themeColor="background1"/>
                                <w:sz w:val="24"/>
                                <w:szCs w:val="24"/>
                              </w:rPr>
                              <w:t>Bruce Kusko</w:t>
                            </w:r>
                            <w:r w:rsidRPr="00666162">
                              <w:rPr>
                                <w:color w:val="FFFFFF" w:themeColor="background1"/>
                                <w:sz w:val="24"/>
                                <w:szCs w:val="24"/>
                              </w:rPr>
                              <w:t xml:space="preserve">, </w:t>
                            </w:r>
                            <w:r>
                              <w:rPr>
                                <w:color w:val="FFFFFF" w:themeColor="background1"/>
                                <w:sz w:val="24"/>
                                <w:szCs w:val="24"/>
                              </w:rPr>
                              <w:t>Sr. Technology Architect</w:t>
                            </w:r>
                          </w:p>
                        </w:sdtContent>
                      </w:sdt>
                      <w:sdt>
                        <w:sdtPr>
                          <w:rPr>
                            <w:color w:val="FFFFFF" w:themeColor="background1"/>
                            <w:sz w:val="24"/>
                            <w:szCs w:val="24"/>
                          </w:rPr>
                          <w:alias w:val="Company"/>
                          <w:id w:val="1959624"/>
                          <w:dataBinding w:prefixMappings="xmlns:ns0='http://schemas.openxmlformats.org/officeDocument/2006/extended-properties'" w:xpath="/ns0:Properties[1]/ns0:Company[1]" w:storeItemID="{6668398D-A668-4E3E-A5EB-62B293D839F1}"/>
                          <w:text/>
                        </w:sdtPr>
                        <w:sdtEndPr/>
                        <w:sdtContent>
                          <w:p w:rsidR="00365F39" w:rsidRPr="00666162" w:rsidRDefault="00365F39">
                            <w:pPr>
                              <w:pStyle w:val="NoSpacing"/>
                              <w:spacing w:line="360" w:lineRule="auto"/>
                              <w:rPr>
                                <w:color w:val="FFFFFF" w:themeColor="background1"/>
                                <w:sz w:val="24"/>
                                <w:szCs w:val="24"/>
                              </w:rPr>
                            </w:pPr>
                            <w:r w:rsidRPr="00666162">
                              <w:rPr>
                                <w:color w:val="FFFFFF" w:themeColor="background1"/>
                                <w:sz w:val="24"/>
                                <w:szCs w:val="24"/>
                              </w:rPr>
                              <w:t>Cerner Corporation</w:t>
                            </w:r>
                          </w:p>
                        </w:sdtContent>
                      </w:sdt>
                      <w:sdt>
                        <w:sdtPr>
                          <w:rPr>
                            <w:color w:val="FFFFFF" w:themeColor="background1"/>
                            <w:sz w:val="24"/>
                            <w:szCs w:val="24"/>
                          </w:rPr>
                          <w:alias w:val="Date"/>
                          <w:id w:val="1959625"/>
                          <w:showingPlcHdr/>
                          <w:dataBinding w:prefixMappings="xmlns:ns0='http://schemas.microsoft.com/office/2006/coverPageProps'" w:xpath="/ns0:CoverPageProperties[1]/ns0:PublishDate[1]" w:storeItemID="{55AF091B-3C7A-41E3-B477-F2FDAA23CFDA}"/>
                          <w:date w:fullDate="2013-01-04T00:00:00Z">
                            <w:dateFormat w:val="M/d/yyyy"/>
                            <w:lid w:val="en-US"/>
                            <w:storeMappedDataAs w:val="dateTime"/>
                            <w:calendar w:val="gregorian"/>
                          </w:date>
                        </w:sdtPr>
                        <w:sdtEndPr/>
                        <w:sdtContent>
                          <w:p w:rsidR="00365F39" w:rsidRPr="00666162" w:rsidRDefault="00365F39">
                            <w:pPr>
                              <w:pStyle w:val="NoSpacing"/>
                              <w:spacing w:line="360" w:lineRule="auto"/>
                              <w:rPr>
                                <w:color w:val="FFFFFF" w:themeColor="background1"/>
                                <w:sz w:val="24"/>
                                <w:szCs w:val="24"/>
                              </w:rPr>
                            </w:pPr>
                            <w:r>
                              <w:rPr>
                                <w:color w:val="FFFFFF" w:themeColor="background1"/>
                                <w:sz w:val="24"/>
                                <w:szCs w:val="24"/>
                              </w:rPr>
                              <w:t xml:space="preserve">     </w:t>
                            </w:r>
                          </w:p>
                        </w:sdtContent>
                      </w:sdt>
                    </w:txbxContent>
                  </v:textbox>
                </v:rect>
                <w10:wrap anchorx="page" anchory="page"/>
              </v:group>
            </w:pict>
          </mc:Fallback>
        </mc:AlternateContent>
      </w:r>
      <w:r w:rsidR="00C27F94" w:rsidRPr="005460CC">
        <w:rPr>
          <w:rFonts w:ascii="Arial" w:hAnsi="Arial" w:cs="Arial"/>
          <w:noProof/>
          <w:sz w:val="14"/>
        </w:rPr>
        <w:drawing>
          <wp:inline distT="0" distB="0" distL="0" distR="0" wp14:anchorId="1ABABBF8" wp14:editId="08C9CD3F">
            <wp:extent cx="2781300" cy="762000"/>
            <wp:effectExtent l="0" t="0" r="0" b="0"/>
            <wp:docPr id="3" name="Picture 3" descr="https://wiki.ucern.com/download/attachments/1004545925/CernerLogo_Modified_CMYK_Horizontal_NoShadow.jpg?version=1&amp;modificationDate=1322588114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iki.ucern.com/download/attachments/1004545925/CernerLogo_Modified_CMYK_Horizontal_NoShadow.jpg?version=1&amp;modificationDate=132258811400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83840" cy="762696"/>
                    </a:xfrm>
                    <a:prstGeom prst="rect">
                      <a:avLst/>
                    </a:prstGeom>
                    <a:noFill/>
                    <a:ln>
                      <a:noFill/>
                    </a:ln>
                  </pic:spPr>
                </pic:pic>
              </a:graphicData>
            </a:graphic>
          </wp:inline>
        </w:drawing>
      </w:r>
    </w:p>
    <w:p w:rsidR="009D3FCF" w:rsidRPr="005460CC" w:rsidRDefault="001831AB" w:rsidP="00F842A0">
      <w:pPr>
        <w:spacing w:after="120" w:line="360" w:lineRule="auto"/>
        <w:rPr>
          <w:rFonts w:ascii="Arial" w:hAnsi="Arial" w:cs="Arial"/>
          <w:b/>
          <w:sz w:val="24"/>
          <w:szCs w:val="40"/>
        </w:rPr>
      </w:pPr>
      <w:r w:rsidRPr="005460CC">
        <w:rPr>
          <w:rFonts w:ascii="Arial" w:hAnsi="Arial" w:cs="Arial"/>
          <w:b/>
          <w:noProof/>
          <w:sz w:val="24"/>
          <w:szCs w:val="40"/>
        </w:rPr>
        <mc:AlternateContent>
          <mc:Choice Requires="wps">
            <w:drawing>
              <wp:anchor distT="0" distB="0" distL="114300" distR="114300" simplePos="0" relativeHeight="251664384" behindDoc="0" locked="0" layoutInCell="1" allowOverlap="1" wp14:anchorId="40D3AD8C" wp14:editId="13B5AE87">
                <wp:simplePos x="0" y="0"/>
                <wp:positionH relativeFrom="column">
                  <wp:posOffset>129540</wp:posOffset>
                </wp:positionH>
                <wp:positionV relativeFrom="paragraph">
                  <wp:posOffset>6097905</wp:posOffset>
                </wp:positionV>
                <wp:extent cx="3238500" cy="1403985"/>
                <wp:effectExtent l="0" t="0" r="19050" b="1079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0" cy="1403985"/>
                        </a:xfrm>
                        <a:prstGeom prst="rect">
                          <a:avLst/>
                        </a:prstGeom>
                        <a:solidFill>
                          <a:srgbClr val="FFFFFF"/>
                        </a:solidFill>
                        <a:ln w="9525">
                          <a:solidFill>
                            <a:srgbClr val="000000"/>
                          </a:solidFill>
                          <a:miter lim="800000"/>
                          <a:headEnd/>
                          <a:tailEnd/>
                        </a:ln>
                      </wps:spPr>
                      <wps:txbx>
                        <w:txbxContent>
                          <w:p w:rsidR="00365F39" w:rsidRPr="001831AB" w:rsidRDefault="00365F39" w:rsidP="001831AB">
                            <w:pPr>
                              <w:spacing w:after="0"/>
                              <w:jc w:val="center"/>
                              <w:rPr>
                                <w:rFonts w:ascii="Cambria" w:hAnsi="Cambria"/>
                                <w:b/>
                                <w:sz w:val="36"/>
                              </w:rPr>
                            </w:pPr>
                            <w:r w:rsidRPr="001831AB">
                              <w:rPr>
                                <w:rFonts w:ascii="Cambria" w:hAnsi="Cambria"/>
                                <w:b/>
                                <w:sz w:val="36"/>
                              </w:rPr>
                              <w:t>Cerner Technology Services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0D3AD8C" id="_x0000_t202" coordsize="21600,21600" o:spt="202" path="m,l,21600r21600,l21600,xe">
                <v:stroke joinstyle="miter"/>
                <v:path gradientshapeok="t" o:connecttype="rect"/>
              </v:shapetype>
              <v:shape id="Text Box 2" o:spid="_x0000_s1033" type="#_x0000_t202" style="position:absolute;margin-left:10.2pt;margin-top:480.15pt;width:255pt;height:110.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">
                <v:textbox style="mso-fit-shape-to-text:t">
                  <w:txbxContent>
                    <w:p w:rsidR="00365F39" w:rsidRPr="001831AB" w:rsidRDefault="00365F39" w:rsidP="001831AB">
                      <w:pPr>
                        <w:spacing w:after="0"/>
                        <w:jc w:val="center"/>
                        <w:rPr>
                          <w:rFonts w:ascii="Cambria" w:hAnsi="Cambria"/>
                          <w:b/>
                          <w:sz w:val="36"/>
                        </w:rPr>
                      </w:pPr>
                      <w:r w:rsidRPr="001831AB">
                        <w:rPr>
                          <w:rFonts w:ascii="Cambria" w:hAnsi="Cambria"/>
                          <w:b/>
                          <w:sz w:val="36"/>
                        </w:rPr>
                        <w:t>Cerner Technology Services</w:t>
                      </w:r>
                    </w:p>
                  </w:txbxContent>
                </v:textbox>
              </v:shape>
            </w:pict>
          </mc:Fallback>
        </mc:AlternateContent>
      </w:r>
      <w:r w:rsidR="009D3FCF" w:rsidRPr="005460CC">
        <w:rPr>
          <w:rFonts w:ascii="Arial" w:hAnsi="Arial" w:cs="Arial"/>
          <w:noProof/>
          <w:sz w:val="14"/>
        </w:rPr>
        <w:drawing>
          <wp:anchor distT="0" distB="0" distL="114300" distR="114300" simplePos="0" relativeHeight="251661312" behindDoc="0" locked="0" layoutInCell="0" allowOverlap="1" wp14:anchorId="3BF51C47" wp14:editId="454AA237">
            <wp:simplePos x="0" y="0"/>
            <wp:positionH relativeFrom="page">
              <wp:align>right</wp:align>
            </wp:positionH>
            <wp:positionV relativeFrom="page">
              <wp:align>center</wp:align>
            </wp:positionV>
            <wp:extent cx="5904193" cy="3690121"/>
            <wp:effectExtent l="19050" t="19050" r="20357" b="24629"/>
            <wp:wrapNone/>
            <wp:docPr id="6"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1" cstate="print"/>
                    <a:stretch>
                      <a:fillRect/>
                    </a:stretch>
                  </pic:blipFill>
                  <pic:spPr>
                    <a:xfrm>
                      <a:off x="0" y="0"/>
                      <a:ext cx="5904193" cy="3690121"/>
                    </a:xfrm>
                    <a:prstGeom prst="rect">
                      <a:avLst/>
                    </a:prstGeom>
                    <a:ln w="12700">
                      <a:solidFill>
                        <a:schemeClr val="bg1"/>
                      </a:solidFill>
                    </a:ln>
                  </pic:spPr>
                </pic:pic>
              </a:graphicData>
            </a:graphic>
          </wp:anchor>
        </w:drawing>
      </w:r>
      <w:r w:rsidR="009D3FCF" w:rsidRPr="005460CC">
        <w:rPr>
          <w:rFonts w:ascii="Arial" w:hAnsi="Arial" w:cs="Arial"/>
          <w:b/>
          <w:sz w:val="24"/>
          <w:szCs w:val="40"/>
        </w:rPr>
        <w:br w:type="page"/>
      </w:r>
    </w:p>
    <w:sdt>
      <w:sdtPr>
        <w:rPr>
          <w:rFonts w:ascii="Arial" w:eastAsiaTheme="minorHAnsi" w:hAnsi="Arial" w:cs="Arial"/>
          <w:b w:val="0"/>
          <w:bCs w:val="0"/>
          <w:color w:val="auto"/>
          <w:sz w:val="24"/>
          <w:szCs w:val="22"/>
        </w:rPr>
        <w:id w:val="785902608"/>
        <w:docPartObj>
          <w:docPartGallery w:val="Table of Contents"/>
          <w:docPartUnique/>
        </w:docPartObj>
      </w:sdtPr>
      <w:sdtEndPr>
        <w:rPr>
          <w:rFonts w:eastAsiaTheme="minorEastAsia"/>
        </w:rPr>
      </w:sdtEndPr>
      <w:sdtContent>
        <w:p w:rsidR="00FA5969" w:rsidRPr="005460CC" w:rsidRDefault="002755F6" w:rsidP="00F842A0">
          <w:pPr>
            <w:pStyle w:val="TOCHeading"/>
            <w:spacing w:after="120" w:line="360" w:lineRule="auto"/>
            <w:rPr>
              <w:rFonts w:ascii="Arial" w:hAnsi="Arial" w:cs="Arial"/>
              <w:sz w:val="40"/>
              <w:szCs w:val="36"/>
            </w:rPr>
          </w:pPr>
          <w:r w:rsidRPr="005460CC">
            <w:rPr>
              <w:rFonts w:ascii="Arial" w:hAnsi="Arial" w:cs="Arial"/>
              <w:sz w:val="40"/>
              <w:szCs w:val="36"/>
            </w:rPr>
            <w:t>Contents</w:t>
          </w:r>
        </w:p>
        <w:p w:rsidR="00220961" w:rsidRDefault="00D34BF3">
          <w:pPr>
            <w:pStyle w:val="TOC1"/>
            <w:rPr>
              <w:b w:val="0"/>
            </w:rPr>
          </w:pPr>
          <w:r w:rsidRPr="005460CC">
            <w:rPr>
              <w:rFonts w:ascii="Arial" w:hAnsi="Arial" w:cs="Arial"/>
              <w:sz w:val="24"/>
            </w:rPr>
            <w:fldChar w:fldCharType="begin"/>
          </w:r>
          <w:r w:rsidR="002755F6" w:rsidRPr="005460CC">
            <w:rPr>
              <w:rFonts w:ascii="Arial" w:hAnsi="Arial" w:cs="Arial"/>
              <w:sz w:val="24"/>
            </w:rPr>
            <w:instrText xml:space="preserve"> TOC \o "1-3" \h \z \u </w:instrText>
          </w:r>
          <w:r w:rsidRPr="005460CC">
            <w:rPr>
              <w:rFonts w:ascii="Arial" w:hAnsi="Arial" w:cs="Arial"/>
              <w:sz w:val="24"/>
            </w:rPr>
            <w:fldChar w:fldCharType="separate"/>
          </w:r>
          <w:hyperlink w:anchor="_Toc456547908" w:history="1">
            <w:r w:rsidR="00220961" w:rsidRPr="009E000A">
              <w:rPr>
                <w:rStyle w:val="Hyperlink"/>
                <w:rFonts w:ascii="Arial" w:hAnsi="Arial" w:cs="Arial"/>
              </w:rPr>
              <w:t>Overview</w:t>
            </w:r>
            <w:r w:rsidR="00220961">
              <w:rPr>
                <w:webHidden/>
              </w:rPr>
              <w:tab/>
            </w:r>
            <w:r w:rsidR="00220961">
              <w:rPr>
                <w:webHidden/>
              </w:rPr>
              <w:fldChar w:fldCharType="begin"/>
            </w:r>
            <w:r w:rsidR="00220961">
              <w:rPr>
                <w:webHidden/>
              </w:rPr>
              <w:instrText xml:space="preserve"> PAGEREF _Toc456547908 \h </w:instrText>
            </w:r>
            <w:r w:rsidR="00220961">
              <w:rPr>
                <w:webHidden/>
              </w:rPr>
            </w:r>
            <w:r w:rsidR="00220961">
              <w:rPr>
                <w:webHidden/>
              </w:rPr>
              <w:fldChar w:fldCharType="separate"/>
            </w:r>
            <w:r w:rsidR="0069005B">
              <w:rPr>
                <w:webHidden/>
              </w:rPr>
              <w:t>3</w:t>
            </w:r>
            <w:r w:rsidR="00220961">
              <w:rPr>
                <w:webHidden/>
              </w:rPr>
              <w:fldChar w:fldCharType="end"/>
            </w:r>
          </w:hyperlink>
        </w:p>
        <w:p w:rsidR="00220961" w:rsidRDefault="00203226">
          <w:pPr>
            <w:pStyle w:val="TOC1"/>
            <w:rPr>
              <w:b w:val="0"/>
            </w:rPr>
          </w:pPr>
          <w:hyperlink w:anchor="_Toc456547909" w:history="1">
            <w:r w:rsidR="00220961" w:rsidRPr="009E000A">
              <w:rPr>
                <w:rStyle w:val="Hyperlink"/>
                <w:rFonts w:ascii="Arial" w:hAnsi="Arial" w:cs="Arial"/>
              </w:rPr>
              <w:t>Executive Summary</w:t>
            </w:r>
            <w:r w:rsidR="00220961">
              <w:rPr>
                <w:webHidden/>
              </w:rPr>
              <w:tab/>
            </w:r>
            <w:r w:rsidR="00220961">
              <w:rPr>
                <w:webHidden/>
              </w:rPr>
              <w:fldChar w:fldCharType="begin"/>
            </w:r>
            <w:r w:rsidR="00220961">
              <w:rPr>
                <w:webHidden/>
              </w:rPr>
              <w:instrText xml:space="preserve"> PAGEREF _Toc456547909 \h </w:instrText>
            </w:r>
            <w:r w:rsidR="00220961">
              <w:rPr>
                <w:webHidden/>
              </w:rPr>
            </w:r>
            <w:r w:rsidR="00220961">
              <w:rPr>
                <w:webHidden/>
              </w:rPr>
              <w:fldChar w:fldCharType="separate"/>
            </w:r>
            <w:r w:rsidR="0069005B">
              <w:rPr>
                <w:webHidden/>
              </w:rPr>
              <w:t>4</w:t>
            </w:r>
            <w:r w:rsidR="00220961">
              <w:rPr>
                <w:webHidden/>
              </w:rPr>
              <w:fldChar w:fldCharType="end"/>
            </w:r>
          </w:hyperlink>
        </w:p>
        <w:p w:rsidR="00220961" w:rsidRDefault="00203226">
          <w:pPr>
            <w:pStyle w:val="TOC1"/>
            <w:rPr>
              <w:b w:val="0"/>
            </w:rPr>
          </w:pPr>
          <w:hyperlink w:anchor="_Toc456547910" w:history="1">
            <w:r w:rsidR="00220961" w:rsidRPr="009E000A">
              <w:rPr>
                <w:rStyle w:val="Hyperlink"/>
                <w:rFonts w:ascii="Arial" w:hAnsi="Arial" w:cs="Arial"/>
              </w:rPr>
              <w:t>Background</w:t>
            </w:r>
            <w:r w:rsidR="00220961">
              <w:rPr>
                <w:webHidden/>
              </w:rPr>
              <w:tab/>
            </w:r>
            <w:r w:rsidR="00220961">
              <w:rPr>
                <w:webHidden/>
              </w:rPr>
              <w:fldChar w:fldCharType="begin"/>
            </w:r>
            <w:r w:rsidR="00220961">
              <w:rPr>
                <w:webHidden/>
              </w:rPr>
              <w:instrText xml:space="preserve"> PAGEREF _Toc456547910 \h </w:instrText>
            </w:r>
            <w:r w:rsidR="00220961">
              <w:rPr>
                <w:webHidden/>
              </w:rPr>
            </w:r>
            <w:r w:rsidR="00220961">
              <w:rPr>
                <w:webHidden/>
              </w:rPr>
              <w:fldChar w:fldCharType="separate"/>
            </w:r>
            <w:r w:rsidR="0069005B">
              <w:rPr>
                <w:webHidden/>
              </w:rPr>
              <w:t>6</w:t>
            </w:r>
            <w:r w:rsidR="00220961">
              <w:rPr>
                <w:webHidden/>
              </w:rPr>
              <w:fldChar w:fldCharType="end"/>
            </w:r>
          </w:hyperlink>
        </w:p>
        <w:p w:rsidR="00220961" w:rsidRDefault="00203226">
          <w:pPr>
            <w:pStyle w:val="TOC2"/>
            <w:tabs>
              <w:tab w:val="right" w:leader="dot" w:pos="9350"/>
            </w:tabs>
            <w:rPr>
              <w:noProof/>
            </w:rPr>
          </w:pPr>
          <w:hyperlink w:anchor="_Toc456547911" w:history="1">
            <w:r w:rsidR="00220961" w:rsidRPr="009E000A">
              <w:rPr>
                <w:rStyle w:val="Hyperlink"/>
                <w:rFonts w:ascii="Arial" w:hAnsi="Arial" w:cs="Arial"/>
                <w:noProof/>
              </w:rPr>
              <w:t>IP Addresses</w:t>
            </w:r>
            <w:r w:rsidR="00220961">
              <w:rPr>
                <w:noProof/>
                <w:webHidden/>
              </w:rPr>
              <w:tab/>
            </w:r>
            <w:r w:rsidR="00220961">
              <w:rPr>
                <w:noProof/>
                <w:webHidden/>
              </w:rPr>
              <w:fldChar w:fldCharType="begin"/>
            </w:r>
            <w:r w:rsidR="00220961">
              <w:rPr>
                <w:noProof/>
                <w:webHidden/>
              </w:rPr>
              <w:instrText xml:space="preserve"> PAGEREF _Toc456547911 \h </w:instrText>
            </w:r>
            <w:r w:rsidR="00220961">
              <w:rPr>
                <w:noProof/>
                <w:webHidden/>
              </w:rPr>
            </w:r>
            <w:r w:rsidR="00220961">
              <w:rPr>
                <w:noProof/>
                <w:webHidden/>
              </w:rPr>
              <w:fldChar w:fldCharType="separate"/>
            </w:r>
            <w:r w:rsidR="0069005B">
              <w:rPr>
                <w:noProof/>
                <w:webHidden/>
              </w:rPr>
              <w:t>6</w:t>
            </w:r>
            <w:r w:rsidR="00220961">
              <w:rPr>
                <w:noProof/>
                <w:webHidden/>
              </w:rPr>
              <w:fldChar w:fldCharType="end"/>
            </w:r>
          </w:hyperlink>
        </w:p>
        <w:p w:rsidR="00220961" w:rsidRDefault="00203226">
          <w:pPr>
            <w:pStyle w:val="TOC2"/>
            <w:tabs>
              <w:tab w:val="right" w:leader="dot" w:pos="9350"/>
            </w:tabs>
            <w:rPr>
              <w:noProof/>
            </w:rPr>
          </w:pPr>
          <w:hyperlink w:anchor="_Toc456547912" w:history="1">
            <w:r w:rsidR="00220961" w:rsidRPr="009E000A">
              <w:rPr>
                <w:rStyle w:val="Hyperlink"/>
                <w:rFonts w:ascii="Arial" w:hAnsi="Arial" w:cs="Arial"/>
                <w:noProof/>
                <w:lang w:bidi="en-US"/>
              </w:rPr>
              <w:t>IP Subnets</w:t>
            </w:r>
            <w:r w:rsidR="00220961">
              <w:rPr>
                <w:noProof/>
                <w:webHidden/>
              </w:rPr>
              <w:tab/>
            </w:r>
            <w:r w:rsidR="00220961">
              <w:rPr>
                <w:noProof/>
                <w:webHidden/>
              </w:rPr>
              <w:fldChar w:fldCharType="begin"/>
            </w:r>
            <w:r w:rsidR="00220961">
              <w:rPr>
                <w:noProof/>
                <w:webHidden/>
              </w:rPr>
              <w:instrText xml:space="preserve"> PAGEREF _Toc456547912 \h </w:instrText>
            </w:r>
            <w:r w:rsidR="00220961">
              <w:rPr>
                <w:noProof/>
                <w:webHidden/>
              </w:rPr>
            </w:r>
            <w:r w:rsidR="00220961">
              <w:rPr>
                <w:noProof/>
                <w:webHidden/>
              </w:rPr>
              <w:fldChar w:fldCharType="separate"/>
            </w:r>
            <w:r w:rsidR="0069005B">
              <w:rPr>
                <w:noProof/>
                <w:webHidden/>
              </w:rPr>
              <w:t>6</w:t>
            </w:r>
            <w:r w:rsidR="00220961">
              <w:rPr>
                <w:noProof/>
                <w:webHidden/>
              </w:rPr>
              <w:fldChar w:fldCharType="end"/>
            </w:r>
          </w:hyperlink>
        </w:p>
        <w:p w:rsidR="00220961" w:rsidRDefault="00203226">
          <w:pPr>
            <w:pStyle w:val="TOC1"/>
            <w:rPr>
              <w:b w:val="0"/>
            </w:rPr>
          </w:pPr>
          <w:hyperlink w:anchor="_Toc456547913" w:history="1">
            <w:r w:rsidR="00220961" w:rsidRPr="009E000A">
              <w:rPr>
                <w:rStyle w:val="Hyperlink"/>
                <w:rFonts w:ascii="Arial" w:hAnsi="Arial" w:cs="Arial"/>
              </w:rPr>
              <w:t>Scope</w:t>
            </w:r>
            <w:r w:rsidR="00220961">
              <w:rPr>
                <w:webHidden/>
              </w:rPr>
              <w:tab/>
            </w:r>
            <w:r w:rsidR="00220961">
              <w:rPr>
                <w:webHidden/>
              </w:rPr>
              <w:fldChar w:fldCharType="begin"/>
            </w:r>
            <w:r w:rsidR="00220961">
              <w:rPr>
                <w:webHidden/>
              </w:rPr>
              <w:instrText xml:space="preserve"> PAGEREF _Toc456547913 \h </w:instrText>
            </w:r>
            <w:r w:rsidR="00220961">
              <w:rPr>
                <w:webHidden/>
              </w:rPr>
            </w:r>
            <w:r w:rsidR="00220961">
              <w:rPr>
                <w:webHidden/>
              </w:rPr>
              <w:fldChar w:fldCharType="separate"/>
            </w:r>
            <w:r w:rsidR="0069005B">
              <w:rPr>
                <w:webHidden/>
              </w:rPr>
              <w:t>7</w:t>
            </w:r>
            <w:r w:rsidR="00220961">
              <w:rPr>
                <w:webHidden/>
              </w:rPr>
              <w:fldChar w:fldCharType="end"/>
            </w:r>
          </w:hyperlink>
        </w:p>
        <w:p w:rsidR="00220961" w:rsidRDefault="00203226">
          <w:pPr>
            <w:pStyle w:val="TOC1"/>
            <w:rPr>
              <w:b w:val="0"/>
            </w:rPr>
          </w:pPr>
          <w:hyperlink w:anchor="_Toc456547914" w:history="1">
            <w:r w:rsidR="00220961" w:rsidRPr="009E000A">
              <w:rPr>
                <w:rStyle w:val="Hyperlink"/>
                <w:rFonts w:ascii="Arial" w:hAnsi="Arial" w:cs="Arial"/>
              </w:rPr>
              <w:t>Definitions</w:t>
            </w:r>
            <w:r w:rsidR="00220961">
              <w:rPr>
                <w:webHidden/>
              </w:rPr>
              <w:tab/>
            </w:r>
            <w:r w:rsidR="00220961">
              <w:rPr>
                <w:webHidden/>
              </w:rPr>
              <w:fldChar w:fldCharType="begin"/>
            </w:r>
            <w:r w:rsidR="00220961">
              <w:rPr>
                <w:webHidden/>
              </w:rPr>
              <w:instrText xml:space="preserve"> PAGEREF _Toc456547914 \h </w:instrText>
            </w:r>
            <w:r w:rsidR="00220961">
              <w:rPr>
                <w:webHidden/>
              </w:rPr>
            </w:r>
            <w:r w:rsidR="00220961">
              <w:rPr>
                <w:webHidden/>
              </w:rPr>
              <w:fldChar w:fldCharType="separate"/>
            </w:r>
            <w:r w:rsidR="0069005B">
              <w:rPr>
                <w:webHidden/>
              </w:rPr>
              <w:t>7</w:t>
            </w:r>
            <w:r w:rsidR="00220961">
              <w:rPr>
                <w:webHidden/>
              </w:rPr>
              <w:fldChar w:fldCharType="end"/>
            </w:r>
          </w:hyperlink>
        </w:p>
        <w:p w:rsidR="00220961" w:rsidRDefault="00203226">
          <w:pPr>
            <w:pStyle w:val="TOC1"/>
            <w:rPr>
              <w:b w:val="0"/>
            </w:rPr>
          </w:pPr>
          <w:hyperlink w:anchor="_Toc456547915" w:history="1">
            <w:r w:rsidR="00220961" w:rsidRPr="009E000A">
              <w:rPr>
                <w:rStyle w:val="Hyperlink"/>
                <w:rFonts w:ascii="Arial" w:hAnsi="Arial" w:cs="Arial"/>
              </w:rPr>
              <w:t>Report Details</w:t>
            </w:r>
            <w:r w:rsidR="00220961">
              <w:rPr>
                <w:webHidden/>
              </w:rPr>
              <w:tab/>
            </w:r>
            <w:r w:rsidR="00220961">
              <w:rPr>
                <w:webHidden/>
              </w:rPr>
              <w:fldChar w:fldCharType="begin"/>
            </w:r>
            <w:r w:rsidR="00220961">
              <w:rPr>
                <w:webHidden/>
              </w:rPr>
              <w:instrText xml:space="preserve"> PAGEREF _Toc456547915 \h </w:instrText>
            </w:r>
            <w:r w:rsidR="00220961">
              <w:rPr>
                <w:webHidden/>
              </w:rPr>
            </w:r>
            <w:r w:rsidR="00220961">
              <w:rPr>
                <w:webHidden/>
              </w:rPr>
              <w:fldChar w:fldCharType="separate"/>
            </w:r>
            <w:r w:rsidR="0069005B">
              <w:rPr>
                <w:webHidden/>
              </w:rPr>
              <w:t>8</w:t>
            </w:r>
            <w:r w:rsidR="00220961">
              <w:rPr>
                <w:webHidden/>
              </w:rPr>
              <w:fldChar w:fldCharType="end"/>
            </w:r>
          </w:hyperlink>
        </w:p>
        <w:p w:rsidR="00220961" w:rsidRDefault="00203226">
          <w:pPr>
            <w:pStyle w:val="TOC2"/>
            <w:tabs>
              <w:tab w:val="left" w:pos="660"/>
              <w:tab w:val="right" w:leader="dot" w:pos="9350"/>
            </w:tabs>
            <w:rPr>
              <w:noProof/>
            </w:rPr>
          </w:pPr>
          <w:hyperlink w:anchor="_Toc456547916" w:history="1">
            <w:r w:rsidR="00220961" w:rsidRPr="009E000A">
              <w:rPr>
                <w:rStyle w:val="Hyperlink"/>
                <w:noProof/>
              </w:rPr>
              <w:t>1.</w:t>
            </w:r>
            <w:r w:rsidR="00220961">
              <w:rPr>
                <w:noProof/>
              </w:rPr>
              <w:tab/>
            </w:r>
            <w:r w:rsidR="00220961" w:rsidRPr="009E000A">
              <w:rPr>
                <w:rStyle w:val="Hyperlink"/>
                <w:noProof/>
              </w:rPr>
              <w:t>How Much Public IP Address Capacity Does Cerner Have?</w:t>
            </w:r>
            <w:r w:rsidR="00220961">
              <w:rPr>
                <w:noProof/>
                <w:webHidden/>
              </w:rPr>
              <w:tab/>
            </w:r>
            <w:r w:rsidR="00220961">
              <w:rPr>
                <w:noProof/>
                <w:webHidden/>
              </w:rPr>
              <w:fldChar w:fldCharType="begin"/>
            </w:r>
            <w:r w:rsidR="00220961">
              <w:rPr>
                <w:noProof/>
                <w:webHidden/>
              </w:rPr>
              <w:instrText xml:space="preserve"> PAGEREF _Toc456547916 \h </w:instrText>
            </w:r>
            <w:r w:rsidR="00220961">
              <w:rPr>
                <w:noProof/>
                <w:webHidden/>
              </w:rPr>
            </w:r>
            <w:r w:rsidR="00220961">
              <w:rPr>
                <w:noProof/>
                <w:webHidden/>
              </w:rPr>
              <w:fldChar w:fldCharType="separate"/>
            </w:r>
            <w:r w:rsidR="0069005B">
              <w:rPr>
                <w:noProof/>
                <w:webHidden/>
              </w:rPr>
              <w:t>8</w:t>
            </w:r>
            <w:r w:rsidR="00220961">
              <w:rPr>
                <w:noProof/>
                <w:webHidden/>
              </w:rPr>
              <w:fldChar w:fldCharType="end"/>
            </w:r>
          </w:hyperlink>
        </w:p>
        <w:p w:rsidR="00220961" w:rsidRDefault="00203226">
          <w:pPr>
            <w:pStyle w:val="TOC3"/>
            <w:tabs>
              <w:tab w:val="right" w:leader="dot" w:pos="9350"/>
            </w:tabs>
            <w:rPr>
              <w:noProof/>
            </w:rPr>
          </w:pPr>
          <w:hyperlink w:anchor="_Toc456547917" w:history="1">
            <w:r w:rsidR="00220961" w:rsidRPr="009E000A">
              <w:rPr>
                <w:rStyle w:val="Hyperlink"/>
                <w:noProof/>
              </w:rPr>
              <w:t>IP Addresses</w:t>
            </w:r>
            <w:r w:rsidR="00220961">
              <w:rPr>
                <w:noProof/>
                <w:webHidden/>
              </w:rPr>
              <w:tab/>
            </w:r>
            <w:r w:rsidR="00220961">
              <w:rPr>
                <w:noProof/>
                <w:webHidden/>
              </w:rPr>
              <w:fldChar w:fldCharType="begin"/>
            </w:r>
            <w:r w:rsidR="00220961">
              <w:rPr>
                <w:noProof/>
                <w:webHidden/>
              </w:rPr>
              <w:instrText xml:space="preserve"> PAGEREF _Toc456547917 \h </w:instrText>
            </w:r>
            <w:r w:rsidR="00220961">
              <w:rPr>
                <w:noProof/>
                <w:webHidden/>
              </w:rPr>
            </w:r>
            <w:r w:rsidR="00220961">
              <w:rPr>
                <w:noProof/>
                <w:webHidden/>
              </w:rPr>
              <w:fldChar w:fldCharType="separate"/>
            </w:r>
            <w:r w:rsidR="0069005B">
              <w:rPr>
                <w:noProof/>
                <w:webHidden/>
              </w:rPr>
              <w:t>8</w:t>
            </w:r>
            <w:r w:rsidR="00220961">
              <w:rPr>
                <w:noProof/>
                <w:webHidden/>
              </w:rPr>
              <w:fldChar w:fldCharType="end"/>
            </w:r>
          </w:hyperlink>
        </w:p>
        <w:p w:rsidR="00220961" w:rsidRDefault="00203226">
          <w:pPr>
            <w:pStyle w:val="TOC3"/>
            <w:tabs>
              <w:tab w:val="right" w:leader="dot" w:pos="9350"/>
            </w:tabs>
            <w:rPr>
              <w:noProof/>
            </w:rPr>
          </w:pPr>
          <w:hyperlink w:anchor="_Toc456547918" w:history="1">
            <w:r w:rsidR="00220961" w:rsidRPr="009E000A">
              <w:rPr>
                <w:rStyle w:val="Hyperlink"/>
                <w:noProof/>
              </w:rPr>
              <w:t>IP Subnets</w:t>
            </w:r>
            <w:r w:rsidR="00220961">
              <w:rPr>
                <w:noProof/>
                <w:webHidden/>
              </w:rPr>
              <w:tab/>
            </w:r>
            <w:r w:rsidR="00220961">
              <w:rPr>
                <w:noProof/>
                <w:webHidden/>
              </w:rPr>
              <w:fldChar w:fldCharType="begin"/>
            </w:r>
            <w:r w:rsidR="00220961">
              <w:rPr>
                <w:noProof/>
                <w:webHidden/>
              </w:rPr>
              <w:instrText xml:space="preserve"> PAGEREF _Toc456547918 \h </w:instrText>
            </w:r>
            <w:r w:rsidR="00220961">
              <w:rPr>
                <w:noProof/>
                <w:webHidden/>
              </w:rPr>
            </w:r>
            <w:r w:rsidR="00220961">
              <w:rPr>
                <w:noProof/>
                <w:webHidden/>
              </w:rPr>
              <w:fldChar w:fldCharType="separate"/>
            </w:r>
            <w:r w:rsidR="0069005B">
              <w:rPr>
                <w:noProof/>
                <w:webHidden/>
              </w:rPr>
              <w:t>9</w:t>
            </w:r>
            <w:r w:rsidR="00220961">
              <w:rPr>
                <w:noProof/>
                <w:webHidden/>
              </w:rPr>
              <w:fldChar w:fldCharType="end"/>
            </w:r>
          </w:hyperlink>
        </w:p>
        <w:p w:rsidR="00220961" w:rsidRDefault="00203226">
          <w:pPr>
            <w:pStyle w:val="TOC2"/>
            <w:tabs>
              <w:tab w:val="left" w:pos="660"/>
              <w:tab w:val="right" w:leader="dot" w:pos="9350"/>
            </w:tabs>
            <w:rPr>
              <w:noProof/>
            </w:rPr>
          </w:pPr>
          <w:hyperlink w:anchor="_Toc456547919" w:history="1">
            <w:r w:rsidR="00220961" w:rsidRPr="009E000A">
              <w:rPr>
                <w:rStyle w:val="Hyperlink"/>
                <w:noProof/>
              </w:rPr>
              <w:t>2.</w:t>
            </w:r>
            <w:r w:rsidR="00220961">
              <w:rPr>
                <w:noProof/>
              </w:rPr>
              <w:tab/>
            </w:r>
            <w:r w:rsidR="00220961" w:rsidRPr="009E000A">
              <w:rPr>
                <w:rStyle w:val="Hyperlink"/>
                <w:noProof/>
              </w:rPr>
              <w:t>How Much IP Address Capacity is Used/Available?</w:t>
            </w:r>
            <w:r w:rsidR="00220961">
              <w:rPr>
                <w:noProof/>
                <w:webHidden/>
              </w:rPr>
              <w:tab/>
            </w:r>
            <w:r w:rsidR="00220961">
              <w:rPr>
                <w:noProof/>
                <w:webHidden/>
              </w:rPr>
              <w:fldChar w:fldCharType="begin"/>
            </w:r>
            <w:r w:rsidR="00220961">
              <w:rPr>
                <w:noProof/>
                <w:webHidden/>
              </w:rPr>
              <w:instrText xml:space="preserve"> PAGEREF _Toc456547919 \h </w:instrText>
            </w:r>
            <w:r w:rsidR="00220961">
              <w:rPr>
                <w:noProof/>
                <w:webHidden/>
              </w:rPr>
            </w:r>
            <w:r w:rsidR="00220961">
              <w:rPr>
                <w:noProof/>
                <w:webHidden/>
              </w:rPr>
              <w:fldChar w:fldCharType="separate"/>
            </w:r>
            <w:r w:rsidR="0069005B">
              <w:rPr>
                <w:noProof/>
                <w:webHidden/>
              </w:rPr>
              <w:t>10</w:t>
            </w:r>
            <w:r w:rsidR="00220961">
              <w:rPr>
                <w:noProof/>
                <w:webHidden/>
              </w:rPr>
              <w:fldChar w:fldCharType="end"/>
            </w:r>
          </w:hyperlink>
        </w:p>
        <w:p w:rsidR="00220961" w:rsidRDefault="00203226">
          <w:pPr>
            <w:pStyle w:val="TOC3"/>
            <w:tabs>
              <w:tab w:val="right" w:leader="dot" w:pos="9350"/>
            </w:tabs>
            <w:rPr>
              <w:noProof/>
            </w:rPr>
          </w:pPr>
          <w:hyperlink w:anchor="_Toc456547920" w:history="1">
            <w:r w:rsidR="00220961" w:rsidRPr="009E000A">
              <w:rPr>
                <w:rStyle w:val="Hyperlink"/>
                <w:noProof/>
              </w:rPr>
              <w:t>IP Addresses</w:t>
            </w:r>
            <w:r w:rsidR="00220961">
              <w:rPr>
                <w:noProof/>
                <w:webHidden/>
              </w:rPr>
              <w:tab/>
            </w:r>
            <w:r w:rsidR="00220961">
              <w:rPr>
                <w:noProof/>
                <w:webHidden/>
              </w:rPr>
              <w:fldChar w:fldCharType="begin"/>
            </w:r>
            <w:r w:rsidR="00220961">
              <w:rPr>
                <w:noProof/>
                <w:webHidden/>
              </w:rPr>
              <w:instrText xml:space="preserve"> PAGEREF _Toc456547920 \h </w:instrText>
            </w:r>
            <w:r w:rsidR="00220961">
              <w:rPr>
                <w:noProof/>
                <w:webHidden/>
              </w:rPr>
            </w:r>
            <w:r w:rsidR="00220961">
              <w:rPr>
                <w:noProof/>
                <w:webHidden/>
              </w:rPr>
              <w:fldChar w:fldCharType="separate"/>
            </w:r>
            <w:r w:rsidR="0069005B">
              <w:rPr>
                <w:noProof/>
                <w:webHidden/>
              </w:rPr>
              <w:t>10</w:t>
            </w:r>
            <w:r w:rsidR="00220961">
              <w:rPr>
                <w:noProof/>
                <w:webHidden/>
              </w:rPr>
              <w:fldChar w:fldCharType="end"/>
            </w:r>
          </w:hyperlink>
        </w:p>
        <w:p w:rsidR="00220961" w:rsidRDefault="00203226">
          <w:pPr>
            <w:pStyle w:val="TOC3"/>
            <w:tabs>
              <w:tab w:val="right" w:leader="dot" w:pos="9350"/>
            </w:tabs>
            <w:rPr>
              <w:noProof/>
            </w:rPr>
          </w:pPr>
          <w:hyperlink w:anchor="_Toc456547921" w:history="1">
            <w:r w:rsidR="00220961" w:rsidRPr="009E000A">
              <w:rPr>
                <w:rStyle w:val="Hyperlink"/>
                <w:noProof/>
              </w:rPr>
              <w:t>IP Subnets</w:t>
            </w:r>
            <w:r w:rsidR="00220961">
              <w:rPr>
                <w:noProof/>
                <w:webHidden/>
              </w:rPr>
              <w:tab/>
            </w:r>
            <w:r w:rsidR="00220961">
              <w:rPr>
                <w:noProof/>
                <w:webHidden/>
              </w:rPr>
              <w:fldChar w:fldCharType="begin"/>
            </w:r>
            <w:r w:rsidR="00220961">
              <w:rPr>
                <w:noProof/>
                <w:webHidden/>
              </w:rPr>
              <w:instrText xml:space="preserve"> PAGEREF _Toc456547921 \h </w:instrText>
            </w:r>
            <w:r w:rsidR="00220961">
              <w:rPr>
                <w:noProof/>
                <w:webHidden/>
              </w:rPr>
            </w:r>
            <w:r w:rsidR="00220961">
              <w:rPr>
                <w:noProof/>
                <w:webHidden/>
              </w:rPr>
              <w:fldChar w:fldCharType="separate"/>
            </w:r>
            <w:r w:rsidR="0069005B">
              <w:rPr>
                <w:noProof/>
                <w:webHidden/>
              </w:rPr>
              <w:t>11</w:t>
            </w:r>
            <w:r w:rsidR="00220961">
              <w:rPr>
                <w:noProof/>
                <w:webHidden/>
              </w:rPr>
              <w:fldChar w:fldCharType="end"/>
            </w:r>
          </w:hyperlink>
        </w:p>
        <w:p w:rsidR="00220961" w:rsidRDefault="00203226">
          <w:pPr>
            <w:pStyle w:val="TOC2"/>
            <w:tabs>
              <w:tab w:val="left" w:pos="660"/>
              <w:tab w:val="right" w:leader="dot" w:pos="9350"/>
            </w:tabs>
            <w:rPr>
              <w:noProof/>
            </w:rPr>
          </w:pPr>
          <w:hyperlink w:anchor="_Toc456547922" w:history="1">
            <w:r w:rsidR="00220961" w:rsidRPr="009E000A">
              <w:rPr>
                <w:rStyle w:val="Hyperlink"/>
                <w:noProof/>
              </w:rPr>
              <w:t>3.</w:t>
            </w:r>
            <w:r w:rsidR="00220961">
              <w:rPr>
                <w:noProof/>
              </w:rPr>
              <w:tab/>
            </w:r>
            <w:r w:rsidR="00220961" w:rsidRPr="009E000A">
              <w:rPr>
                <w:rStyle w:val="Hyperlink"/>
                <w:noProof/>
              </w:rPr>
              <w:t>How Fast is Cerner Consuming IP Capacity?</w:t>
            </w:r>
            <w:r w:rsidR="00220961">
              <w:rPr>
                <w:noProof/>
                <w:webHidden/>
              </w:rPr>
              <w:tab/>
            </w:r>
            <w:r w:rsidR="00220961">
              <w:rPr>
                <w:noProof/>
                <w:webHidden/>
              </w:rPr>
              <w:fldChar w:fldCharType="begin"/>
            </w:r>
            <w:r w:rsidR="00220961">
              <w:rPr>
                <w:noProof/>
                <w:webHidden/>
              </w:rPr>
              <w:instrText xml:space="preserve"> PAGEREF _Toc456547922 \h </w:instrText>
            </w:r>
            <w:r w:rsidR="00220961">
              <w:rPr>
                <w:noProof/>
                <w:webHidden/>
              </w:rPr>
            </w:r>
            <w:r w:rsidR="00220961">
              <w:rPr>
                <w:noProof/>
                <w:webHidden/>
              </w:rPr>
              <w:fldChar w:fldCharType="separate"/>
            </w:r>
            <w:r w:rsidR="0069005B">
              <w:rPr>
                <w:noProof/>
                <w:webHidden/>
              </w:rPr>
              <w:t>12</w:t>
            </w:r>
            <w:r w:rsidR="00220961">
              <w:rPr>
                <w:noProof/>
                <w:webHidden/>
              </w:rPr>
              <w:fldChar w:fldCharType="end"/>
            </w:r>
          </w:hyperlink>
        </w:p>
        <w:p w:rsidR="00220961" w:rsidRDefault="00203226">
          <w:pPr>
            <w:pStyle w:val="TOC3"/>
            <w:tabs>
              <w:tab w:val="right" w:leader="dot" w:pos="9350"/>
            </w:tabs>
            <w:rPr>
              <w:noProof/>
            </w:rPr>
          </w:pPr>
          <w:hyperlink w:anchor="_Toc456547923" w:history="1">
            <w:r w:rsidR="00220961" w:rsidRPr="009E000A">
              <w:rPr>
                <w:rStyle w:val="Hyperlink"/>
                <w:noProof/>
              </w:rPr>
              <w:t>IP Addresses</w:t>
            </w:r>
            <w:r w:rsidR="00220961">
              <w:rPr>
                <w:noProof/>
                <w:webHidden/>
              </w:rPr>
              <w:tab/>
            </w:r>
            <w:r w:rsidR="00220961">
              <w:rPr>
                <w:noProof/>
                <w:webHidden/>
              </w:rPr>
              <w:fldChar w:fldCharType="begin"/>
            </w:r>
            <w:r w:rsidR="00220961">
              <w:rPr>
                <w:noProof/>
                <w:webHidden/>
              </w:rPr>
              <w:instrText xml:space="preserve"> PAGEREF _Toc456547923 \h </w:instrText>
            </w:r>
            <w:r w:rsidR="00220961">
              <w:rPr>
                <w:noProof/>
                <w:webHidden/>
              </w:rPr>
            </w:r>
            <w:r w:rsidR="00220961">
              <w:rPr>
                <w:noProof/>
                <w:webHidden/>
              </w:rPr>
              <w:fldChar w:fldCharType="separate"/>
            </w:r>
            <w:r w:rsidR="0069005B">
              <w:rPr>
                <w:noProof/>
                <w:webHidden/>
              </w:rPr>
              <w:t>12</w:t>
            </w:r>
            <w:r w:rsidR="00220961">
              <w:rPr>
                <w:noProof/>
                <w:webHidden/>
              </w:rPr>
              <w:fldChar w:fldCharType="end"/>
            </w:r>
          </w:hyperlink>
        </w:p>
        <w:p w:rsidR="00220961" w:rsidRDefault="00203226">
          <w:pPr>
            <w:pStyle w:val="TOC3"/>
            <w:tabs>
              <w:tab w:val="right" w:leader="dot" w:pos="9350"/>
            </w:tabs>
            <w:rPr>
              <w:noProof/>
            </w:rPr>
          </w:pPr>
          <w:hyperlink w:anchor="_Toc456547924" w:history="1">
            <w:r w:rsidR="00220961" w:rsidRPr="009E000A">
              <w:rPr>
                <w:rStyle w:val="Hyperlink"/>
                <w:noProof/>
              </w:rPr>
              <w:t>IP Subnets</w:t>
            </w:r>
            <w:r w:rsidR="00220961">
              <w:rPr>
                <w:noProof/>
                <w:webHidden/>
              </w:rPr>
              <w:tab/>
            </w:r>
            <w:r w:rsidR="00220961">
              <w:rPr>
                <w:noProof/>
                <w:webHidden/>
              </w:rPr>
              <w:fldChar w:fldCharType="begin"/>
            </w:r>
            <w:r w:rsidR="00220961">
              <w:rPr>
                <w:noProof/>
                <w:webHidden/>
              </w:rPr>
              <w:instrText xml:space="preserve"> PAGEREF _Toc456547924 \h </w:instrText>
            </w:r>
            <w:r w:rsidR="00220961">
              <w:rPr>
                <w:noProof/>
                <w:webHidden/>
              </w:rPr>
            </w:r>
            <w:r w:rsidR="00220961">
              <w:rPr>
                <w:noProof/>
                <w:webHidden/>
              </w:rPr>
              <w:fldChar w:fldCharType="separate"/>
            </w:r>
            <w:r w:rsidR="0069005B">
              <w:rPr>
                <w:noProof/>
                <w:webHidden/>
              </w:rPr>
              <w:t>13</w:t>
            </w:r>
            <w:r w:rsidR="00220961">
              <w:rPr>
                <w:noProof/>
                <w:webHidden/>
              </w:rPr>
              <w:fldChar w:fldCharType="end"/>
            </w:r>
          </w:hyperlink>
        </w:p>
        <w:p w:rsidR="00220961" w:rsidRDefault="00203226">
          <w:pPr>
            <w:pStyle w:val="TOC2"/>
            <w:tabs>
              <w:tab w:val="left" w:pos="660"/>
              <w:tab w:val="right" w:leader="dot" w:pos="9350"/>
            </w:tabs>
            <w:rPr>
              <w:noProof/>
            </w:rPr>
          </w:pPr>
          <w:hyperlink w:anchor="_Toc456547925" w:history="1">
            <w:r w:rsidR="00220961" w:rsidRPr="009E000A">
              <w:rPr>
                <w:rStyle w:val="Hyperlink"/>
                <w:noProof/>
              </w:rPr>
              <w:t>4.</w:t>
            </w:r>
            <w:r w:rsidR="00220961">
              <w:rPr>
                <w:noProof/>
              </w:rPr>
              <w:tab/>
            </w:r>
            <w:r w:rsidR="00220961" w:rsidRPr="009E000A">
              <w:rPr>
                <w:rStyle w:val="Hyperlink"/>
                <w:noProof/>
              </w:rPr>
              <w:t>When Will Cerner Run Out of IP Capacity? – Forecasts</w:t>
            </w:r>
            <w:r w:rsidR="00220961">
              <w:rPr>
                <w:noProof/>
                <w:webHidden/>
              </w:rPr>
              <w:tab/>
            </w:r>
            <w:r w:rsidR="00220961">
              <w:rPr>
                <w:noProof/>
                <w:webHidden/>
              </w:rPr>
              <w:fldChar w:fldCharType="begin"/>
            </w:r>
            <w:r w:rsidR="00220961">
              <w:rPr>
                <w:noProof/>
                <w:webHidden/>
              </w:rPr>
              <w:instrText xml:space="preserve"> PAGEREF _Toc456547925 \h </w:instrText>
            </w:r>
            <w:r w:rsidR="00220961">
              <w:rPr>
                <w:noProof/>
                <w:webHidden/>
              </w:rPr>
            </w:r>
            <w:r w:rsidR="00220961">
              <w:rPr>
                <w:noProof/>
                <w:webHidden/>
              </w:rPr>
              <w:fldChar w:fldCharType="separate"/>
            </w:r>
            <w:r w:rsidR="0069005B">
              <w:rPr>
                <w:noProof/>
                <w:webHidden/>
              </w:rPr>
              <w:t>14</w:t>
            </w:r>
            <w:r w:rsidR="00220961">
              <w:rPr>
                <w:noProof/>
                <w:webHidden/>
              </w:rPr>
              <w:fldChar w:fldCharType="end"/>
            </w:r>
          </w:hyperlink>
        </w:p>
        <w:p w:rsidR="00220961" w:rsidRDefault="00203226">
          <w:pPr>
            <w:pStyle w:val="TOC3"/>
            <w:tabs>
              <w:tab w:val="right" w:leader="dot" w:pos="9350"/>
            </w:tabs>
            <w:rPr>
              <w:noProof/>
            </w:rPr>
          </w:pPr>
          <w:hyperlink w:anchor="_Toc456547926" w:history="1">
            <w:r w:rsidR="00220961" w:rsidRPr="009E000A">
              <w:rPr>
                <w:rStyle w:val="Hyperlink"/>
                <w:noProof/>
              </w:rPr>
              <w:t>IP Addresses</w:t>
            </w:r>
            <w:r w:rsidR="00220961">
              <w:rPr>
                <w:noProof/>
                <w:webHidden/>
              </w:rPr>
              <w:tab/>
            </w:r>
            <w:r w:rsidR="00220961">
              <w:rPr>
                <w:noProof/>
                <w:webHidden/>
              </w:rPr>
              <w:fldChar w:fldCharType="begin"/>
            </w:r>
            <w:r w:rsidR="00220961">
              <w:rPr>
                <w:noProof/>
                <w:webHidden/>
              </w:rPr>
              <w:instrText xml:space="preserve"> PAGEREF _Toc456547926 \h </w:instrText>
            </w:r>
            <w:r w:rsidR="00220961">
              <w:rPr>
                <w:noProof/>
                <w:webHidden/>
              </w:rPr>
            </w:r>
            <w:r w:rsidR="00220961">
              <w:rPr>
                <w:noProof/>
                <w:webHidden/>
              </w:rPr>
              <w:fldChar w:fldCharType="separate"/>
            </w:r>
            <w:r w:rsidR="0069005B">
              <w:rPr>
                <w:noProof/>
                <w:webHidden/>
              </w:rPr>
              <w:t>14</w:t>
            </w:r>
            <w:r w:rsidR="00220961">
              <w:rPr>
                <w:noProof/>
                <w:webHidden/>
              </w:rPr>
              <w:fldChar w:fldCharType="end"/>
            </w:r>
          </w:hyperlink>
        </w:p>
        <w:p w:rsidR="00220961" w:rsidRDefault="00203226">
          <w:pPr>
            <w:pStyle w:val="TOC3"/>
            <w:tabs>
              <w:tab w:val="right" w:leader="dot" w:pos="9350"/>
            </w:tabs>
            <w:rPr>
              <w:noProof/>
            </w:rPr>
          </w:pPr>
          <w:hyperlink w:anchor="_Toc456547927" w:history="1">
            <w:r w:rsidR="00220961" w:rsidRPr="009E000A">
              <w:rPr>
                <w:rStyle w:val="Hyperlink"/>
                <w:noProof/>
              </w:rPr>
              <w:t>IP Subnets</w:t>
            </w:r>
            <w:r w:rsidR="00220961">
              <w:rPr>
                <w:noProof/>
                <w:webHidden/>
              </w:rPr>
              <w:tab/>
            </w:r>
            <w:r w:rsidR="00220961">
              <w:rPr>
                <w:noProof/>
                <w:webHidden/>
              </w:rPr>
              <w:fldChar w:fldCharType="begin"/>
            </w:r>
            <w:r w:rsidR="00220961">
              <w:rPr>
                <w:noProof/>
                <w:webHidden/>
              </w:rPr>
              <w:instrText xml:space="preserve"> PAGEREF _Toc456547927 \h </w:instrText>
            </w:r>
            <w:r w:rsidR="00220961">
              <w:rPr>
                <w:noProof/>
                <w:webHidden/>
              </w:rPr>
            </w:r>
            <w:r w:rsidR="00220961">
              <w:rPr>
                <w:noProof/>
                <w:webHidden/>
              </w:rPr>
              <w:fldChar w:fldCharType="separate"/>
            </w:r>
            <w:r w:rsidR="0069005B">
              <w:rPr>
                <w:noProof/>
                <w:webHidden/>
              </w:rPr>
              <w:t>16</w:t>
            </w:r>
            <w:r w:rsidR="00220961">
              <w:rPr>
                <w:noProof/>
                <w:webHidden/>
              </w:rPr>
              <w:fldChar w:fldCharType="end"/>
            </w:r>
          </w:hyperlink>
        </w:p>
        <w:p w:rsidR="00220961" w:rsidRDefault="00203226">
          <w:pPr>
            <w:pStyle w:val="TOC1"/>
            <w:rPr>
              <w:b w:val="0"/>
            </w:rPr>
          </w:pPr>
          <w:hyperlink w:anchor="_Toc456547928" w:history="1">
            <w:r w:rsidR="00220961" w:rsidRPr="009E000A">
              <w:rPr>
                <w:rStyle w:val="Hyperlink"/>
                <w:rFonts w:ascii="Arial" w:hAnsi="Arial" w:cs="Arial"/>
              </w:rPr>
              <w:t>Summary</w:t>
            </w:r>
            <w:r w:rsidR="00220961">
              <w:rPr>
                <w:webHidden/>
              </w:rPr>
              <w:tab/>
            </w:r>
            <w:r w:rsidR="00220961">
              <w:rPr>
                <w:webHidden/>
              </w:rPr>
              <w:fldChar w:fldCharType="begin"/>
            </w:r>
            <w:r w:rsidR="00220961">
              <w:rPr>
                <w:webHidden/>
              </w:rPr>
              <w:instrText xml:space="preserve"> PAGEREF _Toc456547928 \h </w:instrText>
            </w:r>
            <w:r w:rsidR="00220961">
              <w:rPr>
                <w:webHidden/>
              </w:rPr>
            </w:r>
            <w:r w:rsidR="00220961">
              <w:rPr>
                <w:webHidden/>
              </w:rPr>
              <w:fldChar w:fldCharType="separate"/>
            </w:r>
            <w:r w:rsidR="0069005B">
              <w:rPr>
                <w:webHidden/>
              </w:rPr>
              <w:t>18</w:t>
            </w:r>
            <w:r w:rsidR="00220961">
              <w:rPr>
                <w:webHidden/>
              </w:rPr>
              <w:fldChar w:fldCharType="end"/>
            </w:r>
          </w:hyperlink>
        </w:p>
        <w:p w:rsidR="00220961" w:rsidRDefault="00203226">
          <w:pPr>
            <w:pStyle w:val="TOC1"/>
            <w:rPr>
              <w:b w:val="0"/>
            </w:rPr>
          </w:pPr>
          <w:hyperlink w:anchor="_Toc456547929" w:history="1">
            <w:r w:rsidR="00220961" w:rsidRPr="009E000A">
              <w:rPr>
                <w:rStyle w:val="Hyperlink"/>
              </w:rPr>
              <w:t>APPENDICES</w:t>
            </w:r>
            <w:r w:rsidR="00220961">
              <w:rPr>
                <w:webHidden/>
              </w:rPr>
              <w:tab/>
            </w:r>
            <w:r w:rsidR="00220961">
              <w:rPr>
                <w:webHidden/>
              </w:rPr>
              <w:fldChar w:fldCharType="begin"/>
            </w:r>
            <w:r w:rsidR="00220961">
              <w:rPr>
                <w:webHidden/>
              </w:rPr>
              <w:instrText xml:space="preserve"> PAGEREF _Toc456547929 \h </w:instrText>
            </w:r>
            <w:r w:rsidR="00220961">
              <w:rPr>
                <w:webHidden/>
              </w:rPr>
            </w:r>
            <w:r w:rsidR="00220961">
              <w:rPr>
                <w:webHidden/>
              </w:rPr>
              <w:fldChar w:fldCharType="separate"/>
            </w:r>
            <w:r w:rsidR="0069005B">
              <w:rPr>
                <w:webHidden/>
              </w:rPr>
              <w:t>20</w:t>
            </w:r>
            <w:r w:rsidR="00220961">
              <w:rPr>
                <w:webHidden/>
              </w:rPr>
              <w:fldChar w:fldCharType="end"/>
            </w:r>
          </w:hyperlink>
        </w:p>
        <w:p w:rsidR="00220961" w:rsidRDefault="00203226">
          <w:pPr>
            <w:pStyle w:val="TOC2"/>
            <w:tabs>
              <w:tab w:val="right" w:leader="dot" w:pos="9350"/>
            </w:tabs>
            <w:rPr>
              <w:noProof/>
            </w:rPr>
          </w:pPr>
          <w:hyperlink w:anchor="_Toc456547930" w:history="1">
            <w:r w:rsidR="00220961" w:rsidRPr="009E000A">
              <w:rPr>
                <w:rStyle w:val="Hyperlink"/>
                <w:noProof/>
              </w:rPr>
              <w:t>APPENDIX 1 - Why only Bluecat Proteus?</w:t>
            </w:r>
            <w:r w:rsidR="00220961">
              <w:rPr>
                <w:noProof/>
                <w:webHidden/>
              </w:rPr>
              <w:tab/>
            </w:r>
            <w:r w:rsidR="00220961">
              <w:rPr>
                <w:noProof/>
                <w:webHidden/>
              </w:rPr>
              <w:fldChar w:fldCharType="begin"/>
            </w:r>
            <w:r w:rsidR="00220961">
              <w:rPr>
                <w:noProof/>
                <w:webHidden/>
              </w:rPr>
              <w:instrText xml:space="preserve"> PAGEREF _Toc456547930 \h </w:instrText>
            </w:r>
            <w:r w:rsidR="00220961">
              <w:rPr>
                <w:noProof/>
                <w:webHidden/>
              </w:rPr>
            </w:r>
            <w:r w:rsidR="00220961">
              <w:rPr>
                <w:noProof/>
                <w:webHidden/>
              </w:rPr>
              <w:fldChar w:fldCharType="separate"/>
            </w:r>
            <w:r w:rsidR="0069005B">
              <w:rPr>
                <w:noProof/>
                <w:webHidden/>
              </w:rPr>
              <w:t>20</w:t>
            </w:r>
            <w:r w:rsidR="00220961">
              <w:rPr>
                <w:noProof/>
                <w:webHidden/>
              </w:rPr>
              <w:fldChar w:fldCharType="end"/>
            </w:r>
          </w:hyperlink>
        </w:p>
        <w:p w:rsidR="00220961" w:rsidRDefault="00203226">
          <w:pPr>
            <w:pStyle w:val="TOC2"/>
            <w:tabs>
              <w:tab w:val="right" w:leader="dot" w:pos="9350"/>
            </w:tabs>
            <w:rPr>
              <w:noProof/>
            </w:rPr>
          </w:pPr>
          <w:hyperlink w:anchor="_Toc456547931" w:history="1">
            <w:r w:rsidR="00220961" w:rsidRPr="009E000A">
              <w:rPr>
                <w:rStyle w:val="Hyperlink"/>
                <w:noProof/>
              </w:rPr>
              <w:t>APPENDIX 2 - Data Wrangling Bluecat Proteus IP data</w:t>
            </w:r>
            <w:r w:rsidR="00220961">
              <w:rPr>
                <w:noProof/>
                <w:webHidden/>
              </w:rPr>
              <w:tab/>
            </w:r>
            <w:r w:rsidR="00220961">
              <w:rPr>
                <w:noProof/>
                <w:webHidden/>
              </w:rPr>
              <w:fldChar w:fldCharType="begin"/>
            </w:r>
            <w:r w:rsidR="00220961">
              <w:rPr>
                <w:noProof/>
                <w:webHidden/>
              </w:rPr>
              <w:instrText xml:space="preserve"> PAGEREF _Toc456547931 \h </w:instrText>
            </w:r>
            <w:r w:rsidR="00220961">
              <w:rPr>
                <w:noProof/>
                <w:webHidden/>
              </w:rPr>
            </w:r>
            <w:r w:rsidR="00220961">
              <w:rPr>
                <w:noProof/>
                <w:webHidden/>
              </w:rPr>
              <w:fldChar w:fldCharType="separate"/>
            </w:r>
            <w:r w:rsidR="0069005B">
              <w:rPr>
                <w:noProof/>
                <w:webHidden/>
              </w:rPr>
              <w:t>21</w:t>
            </w:r>
            <w:r w:rsidR="00220961">
              <w:rPr>
                <w:noProof/>
                <w:webHidden/>
              </w:rPr>
              <w:fldChar w:fldCharType="end"/>
            </w:r>
          </w:hyperlink>
        </w:p>
        <w:p w:rsidR="00220961" w:rsidRDefault="00203226">
          <w:pPr>
            <w:pStyle w:val="TOC2"/>
            <w:tabs>
              <w:tab w:val="right" w:leader="dot" w:pos="9350"/>
            </w:tabs>
            <w:rPr>
              <w:noProof/>
            </w:rPr>
          </w:pPr>
          <w:hyperlink w:anchor="_Toc456547932" w:history="1">
            <w:r w:rsidR="00220961" w:rsidRPr="009E000A">
              <w:rPr>
                <w:rStyle w:val="Hyperlink"/>
                <w:noProof/>
              </w:rPr>
              <w:t>APPENDIX 3 - ARIN Counting</w:t>
            </w:r>
            <w:r w:rsidR="00220961">
              <w:rPr>
                <w:noProof/>
                <w:webHidden/>
              </w:rPr>
              <w:tab/>
            </w:r>
            <w:r w:rsidR="00220961">
              <w:rPr>
                <w:noProof/>
                <w:webHidden/>
              </w:rPr>
              <w:fldChar w:fldCharType="begin"/>
            </w:r>
            <w:r w:rsidR="00220961">
              <w:rPr>
                <w:noProof/>
                <w:webHidden/>
              </w:rPr>
              <w:instrText xml:space="preserve"> PAGEREF _Toc456547932 \h </w:instrText>
            </w:r>
            <w:r w:rsidR="00220961">
              <w:rPr>
                <w:noProof/>
                <w:webHidden/>
              </w:rPr>
            </w:r>
            <w:r w:rsidR="00220961">
              <w:rPr>
                <w:noProof/>
                <w:webHidden/>
              </w:rPr>
              <w:fldChar w:fldCharType="separate"/>
            </w:r>
            <w:r w:rsidR="0069005B">
              <w:rPr>
                <w:noProof/>
                <w:webHidden/>
              </w:rPr>
              <w:t>23</w:t>
            </w:r>
            <w:r w:rsidR="00220961">
              <w:rPr>
                <w:noProof/>
                <w:webHidden/>
              </w:rPr>
              <w:fldChar w:fldCharType="end"/>
            </w:r>
          </w:hyperlink>
        </w:p>
        <w:p w:rsidR="00220961" w:rsidRDefault="00203226">
          <w:pPr>
            <w:pStyle w:val="TOC2"/>
            <w:tabs>
              <w:tab w:val="right" w:leader="dot" w:pos="9350"/>
            </w:tabs>
            <w:rPr>
              <w:noProof/>
            </w:rPr>
          </w:pPr>
          <w:hyperlink w:anchor="_Toc456547933" w:history="1">
            <w:r w:rsidR="00220961" w:rsidRPr="009E000A">
              <w:rPr>
                <w:rStyle w:val="Hyperlink"/>
                <w:noProof/>
              </w:rPr>
              <w:t>APPENDIX 4 – Bluecat Proteus Data – Merged CWx and CES</w:t>
            </w:r>
            <w:r w:rsidR="00220961">
              <w:rPr>
                <w:noProof/>
                <w:webHidden/>
              </w:rPr>
              <w:tab/>
            </w:r>
            <w:r w:rsidR="00220961">
              <w:rPr>
                <w:noProof/>
                <w:webHidden/>
              </w:rPr>
              <w:fldChar w:fldCharType="begin"/>
            </w:r>
            <w:r w:rsidR="00220961">
              <w:rPr>
                <w:noProof/>
                <w:webHidden/>
              </w:rPr>
              <w:instrText xml:space="preserve"> PAGEREF _Toc456547933 \h </w:instrText>
            </w:r>
            <w:r w:rsidR="00220961">
              <w:rPr>
                <w:noProof/>
                <w:webHidden/>
              </w:rPr>
            </w:r>
            <w:r w:rsidR="00220961">
              <w:rPr>
                <w:noProof/>
                <w:webHidden/>
              </w:rPr>
              <w:fldChar w:fldCharType="separate"/>
            </w:r>
            <w:r w:rsidR="0069005B">
              <w:rPr>
                <w:noProof/>
                <w:webHidden/>
              </w:rPr>
              <w:t>24</w:t>
            </w:r>
            <w:r w:rsidR="00220961">
              <w:rPr>
                <w:noProof/>
                <w:webHidden/>
              </w:rPr>
              <w:fldChar w:fldCharType="end"/>
            </w:r>
          </w:hyperlink>
        </w:p>
        <w:p w:rsidR="00EB3B2B" w:rsidRPr="005460CC" w:rsidRDefault="00D34BF3" w:rsidP="00F842A0">
          <w:pPr>
            <w:spacing w:after="120" w:line="360" w:lineRule="auto"/>
            <w:rPr>
              <w:rFonts w:ascii="Arial" w:hAnsi="Arial" w:cs="Arial"/>
              <w:sz w:val="24"/>
            </w:rPr>
          </w:pPr>
          <w:r w:rsidRPr="005460CC">
            <w:rPr>
              <w:rFonts w:ascii="Arial" w:hAnsi="Arial" w:cs="Arial"/>
              <w:sz w:val="24"/>
            </w:rPr>
            <w:fldChar w:fldCharType="end"/>
          </w:r>
        </w:p>
      </w:sdtContent>
    </w:sdt>
    <w:bookmarkStart w:id="0" w:name="_Toc330753585" w:displacedByCustomXml="prev"/>
    <w:bookmarkEnd w:id="0"/>
    <w:p w:rsidR="005E7264" w:rsidRPr="005460CC" w:rsidRDefault="00045D2E" w:rsidP="00F842A0">
      <w:pPr>
        <w:spacing w:after="120" w:line="360" w:lineRule="auto"/>
        <w:rPr>
          <w:rFonts w:ascii="Arial" w:hAnsi="Arial" w:cs="Arial"/>
          <w:color w:val="FF0000"/>
        </w:rPr>
      </w:pPr>
      <w:r w:rsidRPr="005460CC">
        <w:rPr>
          <w:rFonts w:ascii="Arial" w:hAnsi="Arial" w:cs="Arial"/>
          <w:sz w:val="24"/>
          <w:szCs w:val="28"/>
        </w:rPr>
        <w:t xml:space="preserve">This </w:t>
      </w:r>
      <w:r w:rsidR="005E7264" w:rsidRPr="005460CC">
        <w:rPr>
          <w:rFonts w:ascii="Arial" w:hAnsi="Arial" w:cs="Arial"/>
          <w:sz w:val="24"/>
          <w:szCs w:val="28"/>
        </w:rPr>
        <w:t xml:space="preserve">report can be found on </w:t>
      </w:r>
      <w:r w:rsidR="00E073E1" w:rsidRPr="005460CC">
        <w:rPr>
          <w:rFonts w:ascii="Arial" w:hAnsi="Arial" w:cs="Arial"/>
          <w:sz w:val="24"/>
          <w:szCs w:val="28"/>
        </w:rPr>
        <w:t xml:space="preserve">the CTS Capacity Management uCern site: </w:t>
      </w:r>
      <w:hyperlink r:id="rId12" w:history="1">
        <w:r w:rsidR="00E073E1" w:rsidRPr="005460CC">
          <w:rPr>
            <w:rStyle w:val="Hyperlink"/>
            <w:rFonts w:ascii="Arial" w:hAnsi="Arial" w:cs="Arial"/>
            <w:sz w:val="24"/>
            <w:szCs w:val="28"/>
          </w:rPr>
          <w:t>https://connect.ucern.com/groups/cts-capacity-management</w:t>
        </w:r>
      </w:hyperlink>
      <w:r w:rsidR="00E073E1" w:rsidRPr="005460CC">
        <w:rPr>
          <w:rFonts w:ascii="Arial" w:hAnsi="Arial" w:cs="Arial"/>
          <w:sz w:val="24"/>
          <w:szCs w:val="28"/>
        </w:rPr>
        <w:t xml:space="preserve"> </w:t>
      </w:r>
    </w:p>
    <w:p w:rsidR="00DE6557" w:rsidRPr="00A13C6D" w:rsidRDefault="005E7264" w:rsidP="00A13C6D">
      <w:pPr>
        <w:pStyle w:val="NormalWeb"/>
        <w:spacing w:before="0" w:beforeAutospacing="0" w:after="120" w:afterAutospacing="0" w:line="360" w:lineRule="auto"/>
        <w:rPr>
          <w:rFonts w:ascii="Arial" w:hAnsi="Arial" w:cs="Arial"/>
          <w:szCs w:val="28"/>
        </w:rPr>
      </w:pPr>
      <w:r w:rsidRPr="005460CC">
        <w:rPr>
          <w:rFonts w:ascii="Arial" w:hAnsi="Arial" w:cs="Arial"/>
          <w:color w:val="000000"/>
          <w:szCs w:val="22"/>
        </w:rPr>
        <w:lastRenderedPageBreak/>
        <w:t xml:space="preserve"> </w:t>
      </w:r>
    </w:p>
    <w:p w:rsidR="00FA4147" w:rsidRPr="005460CC" w:rsidRDefault="00E44B5B" w:rsidP="00F842A0">
      <w:pPr>
        <w:pStyle w:val="Heading1"/>
        <w:spacing w:before="120" w:after="120" w:line="360" w:lineRule="auto"/>
        <w:rPr>
          <w:rFonts w:ascii="Arial" w:hAnsi="Arial" w:cs="Arial"/>
        </w:rPr>
      </w:pPr>
      <w:bookmarkStart w:id="1" w:name="_Toc456547908"/>
      <w:r>
        <w:rPr>
          <w:rFonts w:ascii="Arial" w:hAnsi="Arial" w:cs="Arial"/>
        </w:rPr>
        <w:t>Overview</w:t>
      </w:r>
      <w:bookmarkEnd w:id="1"/>
      <w:r>
        <w:rPr>
          <w:rFonts w:ascii="Arial" w:hAnsi="Arial" w:cs="Arial"/>
        </w:rPr>
        <w:t xml:space="preserve"> </w:t>
      </w:r>
    </w:p>
    <w:p w:rsidR="001130CF" w:rsidRDefault="00131524" w:rsidP="00F842A0">
      <w:pPr>
        <w:spacing w:before="120" w:after="120" w:line="360" w:lineRule="auto"/>
        <w:rPr>
          <w:rFonts w:ascii="Arial" w:hAnsi="Arial" w:cs="Arial"/>
          <w:sz w:val="24"/>
          <w:szCs w:val="24"/>
        </w:rPr>
      </w:pPr>
      <w:r>
        <w:rPr>
          <w:rFonts w:ascii="Arial" w:hAnsi="Arial" w:cs="Arial"/>
          <w:sz w:val="24"/>
          <w:szCs w:val="24"/>
        </w:rPr>
        <w:t xml:space="preserve">The goal of this quarterly report </w:t>
      </w:r>
      <w:r w:rsidR="0039768A">
        <w:rPr>
          <w:rFonts w:ascii="Arial" w:hAnsi="Arial" w:cs="Arial"/>
          <w:sz w:val="24"/>
          <w:szCs w:val="24"/>
        </w:rPr>
        <w:t>is</w:t>
      </w:r>
      <w:r w:rsidR="00762492">
        <w:rPr>
          <w:rFonts w:ascii="Arial" w:hAnsi="Arial" w:cs="Arial"/>
          <w:sz w:val="24"/>
          <w:szCs w:val="24"/>
        </w:rPr>
        <w:t xml:space="preserve"> to present</w:t>
      </w:r>
      <w:r w:rsidR="001130CF">
        <w:rPr>
          <w:rFonts w:ascii="Arial" w:hAnsi="Arial" w:cs="Arial"/>
          <w:sz w:val="24"/>
          <w:szCs w:val="24"/>
        </w:rPr>
        <w:t xml:space="preserve"> the state of our public IP capacity, both IP addresses and IP subnets. They are finite resources and need to be allocated judiciously.</w:t>
      </w:r>
      <w:r w:rsidR="00F40050">
        <w:rPr>
          <w:rFonts w:ascii="Arial" w:hAnsi="Arial" w:cs="Arial"/>
          <w:sz w:val="24"/>
          <w:szCs w:val="24"/>
        </w:rPr>
        <w:t xml:space="preserve"> One of the main f</w:t>
      </w:r>
      <w:r w:rsidR="00762492">
        <w:rPr>
          <w:rFonts w:ascii="Arial" w:hAnsi="Arial" w:cs="Arial"/>
          <w:sz w:val="24"/>
          <w:szCs w:val="24"/>
        </w:rPr>
        <w:t>indings</w:t>
      </w:r>
      <w:r w:rsidR="00F40050">
        <w:rPr>
          <w:rFonts w:ascii="Arial" w:hAnsi="Arial" w:cs="Arial"/>
          <w:sz w:val="24"/>
          <w:szCs w:val="24"/>
        </w:rPr>
        <w:t xml:space="preserve"> is the “run-out” date, or when we will no longer be able to give IP resources to new clients. As running out is unacceptable, newer reports have added the 90% and 80% dates, to give us a timeframe for action.</w:t>
      </w:r>
    </w:p>
    <w:p w:rsidR="009A46DA" w:rsidRDefault="009A46DA" w:rsidP="00F842A0">
      <w:pPr>
        <w:spacing w:before="120" w:after="120" w:line="360" w:lineRule="auto"/>
        <w:rPr>
          <w:rFonts w:ascii="Arial" w:hAnsi="Arial" w:cs="Arial"/>
          <w:sz w:val="24"/>
          <w:szCs w:val="24"/>
        </w:rPr>
      </w:pPr>
      <w:r>
        <w:rPr>
          <w:rFonts w:ascii="Arial" w:hAnsi="Arial" w:cs="Arial"/>
          <w:sz w:val="24"/>
          <w:szCs w:val="24"/>
        </w:rPr>
        <w:t>Our immediate shortage of public IP subnets has been mitigated, at least in principle, as Cerner approached, and has been pre-approved by ARIN to purchase a class B public IP address range with 65,536 IP addresses. These IP addresses are expected to be available within 2 – 3 months. Our longer term public IP capacity issues still need to be addressed, as the new subnet range will most likely be consumed within 3 years.</w:t>
      </w:r>
    </w:p>
    <w:p w:rsidR="0039768A" w:rsidRDefault="0039768A" w:rsidP="00F842A0">
      <w:pPr>
        <w:spacing w:before="120" w:after="120" w:line="360" w:lineRule="auto"/>
        <w:rPr>
          <w:rFonts w:ascii="Arial" w:hAnsi="Arial" w:cs="Arial"/>
          <w:sz w:val="24"/>
          <w:szCs w:val="24"/>
        </w:rPr>
      </w:pPr>
      <w:r>
        <w:rPr>
          <w:rFonts w:ascii="Arial" w:hAnsi="Arial" w:cs="Arial"/>
          <w:sz w:val="24"/>
          <w:szCs w:val="24"/>
        </w:rPr>
        <w:t>As quarterly updates are not often enough</w:t>
      </w:r>
      <w:r w:rsidR="00736A23">
        <w:rPr>
          <w:rFonts w:ascii="Arial" w:hAnsi="Arial" w:cs="Arial"/>
          <w:sz w:val="24"/>
          <w:szCs w:val="24"/>
        </w:rPr>
        <w:t xml:space="preserve"> </w:t>
      </w:r>
      <w:r w:rsidR="00FF6544">
        <w:rPr>
          <w:rFonts w:ascii="Arial" w:hAnsi="Arial" w:cs="Arial"/>
          <w:sz w:val="24"/>
          <w:szCs w:val="24"/>
        </w:rPr>
        <w:t>to keep up with how well we are follow</w:t>
      </w:r>
      <w:r w:rsidR="00736A23">
        <w:rPr>
          <w:rFonts w:ascii="Arial" w:hAnsi="Arial" w:cs="Arial"/>
          <w:sz w:val="24"/>
          <w:szCs w:val="24"/>
        </w:rPr>
        <w:t>ing subnet allocation protocols</w:t>
      </w:r>
      <w:r>
        <w:rPr>
          <w:rFonts w:ascii="Arial" w:hAnsi="Arial" w:cs="Arial"/>
          <w:sz w:val="24"/>
          <w:szCs w:val="24"/>
        </w:rPr>
        <w:t xml:space="preserve">, </w:t>
      </w:r>
      <w:r w:rsidR="001233EF">
        <w:rPr>
          <w:rFonts w:ascii="Arial" w:hAnsi="Arial" w:cs="Arial"/>
          <w:sz w:val="24"/>
          <w:szCs w:val="24"/>
        </w:rPr>
        <w:t xml:space="preserve">these IP address and subnet capacity </w:t>
      </w:r>
      <w:r>
        <w:rPr>
          <w:rFonts w:ascii="Arial" w:hAnsi="Arial" w:cs="Arial"/>
          <w:sz w:val="24"/>
          <w:szCs w:val="24"/>
        </w:rPr>
        <w:t xml:space="preserve">reports will now be presented on the </w:t>
      </w:r>
      <w:r w:rsidR="00AB1F53" w:rsidRPr="005460CC">
        <w:rPr>
          <w:rFonts w:ascii="Arial" w:hAnsi="Arial" w:cs="Arial"/>
          <w:sz w:val="24"/>
          <w:szCs w:val="28"/>
        </w:rPr>
        <w:t xml:space="preserve">CTS Capacity Management uCern site: </w:t>
      </w:r>
      <w:hyperlink r:id="rId13" w:history="1">
        <w:r w:rsidR="00AB1F53" w:rsidRPr="005460CC">
          <w:rPr>
            <w:rStyle w:val="Hyperlink"/>
            <w:rFonts w:ascii="Arial" w:hAnsi="Arial" w:cs="Arial"/>
            <w:sz w:val="24"/>
            <w:szCs w:val="28"/>
          </w:rPr>
          <w:t>https://connect.ucern.com/groups/cts-capacity-management</w:t>
        </w:r>
      </w:hyperlink>
      <w:r w:rsidR="00AB1F53" w:rsidRPr="005460CC">
        <w:rPr>
          <w:rFonts w:ascii="Arial" w:hAnsi="Arial" w:cs="Arial"/>
          <w:sz w:val="24"/>
          <w:szCs w:val="28"/>
        </w:rPr>
        <w:t xml:space="preserve"> </w:t>
      </w:r>
      <w:r>
        <w:rPr>
          <w:rFonts w:ascii="Arial" w:hAnsi="Arial" w:cs="Arial"/>
          <w:sz w:val="24"/>
          <w:szCs w:val="24"/>
        </w:rPr>
        <w:t>uCern site, and updated monthly, soon to be weekly.</w:t>
      </w:r>
    </w:p>
    <w:p w:rsidR="001233EF" w:rsidRDefault="001233EF" w:rsidP="00100B50">
      <w:pPr>
        <w:spacing w:before="120" w:after="120" w:line="360" w:lineRule="auto"/>
        <w:rPr>
          <w:rFonts w:ascii="Arial" w:hAnsi="Arial" w:cs="Arial"/>
          <w:sz w:val="24"/>
          <w:szCs w:val="24"/>
        </w:rPr>
      </w:pPr>
      <w:r>
        <w:rPr>
          <w:rFonts w:ascii="Arial" w:hAnsi="Arial" w:cs="Arial"/>
          <w:sz w:val="24"/>
          <w:szCs w:val="24"/>
        </w:rPr>
        <w:t xml:space="preserve">Data in these reports comes from Bluecat Address Manager, aka Proteus. The reason for using a single data source is explained in Appendix 1. Data quality is an ongoing problem with IP data, and the </w:t>
      </w:r>
      <w:r w:rsidR="00762492">
        <w:rPr>
          <w:rFonts w:ascii="Arial" w:hAnsi="Arial" w:cs="Arial"/>
          <w:sz w:val="24"/>
          <w:szCs w:val="24"/>
        </w:rPr>
        <w:t xml:space="preserve">CTS </w:t>
      </w:r>
      <w:r>
        <w:rPr>
          <w:rFonts w:ascii="Arial" w:hAnsi="Arial" w:cs="Arial"/>
          <w:sz w:val="24"/>
          <w:szCs w:val="24"/>
        </w:rPr>
        <w:t>Cap</w:t>
      </w:r>
      <w:r w:rsidR="00AB1F53">
        <w:rPr>
          <w:rFonts w:ascii="Arial" w:hAnsi="Arial" w:cs="Arial"/>
          <w:sz w:val="24"/>
          <w:szCs w:val="24"/>
        </w:rPr>
        <w:t>acity</w:t>
      </w:r>
      <w:r>
        <w:rPr>
          <w:rFonts w:ascii="Arial" w:hAnsi="Arial" w:cs="Arial"/>
          <w:sz w:val="24"/>
          <w:szCs w:val="24"/>
        </w:rPr>
        <w:t xml:space="preserve"> M</w:t>
      </w:r>
      <w:r w:rsidR="00AB1F53">
        <w:rPr>
          <w:rFonts w:ascii="Arial" w:hAnsi="Arial" w:cs="Arial"/>
          <w:sz w:val="24"/>
          <w:szCs w:val="24"/>
        </w:rPr>
        <w:t>anagement</w:t>
      </w:r>
      <w:r>
        <w:rPr>
          <w:rFonts w:ascii="Arial" w:hAnsi="Arial" w:cs="Arial"/>
          <w:sz w:val="24"/>
          <w:szCs w:val="24"/>
        </w:rPr>
        <w:t xml:space="preserve"> team is working on an IP Data Warehouse (IPDW) that is merging data from Bluecat Proteus as well as Remedy and DNS. </w:t>
      </w:r>
      <w:r w:rsidR="00AB1F53">
        <w:rPr>
          <w:rFonts w:ascii="Arial" w:hAnsi="Arial" w:cs="Arial"/>
          <w:sz w:val="24"/>
          <w:szCs w:val="24"/>
        </w:rPr>
        <w:t xml:space="preserve">It is the hope that multiple datasets can be used to compute a “gold set: of IP address and subnet data. </w:t>
      </w:r>
      <w:r>
        <w:rPr>
          <w:rFonts w:ascii="Arial" w:hAnsi="Arial" w:cs="Arial"/>
          <w:sz w:val="24"/>
          <w:szCs w:val="24"/>
        </w:rPr>
        <w:t xml:space="preserve">Much work remains to be done in this area. </w:t>
      </w:r>
    </w:p>
    <w:p w:rsidR="0007759A" w:rsidRDefault="00100B50" w:rsidP="00100B50">
      <w:pPr>
        <w:spacing w:before="120" w:after="120" w:line="360" w:lineRule="auto"/>
        <w:rPr>
          <w:rFonts w:ascii="Arial" w:hAnsi="Arial" w:cs="Arial"/>
          <w:sz w:val="24"/>
          <w:szCs w:val="24"/>
        </w:rPr>
      </w:pPr>
      <w:r w:rsidRPr="00100B50">
        <w:rPr>
          <w:rFonts w:ascii="Arial" w:hAnsi="Arial" w:cs="Arial"/>
          <w:sz w:val="24"/>
          <w:szCs w:val="24"/>
        </w:rPr>
        <w:t>Data in this repo</w:t>
      </w:r>
      <w:r>
        <w:rPr>
          <w:rFonts w:ascii="Arial" w:hAnsi="Arial" w:cs="Arial"/>
          <w:sz w:val="24"/>
          <w:szCs w:val="24"/>
        </w:rPr>
        <w:t xml:space="preserve">rt can be interpreted as “we have plenty of IP addresses left – we’re only using 37% of what we have” (aka Finance view) or “we have no more IPs available to create new subnets” (aka Network Architect view.) Unfortunately, the true view is closer the latter. </w:t>
      </w:r>
    </w:p>
    <w:p w:rsidR="009A46DA" w:rsidRPr="009A46DA" w:rsidRDefault="00100B50" w:rsidP="009A46DA">
      <w:pPr>
        <w:spacing w:before="120" w:after="120" w:line="360" w:lineRule="auto"/>
        <w:rPr>
          <w:rFonts w:ascii="Arial" w:hAnsi="Arial" w:cs="Arial"/>
          <w:sz w:val="24"/>
          <w:szCs w:val="24"/>
        </w:rPr>
      </w:pPr>
      <w:r>
        <w:rPr>
          <w:rFonts w:ascii="Arial" w:hAnsi="Arial" w:cs="Arial"/>
          <w:sz w:val="24"/>
          <w:szCs w:val="24"/>
        </w:rPr>
        <w:t>For this reason, Cerner has petitioned and been approved by the American Registry of Internet Numbers (ARI</w:t>
      </w:r>
      <w:r w:rsidR="00E44B5B">
        <w:rPr>
          <w:rFonts w:ascii="Arial" w:hAnsi="Arial" w:cs="Arial"/>
          <w:sz w:val="24"/>
          <w:szCs w:val="24"/>
        </w:rPr>
        <w:t>N</w:t>
      </w:r>
      <w:r>
        <w:rPr>
          <w:rFonts w:ascii="Arial" w:hAnsi="Arial" w:cs="Arial"/>
          <w:sz w:val="24"/>
          <w:szCs w:val="24"/>
        </w:rPr>
        <w:t xml:space="preserve">) to purchase </w:t>
      </w:r>
      <w:r w:rsidR="00E44B5B">
        <w:rPr>
          <w:rFonts w:ascii="Arial" w:hAnsi="Arial" w:cs="Arial"/>
          <w:sz w:val="24"/>
          <w:szCs w:val="24"/>
        </w:rPr>
        <w:t>an additional</w:t>
      </w:r>
      <w:r>
        <w:rPr>
          <w:rFonts w:ascii="Arial" w:hAnsi="Arial" w:cs="Arial"/>
          <w:sz w:val="24"/>
          <w:szCs w:val="24"/>
        </w:rPr>
        <w:t xml:space="preserve"> class B </w:t>
      </w:r>
      <w:r w:rsidR="00E44B5B">
        <w:rPr>
          <w:rFonts w:ascii="Arial" w:hAnsi="Arial" w:cs="Arial"/>
          <w:sz w:val="24"/>
          <w:szCs w:val="24"/>
        </w:rPr>
        <w:t xml:space="preserve">IP </w:t>
      </w:r>
      <w:r>
        <w:rPr>
          <w:rFonts w:ascii="Arial" w:hAnsi="Arial" w:cs="Arial"/>
          <w:sz w:val="24"/>
          <w:szCs w:val="24"/>
        </w:rPr>
        <w:t>address range</w:t>
      </w:r>
      <w:r w:rsidR="00E44B5B">
        <w:rPr>
          <w:rFonts w:ascii="Arial" w:hAnsi="Arial" w:cs="Arial"/>
          <w:sz w:val="24"/>
          <w:szCs w:val="24"/>
        </w:rPr>
        <w:t xml:space="preserve"> (with </w:t>
      </w:r>
      <w:r w:rsidR="00E44B5B">
        <w:rPr>
          <w:rFonts w:ascii="Arial" w:hAnsi="Arial" w:cs="Arial"/>
          <w:sz w:val="24"/>
          <w:szCs w:val="24"/>
        </w:rPr>
        <w:lastRenderedPageBreak/>
        <w:t>65,000 IP addresses</w:t>
      </w:r>
      <w:r>
        <w:rPr>
          <w:rFonts w:ascii="Arial" w:hAnsi="Arial" w:cs="Arial"/>
          <w:sz w:val="24"/>
          <w:szCs w:val="24"/>
        </w:rPr>
        <w:t>.</w:t>
      </w:r>
      <w:r w:rsidR="00E44B5B">
        <w:rPr>
          <w:rFonts w:ascii="Arial" w:hAnsi="Arial" w:cs="Arial"/>
          <w:sz w:val="24"/>
          <w:szCs w:val="24"/>
        </w:rPr>
        <w:t>)</w:t>
      </w:r>
      <w:r>
        <w:rPr>
          <w:rFonts w:ascii="Arial" w:hAnsi="Arial" w:cs="Arial"/>
          <w:sz w:val="24"/>
          <w:szCs w:val="24"/>
        </w:rPr>
        <w:t xml:space="preserve"> </w:t>
      </w:r>
      <w:r w:rsidR="00E44B5B">
        <w:rPr>
          <w:rFonts w:ascii="Arial" w:hAnsi="Arial" w:cs="Arial"/>
          <w:sz w:val="24"/>
          <w:szCs w:val="24"/>
        </w:rPr>
        <w:t>Although ARIN is officially out of IPv4 addresses, t</w:t>
      </w:r>
      <w:r>
        <w:rPr>
          <w:rFonts w:ascii="Arial" w:hAnsi="Arial" w:cs="Arial"/>
          <w:sz w:val="24"/>
          <w:szCs w:val="24"/>
        </w:rPr>
        <w:t>here are still a number of these class B ranges available from Universities and other third-party sources. Costs are e</w:t>
      </w:r>
      <w:bookmarkStart w:id="2" w:name="_Toc456547909"/>
      <w:r w:rsidR="009A46DA">
        <w:rPr>
          <w:rFonts w:ascii="Arial" w:hAnsi="Arial" w:cs="Arial"/>
          <w:sz w:val="24"/>
          <w:szCs w:val="24"/>
        </w:rPr>
        <w:t>stimated to be around $500,000.</w:t>
      </w:r>
    </w:p>
    <w:p w:rsidR="0007759A" w:rsidRPr="00AB1F53" w:rsidRDefault="007218D5" w:rsidP="00AB1F53">
      <w:pPr>
        <w:pStyle w:val="Heading1"/>
      </w:pPr>
      <w:r>
        <w:t>Executive Summary</w:t>
      </w:r>
      <w:bookmarkEnd w:id="2"/>
    </w:p>
    <w:p w:rsidR="00A36029" w:rsidRDefault="001130CF" w:rsidP="0007759A">
      <w:pPr>
        <w:pStyle w:val="ListParagraph"/>
        <w:numPr>
          <w:ilvl w:val="0"/>
          <w:numId w:val="27"/>
        </w:numPr>
        <w:spacing w:before="120" w:after="120" w:line="360" w:lineRule="auto"/>
        <w:rPr>
          <w:rFonts w:ascii="Arial" w:hAnsi="Arial" w:cs="Arial"/>
          <w:sz w:val="24"/>
          <w:szCs w:val="24"/>
        </w:rPr>
      </w:pPr>
      <w:r w:rsidRPr="0007759A">
        <w:rPr>
          <w:rFonts w:ascii="Arial" w:hAnsi="Arial" w:cs="Arial"/>
          <w:sz w:val="24"/>
          <w:szCs w:val="24"/>
        </w:rPr>
        <w:t>The cri</w:t>
      </w:r>
      <w:r w:rsidR="00A24217">
        <w:rPr>
          <w:rFonts w:ascii="Arial" w:hAnsi="Arial" w:cs="Arial"/>
          <w:sz w:val="24"/>
          <w:szCs w:val="24"/>
        </w:rPr>
        <w:t>tical IP resources are subnets, and we are running out</w:t>
      </w:r>
      <w:r w:rsidR="00AB1F53">
        <w:rPr>
          <w:rFonts w:ascii="Arial" w:hAnsi="Arial" w:cs="Arial"/>
          <w:sz w:val="24"/>
          <w:szCs w:val="24"/>
        </w:rPr>
        <w:t xml:space="preserve"> of available space to create new subnets</w:t>
      </w:r>
      <w:r w:rsidR="00A24217">
        <w:rPr>
          <w:rFonts w:ascii="Arial" w:hAnsi="Arial" w:cs="Arial"/>
          <w:sz w:val="24"/>
          <w:szCs w:val="24"/>
        </w:rPr>
        <w:t>.</w:t>
      </w:r>
      <w:r w:rsidR="00736A23">
        <w:rPr>
          <w:rFonts w:ascii="Arial" w:hAnsi="Arial" w:cs="Arial"/>
          <w:sz w:val="24"/>
          <w:szCs w:val="24"/>
        </w:rPr>
        <w:t xml:space="preserve"> Yet we don’t have a good handle on our subnet capacity.</w:t>
      </w:r>
    </w:p>
    <w:p w:rsidR="007218D5" w:rsidRDefault="007218D5" w:rsidP="007218D5">
      <w:pPr>
        <w:pStyle w:val="ListParagraph"/>
        <w:spacing w:before="120" w:after="120" w:line="360" w:lineRule="auto"/>
        <w:rPr>
          <w:rFonts w:ascii="Arial" w:hAnsi="Arial" w:cs="Arial"/>
          <w:sz w:val="24"/>
          <w:szCs w:val="24"/>
        </w:rPr>
      </w:pPr>
    </w:p>
    <w:p w:rsidR="00E44B5B" w:rsidRPr="00C071DB" w:rsidRDefault="00C03770" w:rsidP="00C071DB">
      <w:pPr>
        <w:pStyle w:val="ListParagraph"/>
        <w:numPr>
          <w:ilvl w:val="0"/>
          <w:numId w:val="21"/>
        </w:numPr>
        <w:spacing w:before="120" w:after="120" w:line="360" w:lineRule="auto"/>
        <w:rPr>
          <w:rFonts w:ascii="Arial" w:hAnsi="Arial" w:cs="Arial"/>
          <w:sz w:val="24"/>
          <w:szCs w:val="24"/>
        </w:rPr>
      </w:pPr>
      <w:r>
        <w:rPr>
          <w:rFonts w:ascii="Arial" w:hAnsi="Arial" w:cs="Arial"/>
          <w:sz w:val="24"/>
          <w:szCs w:val="24"/>
        </w:rPr>
        <w:t xml:space="preserve">Cerner has been pre-approved by ARIN to purchase a </w:t>
      </w:r>
      <w:r w:rsidR="000659D3">
        <w:rPr>
          <w:rFonts w:ascii="Arial" w:hAnsi="Arial" w:cs="Arial"/>
          <w:sz w:val="24"/>
          <w:szCs w:val="24"/>
        </w:rPr>
        <w:t>class B</w:t>
      </w:r>
      <w:r>
        <w:rPr>
          <w:rFonts w:ascii="Arial" w:hAnsi="Arial" w:cs="Arial"/>
          <w:sz w:val="24"/>
          <w:szCs w:val="24"/>
        </w:rPr>
        <w:t xml:space="preserve"> public IP address range with</w:t>
      </w:r>
      <w:r w:rsidR="000659D3">
        <w:rPr>
          <w:rFonts w:ascii="Arial" w:hAnsi="Arial" w:cs="Arial"/>
          <w:sz w:val="24"/>
          <w:szCs w:val="24"/>
        </w:rPr>
        <w:t xml:space="preserve"> </w:t>
      </w:r>
      <w:r>
        <w:rPr>
          <w:rFonts w:ascii="Arial" w:hAnsi="Arial" w:cs="Arial"/>
          <w:sz w:val="24"/>
          <w:szCs w:val="24"/>
        </w:rPr>
        <w:t xml:space="preserve">65,536 IP addresses. </w:t>
      </w:r>
      <w:r w:rsidR="00CD7D5F">
        <w:rPr>
          <w:rFonts w:ascii="Arial" w:hAnsi="Arial" w:cs="Arial"/>
          <w:sz w:val="24"/>
          <w:szCs w:val="24"/>
        </w:rPr>
        <w:t xml:space="preserve">These IP addresses are expected to be available within 2 – 3 months. </w:t>
      </w:r>
      <w:r w:rsidRPr="00C03770">
        <w:rPr>
          <w:rFonts w:ascii="Arial" w:hAnsi="Arial" w:cs="Arial"/>
          <w:sz w:val="24"/>
          <w:szCs w:val="24"/>
        </w:rPr>
        <w:t xml:space="preserve">The immediate crisis of “running out of </w:t>
      </w:r>
      <w:r w:rsidR="000659D3">
        <w:rPr>
          <w:rFonts w:ascii="Arial" w:hAnsi="Arial" w:cs="Arial"/>
          <w:sz w:val="24"/>
          <w:szCs w:val="24"/>
        </w:rPr>
        <w:t>IP capacity</w:t>
      </w:r>
      <w:r w:rsidRPr="00C03770">
        <w:rPr>
          <w:rFonts w:ascii="Arial" w:hAnsi="Arial" w:cs="Arial"/>
          <w:sz w:val="24"/>
          <w:szCs w:val="24"/>
        </w:rPr>
        <w:t>” has been mitigated, at least for a couple of years.</w:t>
      </w:r>
      <w:r>
        <w:rPr>
          <w:rFonts w:ascii="Arial" w:hAnsi="Arial" w:cs="Arial"/>
          <w:sz w:val="24"/>
          <w:szCs w:val="24"/>
        </w:rPr>
        <w:br/>
      </w:r>
    </w:p>
    <w:p w:rsidR="00AB1F53" w:rsidRDefault="00DE6557" w:rsidP="00AB1F53">
      <w:pPr>
        <w:pStyle w:val="ListParagraph"/>
        <w:numPr>
          <w:ilvl w:val="0"/>
          <w:numId w:val="21"/>
        </w:numPr>
        <w:spacing w:after="120" w:line="360" w:lineRule="auto"/>
        <w:rPr>
          <w:rFonts w:ascii="Arial" w:hAnsi="Arial" w:cs="Arial"/>
          <w:color w:val="000000" w:themeColor="text1"/>
          <w:sz w:val="24"/>
        </w:rPr>
      </w:pPr>
      <w:r w:rsidRPr="00E136E9">
        <w:rPr>
          <w:rFonts w:ascii="Arial" w:hAnsi="Arial" w:cs="Arial"/>
          <w:color w:val="000000" w:themeColor="text1"/>
          <w:sz w:val="24"/>
        </w:rPr>
        <w:t xml:space="preserve">IP capacity data from </w:t>
      </w:r>
      <w:r w:rsidR="00801635">
        <w:rPr>
          <w:rFonts w:ascii="Arial" w:hAnsi="Arial" w:cs="Arial"/>
          <w:color w:val="000000" w:themeColor="text1"/>
          <w:sz w:val="24"/>
        </w:rPr>
        <w:t xml:space="preserve">Cerner </w:t>
      </w:r>
      <w:r w:rsidRPr="00E136E9">
        <w:rPr>
          <w:rFonts w:ascii="Arial" w:hAnsi="Arial" w:cs="Arial"/>
          <w:color w:val="000000" w:themeColor="text1"/>
          <w:sz w:val="24"/>
        </w:rPr>
        <w:t>Health Services</w:t>
      </w:r>
      <w:r w:rsidR="00DF0DD6">
        <w:rPr>
          <w:rFonts w:ascii="Arial" w:hAnsi="Arial" w:cs="Arial"/>
          <w:color w:val="000000" w:themeColor="text1"/>
          <w:sz w:val="24"/>
        </w:rPr>
        <w:t xml:space="preserve"> </w:t>
      </w:r>
      <w:r w:rsidR="00801635">
        <w:rPr>
          <w:rFonts w:ascii="Arial" w:hAnsi="Arial" w:cs="Arial"/>
          <w:color w:val="000000" w:themeColor="text1"/>
          <w:sz w:val="24"/>
        </w:rPr>
        <w:t xml:space="preserve">(CHS) </w:t>
      </w:r>
      <w:r w:rsidR="00DF0DD6">
        <w:rPr>
          <w:rFonts w:ascii="Arial" w:hAnsi="Arial" w:cs="Arial"/>
          <w:color w:val="000000" w:themeColor="text1"/>
          <w:sz w:val="24"/>
        </w:rPr>
        <w:t xml:space="preserve">has been added to this report. </w:t>
      </w:r>
      <w:r w:rsidR="00801635">
        <w:rPr>
          <w:rFonts w:ascii="Arial" w:hAnsi="Arial" w:cs="Arial"/>
          <w:color w:val="000000" w:themeColor="text1"/>
          <w:sz w:val="24"/>
        </w:rPr>
        <w:t>This data</w:t>
      </w:r>
      <w:r w:rsidR="00CB40B4">
        <w:rPr>
          <w:rFonts w:ascii="Arial" w:hAnsi="Arial" w:cs="Arial"/>
          <w:color w:val="000000" w:themeColor="text1"/>
          <w:sz w:val="24"/>
        </w:rPr>
        <w:t xml:space="preserve">, however, </w:t>
      </w:r>
      <w:r w:rsidR="00801635">
        <w:rPr>
          <w:rFonts w:ascii="Arial" w:hAnsi="Arial" w:cs="Arial"/>
          <w:color w:val="000000" w:themeColor="text1"/>
          <w:sz w:val="24"/>
        </w:rPr>
        <w:t xml:space="preserve">are </w:t>
      </w:r>
      <w:r w:rsidR="00CB40B4">
        <w:rPr>
          <w:rFonts w:ascii="Arial" w:hAnsi="Arial" w:cs="Arial"/>
          <w:color w:val="000000" w:themeColor="text1"/>
          <w:sz w:val="24"/>
        </w:rPr>
        <w:t>kept separate as CHS IP addresses cannot currently be used by CWx or CES</w:t>
      </w:r>
      <w:r w:rsidR="00801635">
        <w:rPr>
          <w:rFonts w:ascii="Arial" w:hAnsi="Arial" w:cs="Arial"/>
          <w:color w:val="000000" w:themeColor="text1"/>
          <w:sz w:val="24"/>
        </w:rPr>
        <w:t xml:space="preserve"> clients</w:t>
      </w:r>
      <w:r w:rsidR="00CB40B4">
        <w:rPr>
          <w:rFonts w:ascii="Arial" w:hAnsi="Arial" w:cs="Arial"/>
          <w:color w:val="000000" w:themeColor="text1"/>
          <w:sz w:val="24"/>
        </w:rPr>
        <w:t xml:space="preserve">. On the other hand, CWx IP addresses may </w:t>
      </w:r>
      <w:r w:rsidR="00584D7C">
        <w:rPr>
          <w:rFonts w:ascii="Arial" w:hAnsi="Arial" w:cs="Arial"/>
          <w:color w:val="000000" w:themeColor="text1"/>
          <w:sz w:val="24"/>
        </w:rPr>
        <w:t xml:space="preserve">soon </w:t>
      </w:r>
      <w:r w:rsidR="00CB40B4">
        <w:rPr>
          <w:rFonts w:ascii="Arial" w:hAnsi="Arial" w:cs="Arial"/>
          <w:color w:val="000000" w:themeColor="text1"/>
          <w:sz w:val="24"/>
        </w:rPr>
        <w:t xml:space="preserve">be used by CHS clients as </w:t>
      </w:r>
      <w:r w:rsidR="00584D7C">
        <w:rPr>
          <w:rFonts w:ascii="Arial" w:hAnsi="Arial" w:cs="Arial"/>
          <w:color w:val="000000" w:themeColor="text1"/>
          <w:sz w:val="24"/>
        </w:rPr>
        <w:t>these</w:t>
      </w:r>
      <w:r w:rsidR="00CB40B4">
        <w:rPr>
          <w:rFonts w:ascii="Arial" w:hAnsi="Arial" w:cs="Arial"/>
          <w:color w:val="000000" w:themeColor="text1"/>
          <w:sz w:val="24"/>
        </w:rPr>
        <w:t xml:space="preserve"> clients are moved from </w:t>
      </w:r>
      <w:proofErr w:type="spellStart"/>
      <w:r w:rsidR="00CB40B4">
        <w:rPr>
          <w:rFonts w:ascii="Arial" w:hAnsi="Arial" w:cs="Arial"/>
          <w:color w:val="000000" w:themeColor="text1"/>
          <w:sz w:val="24"/>
        </w:rPr>
        <w:t>Soarian</w:t>
      </w:r>
      <w:proofErr w:type="spellEnd"/>
      <w:r w:rsidR="00CB40B4">
        <w:rPr>
          <w:rFonts w:ascii="Arial" w:hAnsi="Arial" w:cs="Arial"/>
          <w:color w:val="000000" w:themeColor="text1"/>
          <w:sz w:val="24"/>
        </w:rPr>
        <w:t xml:space="preserve"> to Millennium.</w:t>
      </w:r>
    </w:p>
    <w:p w:rsidR="00AB1F53" w:rsidRDefault="00AB1F53" w:rsidP="00AB1F53">
      <w:pPr>
        <w:pStyle w:val="ListParagraph"/>
        <w:spacing w:after="120" w:line="360" w:lineRule="auto"/>
        <w:rPr>
          <w:rFonts w:ascii="Arial" w:hAnsi="Arial" w:cs="Arial"/>
          <w:color w:val="000000" w:themeColor="text1"/>
          <w:sz w:val="24"/>
        </w:rPr>
      </w:pPr>
    </w:p>
    <w:p w:rsidR="00A24217" w:rsidRPr="00AB1F53" w:rsidRDefault="007218D5" w:rsidP="00AB1F53">
      <w:pPr>
        <w:pStyle w:val="ListParagraph"/>
        <w:numPr>
          <w:ilvl w:val="0"/>
          <w:numId w:val="21"/>
        </w:numPr>
        <w:spacing w:after="120" w:line="360" w:lineRule="auto"/>
        <w:rPr>
          <w:rFonts w:ascii="Arial" w:hAnsi="Arial" w:cs="Arial"/>
          <w:color w:val="000000" w:themeColor="text1"/>
          <w:sz w:val="24"/>
        </w:rPr>
      </w:pPr>
      <w:r w:rsidRPr="00AB1F53">
        <w:rPr>
          <w:rFonts w:ascii="Arial" w:hAnsi="Arial" w:cs="Arial"/>
          <w:sz w:val="24"/>
          <w:szCs w:val="24"/>
        </w:rPr>
        <w:t>Unfortunately</w:t>
      </w:r>
      <w:r w:rsidR="00A24217" w:rsidRPr="00AB1F53">
        <w:rPr>
          <w:rFonts w:ascii="Arial" w:hAnsi="Arial" w:cs="Arial"/>
          <w:sz w:val="24"/>
          <w:szCs w:val="24"/>
        </w:rPr>
        <w:t xml:space="preserve">, the data quality </w:t>
      </w:r>
      <w:r w:rsidRPr="00AB1F53">
        <w:rPr>
          <w:rFonts w:ascii="Arial" w:hAnsi="Arial" w:cs="Arial"/>
          <w:sz w:val="24"/>
          <w:szCs w:val="24"/>
        </w:rPr>
        <w:t xml:space="preserve">of our IP capacity </w:t>
      </w:r>
      <w:r w:rsidR="00A24217" w:rsidRPr="00AB1F53">
        <w:rPr>
          <w:rFonts w:ascii="Arial" w:hAnsi="Arial" w:cs="Arial"/>
          <w:sz w:val="24"/>
          <w:szCs w:val="24"/>
        </w:rPr>
        <w:t xml:space="preserve">is poor, so the uncertainties are significant. There </w:t>
      </w:r>
      <w:proofErr w:type="gramStart"/>
      <w:r w:rsidR="00A24217" w:rsidRPr="00AB1F53">
        <w:rPr>
          <w:rFonts w:ascii="Arial" w:hAnsi="Arial" w:cs="Arial"/>
          <w:sz w:val="24"/>
          <w:szCs w:val="24"/>
        </w:rPr>
        <w:t>are</w:t>
      </w:r>
      <w:proofErr w:type="gramEnd"/>
      <w:r w:rsidR="00A24217" w:rsidRPr="00AB1F53">
        <w:rPr>
          <w:rFonts w:ascii="Arial" w:hAnsi="Arial" w:cs="Arial"/>
          <w:sz w:val="24"/>
          <w:szCs w:val="24"/>
        </w:rPr>
        <w:t xml:space="preserve"> multiple overlapping, inconsistent, </w:t>
      </w:r>
      <w:r w:rsidRPr="00AB1F53">
        <w:rPr>
          <w:rFonts w:ascii="Arial" w:hAnsi="Arial" w:cs="Arial"/>
          <w:sz w:val="24"/>
          <w:szCs w:val="24"/>
        </w:rPr>
        <w:t xml:space="preserve">missing, </w:t>
      </w:r>
      <w:r w:rsidR="00A24217" w:rsidRPr="00AB1F53">
        <w:rPr>
          <w:rFonts w:ascii="Arial" w:hAnsi="Arial" w:cs="Arial"/>
          <w:sz w:val="24"/>
          <w:szCs w:val="24"/>
        </w:rPr>
        <w:t>and manually updated data sources showing our IP capacity… Proteus, Remedy, DNS, ADDM. The data presented must be</w:t>
      </w:r>
      <w:r w:rsidR="00B74FCD">
        <w:rPr>
          <w:rFonts w:ascii="Arial" w:hAnsi="Arial" w:cs="Arial"/>
          <w:sz w:val="24"/>
          <w:szCs w:val="24"/>
        </w:rPr>
        <w:t xml:space="preserve"> qualified with an uncertainly range</w:t>
      </w:r>
      <w:r w:rsidR="00A24217" w:rsidRPr="00AB1F53">
        <w:rPr>
          <w:rFonts w:ascii="Arial" w:hAnsi="Arial" w:cs="Arial"/>
          <w:sz w:val="24"/>
          <w:szCs w:val="24"/>
        </w:rPr>
        <w:t xml:space="preserve"> of </w:t>
      </w:r>
      <w:r w:rsidR="00B74FCD">
        <w:rPr>
          <w:rFonts w:ascii="Arial" w:hAnsi="Arial" w:cs="Arial"/>
          <w:sz w:val="24"/>
          <w:szCs w:val="24"/>
        </w:rPr>
        <w:t xml:space="preserve">at least </w:t>
      </w:r>
      <w:r w:rsidR="00A24217" w:rsidRPr="00AB1F53">
        <w:rPr>
          <w:rFonts w:ascii="Arial" w:hAnsi="Arial" w:cs="Arial"/>
          <w:sz w:val="24"/>
          <w:szCs w:val="24"/>
        </w:rPr>
        <w:t>+/- 5%</w:t>
      </w:r>
      <w:r w:rsidR="00A331E8" w:rsidRPr="00AB1F53">
        <w:rPr>
          <w:rFonts w:ascii="Arial" w:hAnsi="Arial" w:cs="Arial"/>
          <w:sz w:val="24"/>
          <w:szCs w:val="24"/>
        </w:rPr>
        <w:t>.</w:t>
      </w:r>
    </w:p>
    <w:p w:rsidR="002B2B23" w:rsidRPr="00A24217" w:rsidRDefault="002B2B23" w:rsidP="00A24217">
      <w:pPr>
        <w:spacing w:after="120" w:line="360" w:lineRule="auto"/>
        <w:ind w:left="360"/>
        <w:rPr>
          <w:rFonts w:ascii="Arial" w:hAnsi="Arial" w:cs="Arial"/>
          <w:color w:val="000000" w:themeColor="text1"/>
          <w:sz w:val="24"/>
        </w:rPr>
      </w:pPr>
    </w:p>
    <w:p w:rsidR="00290B18" w:rsidRPr="005460CC" w:rsidRDefault="00290B18" w:rsidP="00F842A0">
      <w:pPr>
        <w:spacing w:after="120" w:line="360" w:lineRule="auto"/>
        <w:rPr>
          <w:rFonts w:ascii="Arial" w:hAnsi="Arial" w:cs="Arial"/>
          <w:sz w:val="24"/>
        </w:rPr>
      </w:pPr>
      <w:r w:rsidRPr="005460CC">
        <w:rPr>
          <w:rFonts w:ascii="Arial" w:hAnsi="Arial" w:cs="Arial"/>
          <w:sz w:val="24"/>
        </w:rPr>
        <w:t>CTS Capacity Management provides answers the following questions.</w:t>
      </w:r>
    </w:p>
    <w:p w:rsidR="00290B18" w:rsidRPr="005460CC" w:rsidRDefault="00290B18" w:rsidP="00F842A0">
      <w:pPr>
        <w:pStyle w:val="ListParagraph"/>
        <w:numPr>
          <w:ilvl w:val="0"/>
          <w:numId w:val="14"/>
        </w:numPr>
        <w:spacing w:after="120" w:line="360" w:lineRule="auto"/>
        <w:rPr>
          <w:rFonts w:ascii="Arial" w:hAnsi="Arial" w:cs="Arial"/>
          <w:sz w:val="24"/>
        </w:rPr>
      </w:pPr>
      <w:r w:rsidRPr="005460CC">
        <w:rPr>
          <w:rFonts w:ascii="Arial" w:hAnsi="Arial" w:cs="Arial"/>
          <w:sz w:val="24"/>
        </w:rPr>
        <w:t xml:space="preserve">What is our public IP address and subnet capacity? </w:t>
      </w:r>
      <w:r w:rsidRPr="005460CC">
        <w:rPr>
          <w:rFonts w:ascii="Arial" w:hAnsi="Arial" w:cs="Arial"/>
          <w:sz w:val="24"/>
        </w:rPr>
        <w:tab/>
      </w:r>
      <w:r w:rsidRPr="005460CC">
        <w:rPr>
          <w:rFonts w:ascii="Arial" w:hAnsi="Arial" w:cs="Arial"/>
          <w:sz w:val="24"/>
        </w:rPr>
        <w:tab/>
        <w:t xml:space="preserve"> </w:t>
      </w:r>
    </w:p>
    <w:p w:rsidR="00290B18" w:rsidRPr="005460CC" w:rsidRDefault="00290B18" w:rsidP="00F842A0">
      <w:pPr>
        <w:pStyle w:val="ListParagraph"/>
        <w:numPr>
          <w:ilvl w:val="0"/>
          <w:numId w:val="14"/>
        </w:numPr>
        <w:spacing w:after="120" w:line="360" w:lineRule="auto"/>
        <w:rPr>
          <w:rFonts w:ascii="Arial" w:hAnsi="Arial" w:cs="Arial"/>
          <w:sz w:val="24"/>
        </w:rPr>
      </w:pPr>
      <w:r w:rsidRPr="005460CC">
        <w:rPr>
          <w:rFonts w:ascii="Arial" w:hAnsi="Arial" w:cs="Arial"/>
          <w:sz w:val="24"/>
        </w:rPr>
        <w:t xml:space="preserve">How much is used and how much is available? </w:t>
      </w:r>
      <w:r w:rsidRPr="005460CC">
        <w:rPr>
          <w:rFonts w:ascii="Arial" w:hAnsi="Arial" w:cs="Arial"/>
          <w:sz w:val="24"/>
        </w:rPr>
        <w:tab/>
      </w:r>
    </w:p>
    <w:p w:rsidR="00290B18" w:rsidRPr="005460CC" w:rsidRDefault="00290B18" w:rsidP="00F842A0">
      <w:pPr>
        <w:pStyle w:val="ListParagraph"/>
        <w:numPr>
          <w:ilvl w:val="0"/>
          <w:numId w:val="14"/>
        </w:numPr>
        <w:spacing w:after="120" w:line="360" w:lineRule="auto"/>
        <w:rPr>
          <w:rFonts w:ascii="Arial" w:hAnsi="Arial" w:cs="Arial"/>
          <w:sz w:val="24"/>
        </w:rPr>
      </w:pPr>
      <w:r w:rsidRPr="005460CC">
        <w:rPr>
          <w:rFonts w:ascii="Arial" w:hAnsi="Arial" w:cs="Arial"/>
          <w:sz w:val="24"/>
        </w:rPr>
        <w:t>How fast are we consuming IP capacity?</w:t>
      </w:r>
      <w:r w:rsidRPr="005460CC">
        <w:rPr>
          <w:rFonts w:ascii="Arial" w:hAnsi="Arial" w:cs="Arial"/>
          <w:sz w:val="24"/>
        </w:rPr>
        <w:tab/>
      </w:r>
      <w:r w:rsidRPr="005460CC">
        <w:rPr>
          <w:rFonts w:ascii="Arial" w:hAnsi="Arial" w:cs="Arial"/>
          <w:sz w:val="24"/>
        </w:rPr>
        <w:tab/>
        <w:t xml:space="preserve"> </w:t>
      </w:r>
    </w:p>
    <w:p w:rsidR="00290B18" w:rsidRPr="005460CC" w:rsidRDefault="00290B18" w:rsidP="00F842A0">
      <w:pPr>
        <w:pStyle w:val="ListParagraph"/>
        <w:numPr>
          <w:ilvl w:val="0"/>
          <w:numId w:val="14"/>
        </w:numPr>
        <w:spacing w:after="120" w:line="360" w:lineRule="auto"/>
        <w:rPr>
          <w:rFonts w:ascii="Arial" w:hAnsi="Arial" w:cs="Arial"/>
          <w:sz w:val="24"/>
        </w:rPr>
      </w:pPr>
      <w:r w:rsidRPr="005460CC">
        <w:rPr>
          <w:rFonts w:ascii="Arial" w:hAnsi="Arial" w:cs="Arial"/>
          <w:sz w:val="24"/>
        </w:rPr>
        <w:t>When will we run out?</w:t>
      </w:r>
    </w:p>
    <w:p w:rsidR="001E2EAF" w:rsidRDefault="001E2EAF" w:rsidP="00F842A0">
      <w:pPr>
        <w:spacing w:after="120" w:line="360" w:lineRule="auto"/>
        <w:rPr>
          <w:rFonts w:ascii="Arial" w:hAnsi="Arial" w:cs="Arial"/>
          <w:sz w:val="24"/>
          <w:szCs w:val="24"/>
        </w:rPr>
      </w:pPr>
    </w:p>
    <w:p w:rsidR="00290B18" w:rsidRDefault="00290B18" w:rsidP="00F842A0">
      <w:pPr>
        <w:spacing w:after="120" w:line="360" w:lineRule="auto"/>
        <w:rPr>
          <w:rFonts w:ascii="Arial" w:hAnsi="Arial" w:cs="Arial"/>
          <w:sz w:val="24"/>
          <w:szCs w:val="24"/>
        </w:rPr>
      </w:pPr>
      <w:r w:rsidRPr="005460CC">
        <w:rPr>
          <w:rFonts w:ascii="Arial" w:hAnsi="Arial" w:cs="Arial"/>
          <w:sz w:val="24"/>
          <w:szCs w:val="24"/>
        </w:rPr>
        <w:t xml:space="preserve">Only the first question is easy to answer. The other three </w:t>
      </w:r>
      <w:r w:rsidR="00F2509C">
        <w:rPr>
          <w:rFonts w:ascii="Arial" w:hAnsi="Arial" w:cs="Arial"/>
          <w:sz w:val="24"/>
          <w:szCs w:val="24"/>
        </w:rPr>
        <w:t>are more difficult to answer, especially considering that CTS does not have</w:t>
      </w:r>
      <w:r w:rsidR="00A24217">
        <w:rPr>
          <w:rFonts w:ascii="Arial" w:hAnsi="Arial" w:cs="Arial"/>
          <w:sz w:val="24"/>
          <w:szCs w:val="24"/>
        </w:rPr>
        <w:t xml:space="preserve"> an IP Address Management Tool. A</w:t>
      </w:r>
      <w:r w:rsidRPr="005460CC">
        <w:rPr>
          <w:rFonts w:ascii="Arial" w:hAnsi="Arial" w:cs="Arial"/>
          <w:sz w:val="24"/>
          <w:szCs w:val="24"/>
        </w:rPr>
        <w:t xml:space="preserve"> variety of answers</w:t>
      </w:r>
      <w:r w:rsidR="00A24217">
        <w:rPr>
          <w:rFonts w:ascii="Arial" w:hAnsi="Arial" w:cs="Arial"/>
          <w:sz w:val="24"/>
          <w:szCs w:val="24"/>
        </w:rPr>
        <w:t xml:space="preserve"> are</w:t>
      </w:r>
      <w:r w:rsidRPr="005460CC">
        <w:rPr>
          <w:rFonts w:ascii="Arial" w:hAnsi="Arial" w:cs="Arial"/>
          <w:sz w:val="24"/>
          <w:szCs w:val="24"/>
        </w:rPr>
        <w:t xml:space="preserve"> shown in the following table. The variety of answers are explained in this report.</w:t>
      </w:r>
    </w:p>
    <w:p w:rsidR="00F2509C" w:rsidRPr="005460CC" w:rsidRDefault="00F2509C" w:rsidP="00F842A0">
      <w:pPr>
        <w:spacing w:after="120" w:line="360" w:lineRule="auto"/>
        <w:rPr>
          <w:rFonts w:ascii="Arial" w:hAnsi="Arial" w:cs="Arial"/>
          <w:sz w:val="24"/>
          <w:szCs w:val="24"/>
        </w:rPr>
      </w:pPr>
    </w:p>
    <w:tbl>
      <w:tblPr>
        <w:tblStyle w:val="GridTable1Light"/>
        <w:tblW w:w="8820" w:type="dxa"/>
        <w:tblInd w:w="175" w:type="dxa"/>
        <w:tblLayout w:type="fixed"/>
        <w:tblLook w:val="04A0" w:firstRow="1" w:lastRow="0" w:firstColumn="1" w:lastColumn="0" w:noHBand="0" w:noVBand="1"/>
      </w:tblPr>
      <w:tblGrid>
        <w:gridCol w:w="2790"/>
        <w:gridCol w:w="1363"/>
        <w:gridCol w:w="1607"/>
        <w:gridCol w:w="1530"/>
        <w:gridCol w:w="1530"/>
      </w:tblGrid>
      <w:tr w:rsidR="00EE3E60" w:rsidRPr="005460CC" w:rsidTr="00117997">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999999" w:themeColor="text1" w:themeTint="66"/>
              <w:left w:val="single" w:sz="4" w:space="0" w:color="999999" w:themeColor="text1" w:themeTint="66"/>
              <w:right w:val="single" w:sz="4" w:space="0" w:color="auto"/>
            </w:tcBorders>
            <w:noWrap/>
            <w:hideMark/>
          </w:tcPr>
          <w:p w:rsidR="00EE3E60" w:rsidRDefault="00EE3E60" w:rsidP="00F842A0">
            <w:pPr>
              <w:spacing w:after="120"/>
              <w:rPr>
                <w:rFonts w:ascii="Arial" w:eastAsia="Times New Roman" w:hAnsi="Arial" w:cs="Arial"/>
                <w:color w:val="000000"/>
              </w:rPr>
            </w:pPr>
            <w:r w:rsidRPr="005460CC">
              <w:rPr>
                <w:rFonts w:ascii="Arial" w:eastAsia="Times New Roman" w:hAnsi="Arial" w:cs="Arial"/>
                <w:color w:val="000000"/>
              </w:rPr>
              <w:t xml:space="preserve">IP Capacity and </w:t>
            </w:r>
          </w:p>
          <w:p w:rsidR="00EE3E60" w:rsidRPr="005460CC" w:rsidRDefault="00EE3E60" w:rsidP="00F842A0">
            <w:pPr>
              <w:spacing w:after="120"/>
              <w:rPr>
                <w:rFonts w:ascii="Arial" w:eastAsia="Times New Roman" w:hAnsi="Arial" w:cs="Arial"/>
                <w:color w:val="000000"/>
              </w:rPr>
            </w:pPr>
            <w:r w:rsidRPr="005460CC">
              <w:rPr>
                <w:rFonts w:ascii="Arial" w:eastAsia="Times New Roman" w:hAnsi="Arial" w:cs="Arial"/>
                <w:color w:val="000000"/>
              </w:rPr>
              <w:t>Consumption</w:t>
            </w:r>
          </w:p>
        </w:tc>
        <w:tc>
          <w:tcPr>
            <w:tcW w:w="1363" w:type="dxa"/>
            <w:tcBorders>
              <w:top w:val="single" w:sz="4" w:space="0" w:color="999999" w:themeColor="text1" w:themeTint="66"/>
              <w:left w:val="single" w:sz="4" w:space="0" w:color="auto"/>
              <w:right w:val="single" w:sz="4" w:space="0" w:color="auto"/>
            </w:tcBorders>
          </w:tcPr>
          <w:p w:rsidR="00EE3E60" w:rsidRDefault="00EE3E60" w:rsidP="00EE3E60">
            <w:pPr>
              <w:spacing w:after="12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 xml:space="preserve">CWx/CES </w:t>
            </w:r>
          </w:p>
          <w:p w:rsidR="00EE3E60" w:rsidRDefault="00810912" w:rsidP="00EE3E60">
            <w:pPr>
              <w:spacing w:after="12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5460CC">
              <w:rPr>
                <w:rFonts w:ascii="Arial" w:eastAsia="Times New Roman" w:hAnsi="Arial" w:cs="Arial"/>
                <w:color w:val="000000"/>
              </w:rPr>
              <w:t>Used</w:t>
            </w:r>
            <w:r w:rsidRPr="005460CC">
              <w:rPr>
                <w:rStyle w:val="FootnoteReference"/>
                <w:rFonts w:ascii="Arial" w:eastAsia="Times New Roman" w:hAnsi="Arial" w:cs="Arial"/>
                <w:color w:val="000000"/>
              </w:rPr>
              <w:footnoteReference w:id="1"/>
            </w:r>
          </w:p>
        </w:tc>
        <w:tc>
          <w:tcPr>
            <w:tcW w:w="1607" w:type="dxa"/>
            <w:tcBorders>
              <w:top w:val="single" w:sz="4" w:space="0" w:color="999999" w:themeColor="text1" w:themeTint="66"/>
              <w:left w:val="single" w:sz="4" w:space="0" w:color="auto"/>
              <w:right w:val="single" w:sz="4" w:space="0" w:color="auto"/>
            </w:tcBorders>
          </w:tcPr>
          <w:p w:rsidR="00EE3E60" w:rsidRDefault="00EE3E60" w:rsidP="00F842A0">
            <w:pPr>
              <w:spacing w:after="12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 xml:space="preserve">CWx/CES </w:t>
            </w:r>
          </w:p>
          <w:p w:rsidR="00EE3E60" w:rsidRPr="005460CC" w:rsidRDefault="00810912" w:rsidP="00F842A0">
            <w:pPr>
              <w:spacing w:after="12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5460CC">
              <w:rPr>
                <w:rFonts w:ascii="Arial" w:eastAsia="Times New Roman" w:hAnsi="Arial" w:cs="Arial"/>
                <w:color w:val="000000"/>
              </w:rPr>
              <w:t>Allocated</w:t>
            </w:r>
            <w:r w:rsidRPr="005460CC">
              <w:rPr>
                <w:rStyle w:val="FootnoteReference"/>
                <w:rFonts w:ascii="Arial" w:eastAsia="Times New Roman" w:hAnsi="Arial" w:cs="Arial"/>
                <w:color w:val="000000"/>
              </w:rPr>
              <w:footnoteReference w:id="2"/>
            </w:r>
          </w:p>
        </w:tc>
        <w:tc>
          <w:tcPr>
            <w:tcW w:w="1530" w:type="dxa"/>
            <w:tcBorders>
              <w:top w:val="single" w:sz="4" w:space="0" w:color="999999" w:themeColor="text1" w:themeTint="66"/>
              <w:left w:val="single" w:sz="4" w:space="0" w:color="auto"/>
              <w:right w:val="single" w:sz="4" w:space="0" w:color="999999" w:themeColor="text1" w:themeTint="66"/>
            </w:tcBorders>
            <w:hideMark/>
          </w:tcPr>
          <w:p w:rsidR="00EE3E60" w:rsidRDefault="00EE3E60" w:rsidP="00F842A0">
            <w:pPr>
              <w:spacing w:after="12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 xml:space="preserve">CWx/CES </w:t>
            </w:r>
          </w:p>
          <w:p w:rsidR="00EE3E60" w:rsidRPr="005460CC" w:rsidRDefault="00EE3E60" w:rsidP="00F842A0">
            <w:pPr>
              <w:spacing w:after="12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 xml:space="preserve">ARIN </w:t>
            </w:r>
            <w:r w:rsidR="00810912" w:rsidRPr="005460CC">
              <w:rPr>
                <w:rFonts w:ascii="Arial" w:eastAsia="Times New Roman" w:hAnsi="Arial" w:cs="Arial"/>
                <w:color w:val="000000"/>
              </w:rPr>
              <w:t>Counting</w:t>
            </w:r>
            <w:r w:rsidR="00810912" w:rsidRPr="005460CC">
              <w:rPr>
                <w:rStyle w:val="FootnoteReference"/>
                <w:rFonts w:ascii="Arial" w:eastAsia="Times New Roman" w:hAnsi="Arial" w:cs="Arial"/>
                <w:color w:val="000000"/>
              </w:rPr>
              <w:footnoteReference w:id="3"/>
            </w:r>
          </w:p>
        </w:tc>
        <w:tc>
          <w:tcPr>
            <w:tcW w:w="1530" w:type="dxa"/>
            <w:tcBorders>
              <w:top w:val="single" w:sz="4" w:space="0" w:color="999999" w:themeColor="text1" w:themeTint="66"/>
              <w:left w:val="single" w:sz="4" w:space="0" w:color="auto"/>
              <w:right w:val="single" w:sz="4" w:space="0" w:color="auto"/>
            </w:tcBorders>
          </w:tcPr>
          <w:p w:rsidR="00EE3E60" w:rsidRDefault="00EE3E60" w:rsidP="00F842A0">
            <w:pPr>
              <w:spacing w:after="12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 xml:space="preserve">CHS </w:t>
            </w:r>
          </w:p>
          <w:p w:rsidR="00EE3E60" w:rsidRPr="005460CC" w:rsidRDefault="00EE3E60" w:rsidP="00F842A0">
            <w:pPr>
              <w:spacing w:after="12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5460CC">
              <w:rPr>
                <w:rFonts w:ascii="Arial" w:eastAsia="Times New Roman" w:hAnsi="Arial" w:cs="Arial"/>
                <w:color w:val="000000"/>
              </w:rPr>
              <w:t>Allocated</w:t>
            </w:r>
          </w:p>
        </w:tc>
      </w:tr>
      <w:tr w:rsidR="00EE3E60" w:rsidRPr="005460CC" w:rsidTr="00117997">
        <w:trPr>
          <w:trHeight w:val="288"/>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EE3E60" w:rsidRPr="005460CC" w:rsidRDefault="00EE3E60" w:rsidP="00F842A0">
            <w:pPr>
              <w:spacing w:after="120"/>
              <w:rPr>
                <w:rFonts w:ascii="Arial" w:eastAsia="Times New Roman" w:hAnsi="Arial" w:cs="Arial"/>
                <w:b w:val="0"/>
                <w:color w:val="000000"/>
              </w:rPr>
            </w:pPr>
            <w:r w:rsidRPr="005460CC">
              <w:rPr>
                <w:rFonts w:ascii="Arial" w:eastAsia="Times New Roman" w:hAnsi="Arial" w:cs="Arial"/>
                <w:b w:val="0"/>
                <w:color w:val="000000"/>
              </w:rPr>
              <w:t>IP Capacity</w:t>
            </w:r>
          </w:p>
        </w:tc>
        <w:tc>
          <w:tcPr>
            <w:tcW w:w="13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EE3E60" w:rsidRDefault="00EE3E60" w:rsidP="00365F39">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196,</w:t>
            </w:r>
            <w:r w:rsidR="00365F39">
              <w:rPr>
                <w:rFonts w:ascii="Arial" w:eastAsia="Times New Roman" w:hAnsi="Arial" w:cs="Arial"/>
                <w:color w:val="000000"/>
              </w:rPr>
              <w:t>000</w:t>
            </w:r>
          </w:p>
        </w:tc>
        <w:tc>
          <w:tcPr>
            <w:tcW w:w="160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EE3E60" w:rsidRPr="005460CC" w:rsidRDefault="00EE3E60" w:rsidP="00365F39">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196,</w:t>
            </w:r>
            <w:r w:rsidR="00365F39">
              <w:rPr>
                <w:rFonts w:ascii="Arial" w:eastAsia="Times New Roman" w:hAnsi="Arial" w:cs="Arial"/>
                <w:color w:val="000000"/>
              </w:rPr>
              <w:t>000</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EE3E60" w:rsidRPr="005460CC" w:rsidRDefault="00EE3E60" w:rsidP="00365F39">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196,</w:t>
            </w:r>
            <w:r w:rsidR="00365F39">
              <w:rPr>
                <w:rFonts w:ascii="Arial" w:eastAsia="Times New Roman" w:hAnsi="Arial" w:cs="Arial"/>
                <w:color w:val="000000"/>
              </w:rPr>
              <w:t>000</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EE3E60" w:rsidRPr="005460CC" w:rsidRDefault="00EE3E60" w:rsidP="00365F39">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32,</w:t>
            </w:r>
            <w:r w:rsidR="00365F39">
              <w:rPr>
                <w:rFonts w:ascii="Arial" w:eastAsia="Times New Roman" w:hAnsi="Arial" w:cs="Arial"/>
                <w:color w:val="000000"/>
              </w:rPr>
              <w:t>000</w:t>
            </w:r>
          </w:p>
        </w:tc>
      </w:tr>
      <w:tr w:rsidR="00EE3E60" w:rsidRPr="005460CC" w:rsidTr="00117997">
        <w:trPr>
          <w:trHeight w:val="288"/>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EE3E60" w:rsidRPr="005460CC" w:rsidRDefault="00EE3E60" w:rsidP="00F842A0">
            <w:pPr>
              <w:spacing w:after="120"/>
              <w:rPr>
                <w:rFonts w:ascii="Arial" w:eastAsia="Times New Roman" w:hAnsi="Arial" w:cs="Arial"/>
                <w:b w:val="0"/>
                <w:color w:val="000000"/>
              </w:rPr>
            </w:pPr>
            <w:r w:rsidRPr="005460CC">
              <w:rPr>
                <w:rFonts w:ascii="Arial" w:eastAsia="Times New Roman" w:hAnsi="Arial" w:cs="Arial"/>
                <w:b w:val="0"/>
                <w:color w:val="000000"/>
              </w:rPr>
              <w:t>IP Capacity Consumed</w:t>
            </w:r>
          </w:p>
        </w:tc>
        <w:tc>
          <w:tcPr>
            <w:tcW w:w="13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EE3E60" w:rsidRPr="001E2EAF" w:rsidRDefault="00EE3E60" w:rsidP="00365F39">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73,5</w:t>
            </w:r>
            <w:r w:rsidR="00365F39">
              <w:rPr>
                <w:rFonts w:ascii="Arial" w:eastAsia="Times New Roman" w:hAnsi="Arial" w:cs="Arial"/>
                <w:color w:val="000000"/>
              </w:rPr>
              <w:t>00</w:t>
            </w:r>
          </w:p>
        </w:tc>
        <w:tc>
          <w:tcPr>
            <w:tcW w:w="160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EE3E60" w:rsidRPr="005460CC" w:rsidRDefault="00EE3E60" w:rsidP="00365F39">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E2EAF">
              <w:rPr>
                <w:rFonts w:ascii="Arial" w:eastAsia="Times New Roman" w:hAnsi="Arial" w:cs="Arial"/>
                <w:color w:val="000000"/>
              </w:rPr>
              <w:t>1</w:t>
            </w:r>
            <w:r w:rsidR="00365F39">
              <w:rPr>
                <w:rFonts w:ascii="Arial" w:eastAsia="Times New Roman" w:hAnsi="Arial" w:cs="Arial"/>
                <w:color w:val="000000"/>
              </w:rPr>
              <w:t>30</w:t>
            </w:r>
            <w:r>
              <w:rPr>
                <w:rFonts w:ascii="Arial" w:eastAsia="Times New Roman" w:hAnsi="Arial" w:cs="Arial"/>
                <w:color w:val="000000"/>
              </w:rPr>
              <w:t>,</w:t>
            </w:r>
            <w:r w:rsidR="00365F39">
              <w:rPr>
                <w:rFonts w:ascii="Arial" w:eastAsia="Times New Roman" w:hAnsi="Arial" w:cs="Arial"/>
                <w:color w:val="000000"/>
              </w:rPr>
              <w:t>000</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EE3E60" w:rsidRPr="005460CC" w:rsidRDefault="00EE3E60" w:rsidP="00365F39">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E2EAF">
              <w:rPr>
                <w:rFonts w:ascii="Arial" w:eastAsia="Times New Roman" w:hAnsi="Arial" w:cs="Arial"/>
                <w:color w:val="000000"/>
              </w:rPr>
              <w:t>156</w:t>
            </w:r>
            <w:r>
              <w:rPr>
                <w:rFonts w:ascii="Arial" w:eastAsia="Times New Roman" w:hAnsi="Arial" w:cs="Arial"/>
                <w:color w:val="000000"/>
              </w:rPr>
              <w:t>,</w:t>
            </w:r>
            <w:r w:rsidR="00365F39">
              <w:rPr>
                <w:rFonts w:ascii="Arial" w:eastAsia="Times New Roman" w:hAnsi="Arial" w:cs="Arial"/>
                <w:color w:val="000000"/>
              </w:rPr>
              <w:t>000</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EE3E60" w:rsidRPr="005460CC" w:rsidRDefault="00EE3E60" w:rsidP="00A70329">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2</w:t>
            </w:r>
            <w:r w:rsidR="00A70329">
              <w:rPr>
                <w:rFonts w:ascii="Arial" w:eastAsia="Times New Roman" w:hAnsi="Arial" w:cs="Arial"/>
                <w:color w:val="000000"/>
              </w:rPr>
              <w:t>5</w:t>
            </w:r>
            <w:r>
              <w:rPr>
                <w:rFonts w:ascii="Arial" w:eastAsia="Times New Roman" w:hAnsi="Arial" w:cs="Arial"/>
                <w:color w:val="000000"/>
              </w:rPr>
              <w:t>,</w:t>
            </w:r>
            <w:r w:rsidR="00A70329">
              <w:rPr>
                <w:rFonts w:ascii="Arial" w:eastAsia="Times New Roman" w:hAnsi="Arial" w:cs="Arial"/>
                <w:color w:val="000000"/>
              </w:rPr>
              <w:t>5</w:t>
            </w:r>
            <w:r w:rsidR="00365F39">
              <w:rPr>
                <w:rFonts w:ascii="Arial" w:eastAsia="Times New Roman" w:hAnsi="Arial" w:cs="Arial"/>
                <w:color w:val="000000"/>
              </w:rPr>
              <w:t>00</w:t>
            </w:r>
          </w:p>
        </w:tc>
      </w:tr>
      <w:tr w:rsidR="00EE3E60" w:rsidRPr="005460CC" w:rsidTr="00117997">
        <w:trPr>
          <w:trHeight w:val="288"/>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EE3E60" w:rsidRPr="005460CC" w:rsidRDefault="00EE3E60" w:rsidP="00F842A0">
            <w:pPr>
              <w:spacing w:after="120"/>
              <w:rPr>
                <w:rFonts w:ascii="Arial" w:eastAsia="Times New Roman" w:hAnsi="Arial" w:cs="Arial"/>
                <w:b w:val="0"/>
                <w:color w:val="000000"/>
              </w:rPr>
            </w:pPr>
            <w:r w:rsidRPr="005460CC">
              <w:rPr>
                <w:rFonts w:ascii="Arial" w:eastAsia="Times New Roman" w:hAnsi="Arial" w:cs="Arial"/>
                <w:b w:val="0"/>
                <w:color w:val="000000"/>
              </w:rPr>
              <w:t>IP Capacity Available</w:t>
            </w:r>
          </w:p>
        </w:tc>
        <w:tc>
          <w:tcPr>
            <w:tcW w:w="13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EE3E60" w:rsidRPr="001E2EAF" w:rsidRDefault="00EE3E60" w:rsidP="00365F39">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Pr>
                <w:rFonts w:ascii="Arial" w:hAnsi="Arial" w:cs="Arial"/>
                <w:bCs/>
                <w:color w:val="000000"/>
              </w:rPr>
              <w:t>123,0</w:t>
            </w:r>
            <w:r w:rsidR="00365F39">
              <w:rPr>
                <w:rFonts w:ascii="Arial" w:hAnsi="Arial" w:cs="Arial"/>
                <w:bCs/>
                <w:color w:val="000000"/>
              </w:rPr>
              <w:t>0</w:t>
            </w:r>
            <w:r>
              <w:rPr>
                <w:rFonts w:ascii="Arial" w:hAnsi="Arial" w:cs="Arial"/>
                <w:bCs/>
                <w:color w:val="000000"/>
              </w:rPr>
              <w:t>0</w:t>
            </w:r>
          </w:p>
        </w:tc>
        <w:tc>
          <w:tcPr>
            <w:tcW w:w="160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EE3E60" w:rsidRPr="005460CC" w:rsidRDefault="00EE3E60" w:rsidP="00A70329">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sidRPr="001E2EAF">
              <w:rPr>
                <w:rFonts w:ascii="Arial" w:hAnsi="Arial" w:cs="Arial"/>
                <w:bCs/>
                <w:color w:val="000000"/>
              </w:rPr>
              <w:t>6</w:t>
            </w:r>
            <w:r w:rsidR="00A70329">
              <w:rPr>
                <w:rFonts w:ascii="Arial" w:hAnsi="Arial" w:cs="Arial"/>
                <w:bCs/>
                <w:color w:val="000000"/>
              </w:rPr>
              <w:t>6</w:t>
            </w:r>
            <w:r>
              <w:rPr>
                <w:rFonts w:ascii="Arial" w:hAnsi="Arial" w:cs="Arial"/>
                <w:bCs/>
                <w:color w:val="000000"/>
              </w:rPr>
              <w:t>,</w:t>
            </w:r>
            <w:r w:rsidRPr="001E2EAF">
              <w:rPr>
                <w:rFonts w:ascii="Arial" w:hAnsi="Arial" w:cs="Arial"/>
                <w:bCs/>
                <w:color w:val="000000"/>
              </w:rPr>
              <w:t>0</w:t>
            </w:r>
            <w:r w:rsidR="00365F39">
              <w:rPr>
                <w:rFonts w:ascii="Arial" w:hAnsi="Arial" w:cs="Arial"/>
                <w:bCs/>
                <w:color w:val="000000"/>
              </w:rPr>
              <w:t>00</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EE3E60" w:rsidRPr="005460CC" w:rsidRDefault="00EE3E60" w:rsidP="00365F39">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Pr>
                <w:rFonts w:ascii="Arial" w:hAnsi="Arial" w:cs="Arial"/>
                <w:bCs/>
                <w:color w:val="000000"/>
              </w:rPr>
              <w:t>40,</w:t>
            </w:r>
            <w:r w:rsidR="00365F39">
              <w:rPr>
                <w:rFonts w:ascii="Arial" w:hAnsi="Arial" w:cs="Arial"/>
                <w:bCs/>
                <w:color w:val="000000"/>
              </w:rPr>
              <w:t>000</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EE3E60" w:rsidRPr="005460CC" w:rsidRDefault="00EE3E60" w:rsidP="00365F39">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Pr>
                <w:rFonts w:ascii="Arial" w:hAnsi="Arial" w:cs="Arial"/>
                <w:bCs/>
                <w:color w:val="000000"/>
              </w:rPr>
              <w:t>6,5</w:t>
            </w:r>
            <w:r w:rsidR="00365F39">
              <w:rPr>
                <w:rFonts w:ascii="Arial" w:hAnsi="Arial" w:cs="Arial"/>
                <w:bCs/>
                <w:color w:val="000000"/>
              </w:rPr>
              <w:t>0</w:t>
            </w:r>
            <w:r>
              <w:rPr>
                <w:rFonts w:ascii="Arial" w:hAnsi="Arial" w:cs="Arial"/>
                <w:bCs/>
                <w:color w:val="000000"/>
              </w:rPr>
              <w:t>0</w:t>
            </w:r>
          </w:p>
        </w:tc>
      </w:tr>
      <w:tr w:rsidR="00117997" w:rsidRPr="005460CC" w:rsidTr="00117997">
        <w:trPr>
          <w:trHeight w:val="288"/>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117997" w:rsidRPr="005460CC" w:rsidRDefault="00117997" w:rsidP="00117997">
            <w:pPr>
              <w:spacing w:after="120"/>
              <w:rPr>
                <w:rFonts w:ascii="Arial" w:eastAsia="Times New Roman" w:hAnsi="Arial" w:cs="Arial"/>
                <w:b w:val="0"/>
                <w:color w:val="000000"/>
              </w:rPr>
            </w:pPr>
            <w:r w:rsidRPr="005460CC">
              <w:rPr>
                <w:rFonts w:ascii="Arial" w:eastAsia="Times New Roman" w:hAnsi="Arial" w:cs="Arial"/>
                <w:b w:val="0"/>
                <w:color w:val="000000"/>
              </w:rPr>
              <w:t>How much has been consumed?</w:t>
            </w:r>
          </w:p>
        </w:tc>
        <w:tc>
          <w:tcPr>
            <w:tcW w:w="13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117997" w:rsidRPr="005460CC" w:rsidRDefault="00117997" w:rsidP="00365F39">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3</w:t>
            </w:r>
            <w:r w:rsidR="00365F39">
              <w:rPr>
                <w:rFonts w:ascii="Arial" w:hAnsi="Arial" w:cs="Arial"/>
                <w:color w:val="000000"/>
              </w:rPr>
              <w:t>8</w:t>
            </w:r>
            <w:r>
              <w:rPr>
                <w:rFonts w:ascii="Arial" w:hAnsi="Arial" w:cs="Arial"/>
                <w:color w:val="000000"/>
              </w:rPr>
              <w:t>%</w:t>
            </w:r>
          </w:p>
        </w:tc>
        <w:tc>
          <w:tcPr>
            <w:tcW w:w="160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117997" w:rsidRPr="005460CC" w:rsidRDefault="00117997" w:rsidP="00117997">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sidRPr="005460CC">
              <w:rPr>
                <w:rFonts w:ascii="Arial" w:hAnsi="Arial" w:cs="Arial"/>
                <w:bCs/>
                <w:color w:val="000000"/>
              </w:rPr>
              <w:t>6</w:t>
            </w:r>
            <w:r>
              <w:rPr>
                <w:rFonts w:ascii="Arial" w:hAnsi="Arial" w:cs="Arial"/>
                <w:bCs/>
                <w:color w:val="000000"/>
              </w:rPr>
              <w:t>6</w:t>
            </w:r>
            <w:r w:rsidRPr="005460CC">
              <w:rPr>
                <w:rFonts w:ascii="Arial" w:hAnsi="Arial" w:cs="Arial"/>
                <w:bCs/>
                <w:color w:val="000000"/>
              </w:rPr>
              <w:t>%</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rsidR="00117997" w:rsidRPr="005460CC" w:rsidRDefault="00365F39" w:rsidP="00117997">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Pr>
                <w:rFonts w:ascii="Arial" w:hAnsi="Arial" w:cs="Arial"/>
                <w:bCs/>
                <w:color w:val="000000"/>
              </w:rPr>
              <w:t>80</w:t>
            </w:r>
            <w:r w:rsidR="00117997" w:rsidRPr="00BD3BF0">
              <w:rPr>
                <w:rFonts w:ascii="Arial" w:hAnsi="Arial" w:cs="Arial"/>
                <w:bCs/>
                <w:color w:val="000000"/>
              </w:rPr>
              <w:t>%</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117997" w:rsidRPr="005460CC" w:rsidRDefault="00117997" w:rsidP="00A70329">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Pr>
                <w:rFonts w:ascii="Arial" w:hAnsi="Arial" w:cs="Arial"/>
                <w:bCs/>
                <w:color w:val="000000"/>
              </w:rPr>
              <w:t>8</w:t>
            </w:r>
            <w:r w:rsidR="00A70329">
              <w:rPr>
                <w:rFonts w:ascii="Arial" w:hAnsi="Arial" w:cs="Arial"/>
                <w:bCs/>
                <w:color w:val="000000"/>
              </w:rPr>
              <w:t>0</w:t>
            </w:r>
            <w:r w:rsidRPr="005460CC">
              <w:rPr>
                <w:rFonts w:ascii="Arial" w:hAnsi="Arial" w:cs="Arial"/>
                <w:bCs/>
                <w:color w:val="000000"/>
              </w:rPr>
              <w:t>%</w:t>
            </w:r>
          </w:p>
        </w:tc>
      </w:tr>
      <w:tr w:rsidR="00117997" w:rsidRPr="005460CC" w:rsidTr="00117997">
        <w:trPr>
          <w:trHeight w:val="288"/>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117997" w:rsidRPr="005460CC" w:rsidRDefault="00117997" w:rsidP="00117997">
            <w:pPr>
              <w:spacing w:after="120"/>
              <w:rPr>
                <w:rFonts w:ascii="Arial" w:eastAsia="Times New Roman" w:hAnsi="Arial" w:cs="Arial"/>
                <w:b w:val="0"/>
                <w:color w:val="000000"/>
              </w:rPr>
            </w:pPr>
            <w:r w:rsidRPr="005460CC">
              <w:rPr>
                <w:rFonts w:ascii="Arial" w:eastAsia="Times New Roman" w:hAnsi="Arial" w:cs="Arial"/>
                <w:b w:val="0"/>
                <w:color w:val="000000"/>
              </w:rPr>
              <w:t>How much capacity is available?</w:t>
            </w:r>
          </w:p>
        </w:tc>
        <w:tc>
          <w:tcPr>
            <w:tcW w:w="13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117997" w:rsidRPr="005460CC" w:rsidRDefault="00117997" w:rsidP="00365F39">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Pr>
                <w:rFonts w:ascii="Arial" w:hAnsi="Arial" w:cs="Arial"/>
                <w:bCs/>
                <w:color w:val="000000"/>
              </w:rPr>
              <w:t>6</w:t>
            </w:r>
            <w:r w:rsidR="00365F39">
              <w:rPr>
                <w:rFonts w:ascii="Arial" w:hAnsi="Arial" w:cs="Arial"/>
                <w:bCs/>
                <w:color w:val="000000"/>
              </w:rPr>
              <w:t>2</w:t>
            </w:r>
            <w:r w:rsidRPr="005460CC">
              <w:rPr>
                <w:rFonts w:ascii="Arial" w:hAnsi="Arial" w:cs="Arial"/>
                <w:bCs/>
                <w:color w:val="000000"/>
              </w:rPr>
              <w:t>%</w:t>
            </w:r>
          </w:p>
        </w:tc>
        <w:tc>
          <w:tcPr>
            <w:tcW w:w="160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117997" w:rsidRPr="005460CC" w:rsidRDefault="00117997" w:rsidP="00117997">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sidRPr="005460CC">
              <w:rPr>
                <w:rFonts w:ascii="Arial" w:hAnsi="Arial" w:cs="Arial"/>
                <w:bCs/>
                <w:color w:val="000000"/>
              </w:rPr>
              <w:t>3</w:t>
            </w:r>
            <w:r>
              <w:rPr>
                <w:rFonts w:ascii="Arial" w:hAnsi="Arial" w:cs="Arial"/>
                <w:bCs/>
                <w:color w:val="000000"/>
              </w:rPr>
              <w:t>4</w:t>
            </w:r>
            <w:r w:rsidRPr="005460CC">
              <w:rPr>
                <w:rFonts w:ascii="Arial" w:hAnsi="Arial" w:cs="Arial"/>
                <w:bCs/>
                <w:color w:val="000000"/>
              </w:rPr>
              <w:t>%</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rsidR="00117997" w:rsidRPr="005460CC" w:rsidRDefault="00117997" w:rsidP="00365F39">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Pr>
                <w:rFonts w:ascii="Arial" w:hAnsi="Arial" w:cs="Arial"/>
                <w:bCs/>
                <w:color w:val="000000"/>
              </w:rPr>
              <w:t>2</w:t>
            </w:r>
            <w:r w:rsidR="00365F39">
              <w:rPr>
                <w:rFonts w:ascii="Arial" w:hAnsi="Arial" w:cs="Arial"/>
                <w:bCs/>
                <w:color w:val="000000"/>
              </w:rPr>
              <w:t>0</w:t>
            </w:r>
            <w:r w:rsidRPr="005460CC">
              <w:rPr>
                <w:rFonts w:ascii="Arial" w:hAnsi="Arial" w:cs="Arial"/>
                <w:bCs/>
                <w:color w:val="000000"/>
              </w:rPr>
              <w:t>%</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117997" w:rsidRPr="005460CC" w:rsidRDefault="00A70329" w:rsidP="00117997">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Pr>
                <w:rFonts w:ascii="Arial" w:hAnsi="Arial" w:cs="Arial"/>
                <w:bCs/>
                <w:color w:val="000000"/>
              </w:rPr>
              <w:t>20</w:t>
            </w:r>
            <w:r w:rsidR="00117997" w:rsidRPr="005460CC">
              <w:rPr>
                <w:rFonts w:ascii="Arial" w:hAnsi="Arial" w:cs="Arial"/>
                <w:bCs/>
                <w:color w:val="000000"/>
              </w:rPr>
              <w:t>%</w:t>
            </w:r>
          </w:p>
        </w:tc>
      </w:tr>
      <w:tr w:rsidR="00117997" w:rsidRPr="005460CC" w:rsidTr="00117997">
        <w:trPr>
          <w:trHeight w:val="161"/>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117997" w:rsidRPr="005460CC" w:rsidRDefault="00117997" w:rsidP="00117997">
            <w:pPr>
              <w:spacing w:after="120"/>
              <w:rPr>
                <w:rFonts w:ascii="Arial" w:eastAsia="Times New Roman" w:hAnsi="Arial" w:cs="Arial"/>
                <w:b w:val="0"/>
                <w:color w:val="000000"/>
              </w:rPr>
            </w:pPr>
            <w:r w:rsidRPr="005460CC">
              <w:rPr>
                <w:rFonts w:ascii="Arial" w:eastAsia="Times New Roman" w:hAnsi="Arial" w:cs="Arial"/>
                <w:b w:val="0"/>
                <w:color w:val="000000"/>
              </w:rPr>
              <w:t>How fast are we consuming capacity?</w:t>
            </w:r>
          </w:p>
        </w:tc>
        <w:tc>
          <w:tcPr>
            <w:tcW w:w="13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117997" w:rsidRDefault="00117997" w:rsidP="00117997">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400 /</w:t>
            </w:r>
          </w:p>
          <w:p w:rsidR="00117997" w:rsidRPr="005460CC" w:rsidRDefault="00117997" w:rsidP="00117997">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month</w:t>
            </w:r>
          </w:p>
        </w:tc>
        <w:tc>
          <w:tcPr>
            <w:tcW w:w="160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117997" w:rsidRPr="005460CC" w:rsidRDefault="00117997" w:rsidP="00117997">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5460CC">
              <w:rPr>
                <w:rFonts w:ascii="Arial" w:hAnsi="Arial" w:cs="Arial"/>
                <w:color w:val="000000"/>
              </w:rPr>
              <w:t>1500 /</w:t>
            </w:r>
          </w:p>
          <w:p w:rsidR="00117997" w:rsidRPr="005460CC" w:rsidRDefault="00117997" w:rsidP="00117997">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5460CC">
              <w:rPr>
                <w:rFonts w:ascii="Arial" w:hAnsi="Arial" w:cs="Arial"/>
                <w:color w:val="000000"/>
              </w:rPr>
              <w:t>month</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117997" w:rsidRPr="005460CC" w:rsidRDefault="00365F39" w:rsidP="00117997">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200</w:t>
            </w:r>
            <w:r w:rsidR="00117997" w:rsidRPr="005460CC">
              <w:rPr>
                <w:rFonts w:ascii="Arial" w:hAnsi="Arial" w:cs="Arial"/>
                <w:color w:val="000000"/>
              </w:rPr>
              <w:t xml:space="preserve">0 / </w:t>
            </w:r>
          </w:p>
          <w:p w:rsidR="00117997" w:rsidRPr="005460CC" w:rsidRDefault="00117997" w:rsidP="00117997">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5460CC">
              <w:rPr>
                <w:rFonts w:ascii="Arial" w:hAnsi="Arial" w:cs="Arial"/>
                <w:color w:val="000000"/>
              </w:rPr>
              <w:t>month</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117997" w:rsidRPr="005460CC" w:rsidRDefault="00117997" w:rsidP="00117997">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5460CC">
              <w:rPr>
                <w:rFonts w:ascii="Arial" w:hAnsi="Arial" w:cs="Arial"/>
                <w:color w:val="000000"/>
              </w:rPr>
              <w:t xml:space="preserve">20 / </w:t>
            </w:r>
          </w:p>
          <w:p w:rsidR="00117997" w:rsidRPr="005460CC" w:rsidRDefault="00117997" w:rsidP="00117997">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5460CC">
              <w:rPr>
                <w:rFonts w:ascii="Arial" w:hAnsi="Arial" w:cs="Arial"/>
                <w:color w:val="000000"/>
              </w:rPr>
              <w:t>month</w:t>
            </w:r>
          </w:p>
        </w:tc>
      </w:tr>
      <w:tr w:rsidR="00117997" w:rsidRPr="005460CC" w:rsidTr="00117997">
        <w:trPr>
          <w:trHeight w:val="161"/>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117997" w:rsidRPr="005460CC" w:rsidRDefault="00117997" w:rsidP="00117997">
            <w:pPr>
              <w:spacing w:after="120"/>
              <w:rPr>
                <w:rFonts w:ascii="Arial" w:eastAsia="Times New Roman" w:hAnsi="Arial" w:cs="Arial"/>
                <w:b w:val="0"/>
                <w:color w:val="000000"/>
              </w:rPr>
            </w:pPr>
            <w:r w:rsidRPr="005460CC">
              <w:rPr>
                <w:rFonts w:ascii="Arial" w:eastAsia="Times New Roman" w:hAnsi="Arial" w:cs="Arial"/>
                <w:b w:val="0"/>
                <w:color w:val="000000"/>
              </w:rPr>
              <w:t>This will last how many months?</w:t>
            </w:r>
          </w:p>
        </w:tc>
        <w:tc>
          <w:tcPr>
            <w:tcW w:w="13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117997" w:rsidRPr="005460CC" w:rsidRDefault="00117997" w:rsidP="00117997">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310</w:t>
            </w:r>
          </w:p>
        </w:tc>
        <w:tc>
          <w:tcPr>
            <w:tcW w:w="160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117997" w:rsidRPr="005460CC" w:rsidRDefault="00117997" w:rsidP="00117997">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45</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rsidR="00117997" w:rsidRPr="005460CC" w:rsidRDefault="00117997" w:rsidP="00117997">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20</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117997" w:rsidRPr="005460CC" w:rsidRDefault="00117997" w:rsidP="00117997">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326</w:t>
            </w:r>
          </w:p>
        </w:tc>
      </w:tr>
      <w:tr w:rsidR="00117997" w:rsidRPr="005460CC" w:rsidTr="00117997">
        <w:trPr>
          <w:trHeight w:val="161"/>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117997" w:rsidRPr="005460CC" w:rsidRDefault="00117997" w:rsidP="00117997">
            <w:pPr>
              <w:spacing w:after="120"/>
              <w:rPr>
                <w:rFonts w:ascii="Arial" w:eastAsia="Times New Roman" w:hAnsi="Arial" w:cs="Arial"/>
                <w:b w:val="0"/>
                <w:color w:val="000000"/>
              </w:rPr>
            </w:pPr>
            <w:r w:rsidRPr="005460CC">
              <w:rPr>
                <w:rFonts w:ascii="Arial" w:eastAsia="Times New Roman" w:hAnsi="Arial" w:cs="Arial"/>
                <w:b w:val="0"/>
                <w:color w:val="000000"/>
              </w:rPr>
              <w:t>When will we run out?</w:t>
            </w:r>
          </w:p>
        </w:tc>
        <w:tc>
          <w:tcPr>
            <w:tcW w:w="13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117997" w:rsidRPr="005460CC" w:rsidRDefault="00117997" w:rsidP="00117997">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w:t>
            </w:r>
          </w:p>
        </w:tc>
        <w:tc>
          <w:tcPr>
            <w:tcW w:w="160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117997" w:rsidRPr="005460CC" w:rsidRDefault="00117997" w:rsidP="00117997">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April</w:t>
            </w:r>
            <w:r w:rsidRPr="005460CC">
              <w:rPr>
                <w:rFonts w:ascii="Arial" w:hAnsi="Arial" w:cs="Arial"/>
                <w:color w:val="000000"/>
              </w:rPr>
              <w:t xml:space="preserve"> 2020</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117997" w:rsidRPr="005460CC" w:rsidRDefault="00117997" w:rsidP="00117997">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March</w:t>
            </w:r>
            <w:r w:rsidRPr="005460CC">
              <w:rPr>
                <w:rFonts w:ascii="Arial" w:hAnsi="Arial" w:cs="Arial"/>
                <w:color w:val="000000"/>
              </w:rPr>
              <w:t xml:space="preserve"> 2018</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117997" w:rsidRPr="005460CC" w:rsidRDefault="00117997" w:rsidP="00117997">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w:t>
            </w:r>
          </w:p>
        </w:tc>
      </w:tr>
      <w:tr w:rsidR="00117997" w:rsidRPr="005460CC" w:rsidTr="00117997">
        <w:trPr>
          <w:trHeight w:val="161"/>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117997" w:rsidRPr="005460CC" w:rsidRDefault="00117997" w:rsidP="00117997">
            <w:pPr>
              <w:spacing w:after="120"/>
              <w:rPr>
                <w:rFonts w:ascii="Arial" w:eastAsia="Times New Roman" w:hAnsi="Arial" w:cs="Arial"/>
                <w:b w:val="0"/>
                <w:color w:val="000000"/>
              </w:rPr>
            </w:pPr>
            <w:r w:rsidRPr="005460CC">
              <w:rPr>
                <w:rFonts w:ascii="Arial" w:eastAsia="Times New Roman" w:hAnsi="Arial" w:cs="Arial"/>
                <w:b w:val="0"/>
                <w:color w:val="000000"/>
              </w:rPr>
              <w:t>When will we reach 90%?</w:t>
            </w:r>
          </w:p>
        </w:tc>
        <w:tc>
          <w:tcPr>
            <w:tcW w:w="13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117997" w:rsidRPr="005460CC" w:rsidRDefault="00117997" w:rsidP="00117997">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w:t>
            </w:r>
          </w:p>
        </w:tc>
        <w:tc>
          <w:tcPr>
            <w:tcW w:w="160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117997" w:rsidRPr="005460CC" w:rsidRDefault="00117997" w:rsidP="00117997">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March</w:t>
            </w:r>
            <w:r w:rsidRPr="005460CC">
              <w:rPr>
                <w:rFonts w:ascii="Arial" w:hAnsi="Arial" w:cs="Arial"/>
                <w:color w:val="000000"/>
              </w:rPr>
              <w:t xml:space="preserve"> 2019</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rsidR="00117997" w:rsidRPr="005460CC" w:rsidRDefault="00117997" w:rsidP="00117997">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May</w:t>
            </w:r>
            <w:r w:rsidRPr="005460CC">
              <w:rPr>
                <w:rFonts w:ascii="Arial" w:hAnsi="Arial" w:cs="Arial"/>
                <w:color w:val="000000"/>
              </w:rPr>
              <w:t xml:space="preserve"> 201</w:t>
            </w:r>
            <w:r>
              <w:rPr>
                <w:rFonts w:ascii="Arial" w:hAnsi="Arial" w:cs="Arial"/>
                <w:color w:val="000000"/>
              </w:rPr>
              <w:t>7</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117997" w:rsidRPr="005460CC" w:rsidRDefault="00117997" w:rsidP="00117997">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w:t>
            </w:r>
          </w:p>
        </w:tc>
      </w:tr>
      <w:tr w:rsidR="00117997" w:rsidRPr="005460CC" w:rsidTr="00117997">
        <w:trPr>
          <w:trHeight w:val="161"/>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17997" w:rsidRPr="005460CC" w:rsidRDefault="00117997" w:rsidP="00117997">
            <w:pPr>
              <w:spacing w:after="120"/>
              <w:rPr>
                <w:rFonts w:ascii="Arial" w:eastAsia="Times New Roman" w:hAnsi="Arial" w:cs="Arial"/>
                <w:b w:val="0"/>
                <w:color w:val="000000"/>
              </w:rPr>
            </w:pPr>
            <w:r w:rsidRPr="005460CC">
              <w:rPr>
                <w:rFonts w:ascii="Arial" w:eastAsia="Times New Roman" w:hAnsi="Arial" w:cs="Arial"/>
                <w:b w:val="0"/>
                <w:color w:val="000000"/>
              </w:rPr>
              <w:t>When will we reach 80%</w:t>
            </w:r>
          </w:p>
        </w:tc>
        <w:tc>
          <w:tcPr>
            <w:tcW w:w="13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117997" w:rsidRPr="005460CC" w:rsidRDefault="00117997" w:rsidP="00117997">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w:t>
            </w:r>
          </w:p>
        </w:tc>
        <w:tc>
          <w:tcPr>
            <w:tcW w:w="160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117997" w:rsidRPr="005460CC" w:rsidRDefault="00117997" w:rsidP="00117997">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Feb</w:t>
            </w:r>
            <w:r w:rsidRPr="005460CC">
              <w:rPr>
                <w:rFonts w:ascii="Arial" w:hAnsi="Arial" w:cs="Arial"/>
                <w:color w:val="000000"/>
              </w:rPr>
              <w:t xml:space="preserve"> 2018</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117997" w:rsidRPr="005460CC" w:rsidRDefault="00117997" w:rsidP="00117997">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BD3BF0">
              <w:rPr>
                <w:rFonts w:ascii="Arial" w:hAnsi="Arial" w:cs="Arial"/>
                <w:color w:val="000000"/>
              </w:rPr>
              <w:t>July 2016</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117997" w:rsidRPr="005460CC" w:rsidRDefault="00117997" w:rsidP="00117997">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w:t>
            </w:r>
          </w:p>
        </w:tc>
      </w:tr>
    </w:tbl>
    <w:p w:rsidR="00F40FB0" w:rsidRPr="00A13C6D" w:rsidRDefault="00A13C6D" w:rsidP="00F842A0">
      <w:pPr>
        <w:spacing w:after="120" w:line="360" w:lineRule="auto"/>
        <w:rPr>
          <w:rFonts w:ascii="Arial" w:hAnsi="Arial" w:cs="Arial"/>
          <w:sz w:val="20"/>
          <w:lang w:bidi="en-US"/>
        </w:rPr>
      </w:pPr>
      <w:r w:rsidRPr="00A13C6D">
        <w:rPr>
          <w:rFonts w:ascii="Arial" w:hAnsi="Arial" w:cs="Arial"/>
          <w:sz w:val="20"/>
          <w:lang w:bidi="en-US"/>
        </w:rPr>
        <w:tab/>
        <w:t>Table 1. Summary of IP Capacity</w:t>
      </w:r>
    </w:p>
    <w:p w:rsidR="00344BB5" w:rsidRPr="001E2EAF" w:rsidRDefault="002B2B23" w:rsidP="00F842A0">
      <w:pPr>
        <w:spacing w:after="120" w:line="360" w:lineRule="auto"/>
        <w:rPr>
          <w:rFonts w:ascii="Arial" w:hAnsi="Arial" w:cs="Arial"/>
          <w:sz w:val="24"/>
          <w:szCs w:val="24"/>
        </w:rPr>
      </w:pPr>
      <w:r w:rsidRPr="001E2EAF">
        <w:rPr>
          <w:rFonts w:ascii="Arial" w:hAnsi="Arial" w:cs="Arial"/>
          <w:sz w:val="24"/>
          <w:szCs w:val="24"/>
        </w:rPr>
        <w:t>VLAN/subnet data is not included in this summary. It is reported below, but the large number of missing subnets make this dataset unusable for valid projections.</w:t>
      </w:r>
    </w:p>
    <w:p w:rsidR="00A13C6D" w:rsidRDefault="00A13C6D">
      <w:pPr>
        <w:rPr>
          <w:rFonts w:ascii="Arial" w:eastAsiaTheme="majorEastAsia" w:hAnsi="Arial" w:cs="Arial"/>
          <w:b/>
          <w:bCs/>
          <w:color w:val="365F91" w:themeColor="accent1" w:themeShade="BF"/>
          <w:sz w:val="32"/>
          <w:szCs w:val="28"/>
        </w:rPr>
      </w:pPr>
      <w:r>
        <w:rPr>
          <w:rFonts w:ascii="Arial" w:hAnsi="Arial" w:cs="Arial"/>
          <w:sz w:val="32"/>
        </w:rPr>
        <w:br w:type="page"/>
      </w:r>
    </w:p>
    <w:p w:rsidR="00A71DEF" w:rsidRPr="005460CC" w:rsidRDefault="00A71DEF" w:rsidP="00F842A0">
      <w:pPr>
        <w:pStyle w:val="Heading1"/>
        <w:spacing w:before="360" w:after="120" w:line="360" w:lineRule="auto"/>
        <w:rPr>
          <w:rFonts w:ascii="Arial" w:hAnsi="Arial" w:cs="Arial"/>
          <w:sz w:val="32"/>
        </w:rPr>
      </w:pPr>
      <w:bookmarkStart w:id="3" w:name="_Toc456547910"/>
      <w:r w:rsidRPr="005460CC">
        <w:rPr>
          <w:rFonts w:ascii="Arial" w:hAnsi="Arial" w:cs="Arial"/>
          <w:sz w:val="32"/>
        </w:rPr>
        <w:lastRenderedPageBreak/>
        <w:t>Background</w:t>
      </w:r>
      <w:bookmarkEnd w:id="3"/>
    </w:p>
    <w:p w:rsidR="00B84FFD" w:rsidRPr="005460CC" w:rsidRDefault="00A71DEF" w:rsidP="00F842A0">
      <w:pPr>
        <w:tabs>
          <w:tab w:val="left" w:pos="3382"/>
        </w:tabs>
        <w:spacing w:after="120" w:line="360" w:lineRule="auto"/>
        <w:rPr>
          <w:rFonts w:ascii="Arial" w:hAnsi="Arial" w:cs="Arial"/>
          <w:sz w:val="24"/>
        </w:rPr>
      </w:pPr>
      <w:r w:rsidRPr="005460CC">
        <w:rPr>
          <w:rFonts w:ascii="Arial" w:hAnsi="Arial" w:cs="Arial"/>
          <w:sz w:val="24"/>
        </w:rPr>
        <w:t xml:space="preserve">This report </w:t>
      </w:r>
      <w:r w:rsidR="00A3413D" w:rsidRPr="005460CC">
        <w:rPr>
          <w:rFonts w:ascii="Arial" w:hAnsi="Arial" w:cs="Arial"/>
          <w:sz w:val="24"/>
        </w:rPr>
        <w:t>presents</w:t>
      </w:r>
      <w:r w:rsidRPr="005460CC">
        <w:rPr>
          <w:rFonts w:ascii="Arial" w:hAnsi="Arial" w:cs="Arial"/>
          <w:sz w:val="24"/>
        </w:rPr>
        <w:t xml:space="preserve"> a high level assessment of </w:t>
      </w:r>
      <w:r w:rsidR="002D03C1" w:rsidRPr="005460CC">
        <w:rPr>
          <w:rFonts w:ascii="Arial" w:hAnsi="Arial" w:cs="Arial"/>
          <w:sz w:val="24"/>
        </w:rPr>
        <w:t>Cerner’s</w:t>
      </w:r>
      <w:r w:rsidRPr="005460CC">
        <w:rPr>
          <w:rFonts w:ascii="Arial" w:hAnsi="Arial" w:cs="Arial"/>
          <w:sz w:val="24"/>
        </w:rPr>
        <w:t xml:space="preserve"> </w:t>
      </w:r>
      <w:r w:rsidR="002D03C1" w:rsidRPr="005460CC">
        <w:rPr>
          <w:rFonts w:ascii="Arial" w:hAnsi="Arial" w:cs="Arial"/>
          <w:sz w:val="24"/>
        </w:rPr>
        <w:t xml:space="preserve">public </w:t>
      </w:r>
      <w:r w:rsidRPr="005460CC">
        <w:rPr>
          <w:rFonts w:ascii="Arial" w:hAnsi="Arial" w:cs="Arial"/>
          <w:sz w:val="24"/>
        </w:rPr>
        <w:t xml:space="preserve">IP Address and </w:t>
      </w:r>
      <w:r w:rsidR="002D03C1" w:rsidRPr="005460CC">
        <w:rPr>
          <w:rFonts w:ascii="Arial" w:hAnsi="Arial" w:cs="Arial"/>
          <w:sz w:val="24"/>
        </w:rPr>
        <w:t>S</w:t>
      </w:r>
      <w:r w:rsidRPr="005460CC">
        <w:rPr>
          <w:rFonts w:ascii="Arial" w:hAnsi="Arial" w:cs="Arial"/>
          <w:sz w:val="24"/>
        </w:rPr>
        <w:t xml:space="preserve">ubnet capacity. </w:t>
      </w:r>
      <w:r w:rsidR="002D03C1" w:rsidRPr="005460CC">
        <w:rPr>
          <w:rFonts w:ascii="Arial" w:hAnsi="Arial" w:cs="Arial"/>
          <w:sz w:val="24"/>
        </w:rPr>
        <w:t xml:space="preserve">This is the best we can do because Cerner does not have a true IP Address Management solution. </w:t>
      </w:r>
      <w:r w:rsidR="00BB1D0B" w:rsidRPr="005460CC">
        <w:rPr>
          <w:rFonts w:ascii="Arial" w:hAnsi="Arial" w:cs="Arial"/>
          <w:sz w:val="24"/>
        </w:rPr>
        <w:t xml:space="preserve"> </w:t>
      </w:r>
      <w:r w:rsidR="00B84FFD" w:rsidRPr="005460CC">
        <w:rPr>
          <w:rFonts w:ascii="Arial" w:hAnsi="Arial" w:cs="Arial"/>
          <w:sz w:val="24"/>
        </w:rPr>
        <w:t xml:space="preserve">CTS does not have an accurate accounting of all the IP addresses Cerner uses, both privately and publicly. (ADDM is starting to discover IP addresses but is currently short by a </w:t>
      </w:r>
      <w:r w:rsidR="001A2F35" w:rsidRPr="005460CC">
        <w:rPr>
          <w:rFonts w:ascii="Arial" w:hAnsi="Arial" w:cs="Arial"/>
          <w:sz w:val="24"/>
        </w:rPr>
        <w:t>significant</w:t>
      </w:r>
      <w:r w:rsidR="00B84FFD" w:rsidRPr="005460CC">
        <w:rPr>
          <w:rFonts w:ascii="Arial" w:hAnsi="Arial" w:cs="Arial"/>
          <w:sz w:val="24"/>
        </w:rPr>
        <w:t xml:space="preserve"> number.)</w:t>
      </w:r>
    </w:p>
    <w:p w:rsidR="00762492" w:rsidRDefault="00762492" w:rsidP="00F842A0">
      <w:pPr>
        <w:pStyle w:val="Heading2"/>
        <w:spacing w:after="120" w:line="360" w:lineRule="auto"/>
        <w:rPr>
          <w:rFonts w:ascii="Arial" w:hAnsi="Arial" w:cs="Arial"/>
          <w:sz w:val="28"/>
        </w:rPr>
      </w:pPr>
    </w:p>
    <w:p w:rsidR="00663EFC" w:rsidRPr="005460CC" w:rsidRDefault="00663EFC" w:rsidP="00F842A0">
      <w:pPr>
        <w:pStyle w:val="Heading2"/>
        <w:spacing w:after="120" w:line="360" w:lineRule="auto"/>
        <w:rPr>
          <w:rFonts w:ascii="Arial" w:hAnsi="Arial" w:cs="Arial"/>
          <w:sz w:val="28"/>
        </w:rPr>
      </w:pPr>
      <w:bookmarkStart w:id="4" w:name="_Toc456547911"/>
      <w:r w:rsidRPr="005460CC">
        <w:rPr>
          <w:rFonts w:ascii="Arial" w:hAnsi="Arial" w:cs="Arial"/>
          <w:sz w:val="28"/>
        </w:rPr>
        <w:t>IP Addresses</w:t>
      </w:r>
      <w:bookmarkEnd w:id="4"/>
    </w:p>
    <w:p w:rsidR="00B84FFD" w:rsidRPr="005460CC" w:rsidRDefault="00B84FFD" w:rsidP="00F842A0">
      <w:pPr>
        <w:spacing w:after="120" w:line="360" w:lineRule="auto"/>
        <w:rPr>
          <w:rFonts w:ascii="Arial" w:hAnsi="Arial" w:cs="Arial"/>
          <w:sz w:val="24"/>
        </w:rPr>
      </w:pPr>
      <w:r w:rsidRPr="005460CC">
        <w:rPr>
          <w:rFonts w:ascii="Arial" w:hAnsi="Arial" w:cs="Arial"/>
          <w:sz w:val="24"/>
        </w:rPr>
        <w:t>CTS does, however, have an IP Address Provisioning Tool called Bluecat Proteus</w:t>
      </w:r>
      <w:r w:rsidR="000D1B86" w:rsidRPr="005460CC">
        <w:rPr>
          <w:rStyle w:val="FootnoteReference"/>
          <w:rFonts w:ascii="Arial" w:hAnsi="Arial" w:cs="Arial"/>
          <w:sz w:val="24"/>
        </w:rPr>
        <w:footnoteReference w:id="4"/>
      </w:r>
      <w:r w:rsidRPr="005460CC">
        <w:rPr>
          <w:rFonts w:ascii="Arial" w:hAnsi="Arial" w:cs="Arial"/>
          <w:sz w:val="24"/>
        </w:rPr>
        <w:t xml:space="preserve">.  </w:t>
      </w:r>
      <w:r w:rsidR="00663EFC" w:rsidRPr="005460CC">
        <w:rPr>
          <w:rFonts w:ascii="Arial" w:hAnsi="Arial" w:cs="Arial"/>
          <w:sz w:val="24"/>
        </w:rPr>
        <w:t xml:space="preserve">Much of the data is entered manually. </w:t>
      </w:r>
      <w:r w:rsidRPr="005460CC">
        <w:rPr>
          <w:rFonts w:ascii="Arial" w:hAnsi="Arial" w:cs="Arial"/>
          <w:sz w:val="24"/>
        </w:rPr>
        <w:t>Proteus contains data about how CTS is “planning/</w:t>
      </w:r>
      <w:r w:rsidR="0002249A" w:rsidRPr="005460CC">
        <w:rPr>
          <w:rFonts w:ascii="Arial" w:hAnsi="Arial" w:cs="Arial"/>
          <w:sz w:val="24"/>
        </w:rPr>
        <w:t>proposing</w:t>
      </w:r>
      <w:r w:rsidRPr="005460CC">
        <w:rPr>
          <w:rFonts w:ascii="Arial" w:hAnsi="Arial" w:cs="Arial"/>
          <w:sz w:val="24"/>
        </w:rPr>
        <w:t xml:space="preserve">” for our IP address capacity to be allocated. Although this is an important part of IP capacity management, it does not always correspond with what we have in our Data Centers. </w:t>
      </w:r>
    </w:p>
    <w:p w:rsidR="00762492" w:rsidRDefault="00E07112" w:rsidP="00F842A0">
      <w:pPr>
        <w:tabs>
          <w:tab w:val="left" w:pos="3382"/>
        </w:tabs>
        <w:spacing w:after="120" w:line="360" w:lineRule="auto"/>
        <w:rPr>
          <w:rFonts w:ascii="Arial" w:hAnsi="Arial" w:cs="Arial"/>
          <w:sz w:val="24"/>
        </w:rPr>
      </w:pPr>
      <w:r w:rsidRPr="005460CC">
        <w:rPr>
          <w:rFonts w:ascii="Arial" w:hAnsi="Arial" w:cs="Arial"/>
          <w:sz w:val="24"/>
        </w:rPr>
        <w:t xml:space="preserve">Cerner has two separate Proteus databases, one for CWx and one for CES / Corporate, with some overlap and discrepancies between them. </w:t>
      </w:r>
      <w:r w:rsidR="00762492">
        <w:rPr>
          <w:rFonts w:ascii="Arial" w:hAnsi="Arial" w:cs="Arial"/>
          <w:sz w:val="24"/>
          <w:szCs w:val="24"/>
        </w:rPr>
        <w:t xml:space="preserve">Appendix </w:t>
      </w:r>
      <w:r w:rsidR="00AF6A6D">
        <w:rPr>
          <w:rFonts w:ascii="Arial" w:hAnsi="Arial" w:cs="Arial"/>
          <w:sz w:val="24"/>
          <w:szCs w:val="24"/>
        </w:rPr>
        <w:t>2</w:t>
      </w:r>
      <w:r w:rsidR="00762492">
        <w:rPr>
          <w:rFonts w:ascii="Arial" w:hAnsi="Arial" w:cs="Arial"/>
          <w:sz w:val="24"/>
          <w:szCs w:val="24"/>
        </w:rPr>
        <w:t xml:space="preserve"> describes the data wrangling needed to get a unified Bluecat Proteus data set.</w:t>
      </w:r>
    </w:p>
    <w:p w:rsidR="00E07112" w:rsidRPr="005460CC" w:rsidRDefault="0059304F" w:rsidP="00F842A0">
      <w:pPr>
        <w:tabs>
          <w:tab w:val="left" w:pos="3382"/>
        </w:tabs>
        <w:spacing w:after="120" w:line="360" w:lineRule="auto"/>
        <w:rPr>
          <w:rFonts w:ascii="Arial" w:hAnsi="Arial" w:cs="Arial"/>
          <w:sz w:val="24"/>
        </w:rPr>
      </w:pPr>
      <w:r>
        <w:rPr>
          <w:rFonts w:ascii="Arial" w:hAnsi="Arial" w:cs="Arial"/>
          <w:sz w:val="24"/>
        </w:rPr>
        <w:t xml:space="preserve">CHS keeps track </w:t>
      </w:r>
      <w:r w:rsidR="007E6B84">
        <w:rPr>
          <w:rFonts w:ascii="Arial" w:hAnsi="Arial" w:cs="Arial"/>
          <w:sz w:val="24"/>
        </w:rPr>
        <w:t>of their IP addresses in Excel, and is reported separately.</w:t>
      </w:r>
    </w:p>
    <w:p w:rsidR="00762492" w:rsidRDefault="00762492" w:rsidP="00F842A0">
      <w:pPr>
        <w:pStyle w:val="Heading2"/>
        <w:spacing w:after="120" w:line="360" w:lineRule="auto"/>
        <w:rPr>
          <w:rFonts w:ascii="Arial" w:hAnsi="Arial" w:cs="Arial"/>
          <w:sz w:val="28"/>
          <w:lang w:bidi="en-US"/>
        </w:rPr>
      </w:pPr>
    </w:p>
    <w:p w:rsidR="00663EFC" w:rsidRPr="005460CC" w:rsidRDefault="00663EFC" w:rsidP="00F842A0">
      <w:pPr>
        <w:pStyle w:val="Heading2"/>
        <w:spacing w:after="120" w:line="360" w:lineRule="auto"/>
        <w:rPr>
          <w:rFonts w:ascii="Arial" w:hAnsi="Arial" w:cs="Arial"/>
          <w:sz w:val="28"/>
          <w:szCs w:val="24"/>
        </w:rPr>
      </w:pPr>
      <w:bookmarkStart w:id="5" w:name="_Toc456547912"/>
      <w:r w:rsidRPr="005460CC">
        <w:rPr>
          <w:rFonts w:ascii="Arial" w:hAnsi="Arial" w:cs="Arial"/>
          <w:sz w:val="28"/>
          <w:lang w:bidi="en-US"/>
        </w:rPr>
        <w:t>IP Subnets</w:t>
      </w:r>
      <w:bookmarkEnd w:id="5"/>
    </w:p>
    <w:p w:rsidR="007E6B84" w:rsidRDefault="00B84FFD" w:rsidP="007E6B84">
      <w:pPr>
        <w:spacing w:after="120" w:line="360" w:lineRule="auto"/>
        <w:rPr>
          <w:rFonts w:ascii="Arial" w:hAnsi="Arial" w:cs="Arial"/>
          <w:sz w:val="24"/>
          <w:szCs w:val="24"/>
        </w:rPr>
      </w:pPr>
      <w:r w:rsidRPr="005460CC">
        <w:rPr>
          <w:rFonts w:ascii="Arial" w:hAnsi="Arial" w:cs="Arial"/>
          <w:sz w:val="24"/>
        </w:rPr>
        <w:t>A VLAN database is available for subnet information.</w:t>
      </w:r>
      <w:r w:rsidR="00DF2D7B" w:rsidRPr="005460CC">
        <w:rPr>
          <w:rFonts w:ascii="Arial" w:hAnsi="Arial" w:cs="Arial"/>
          <w:sz w:val="24"/>
        </w:rPr>
        <w:t xml:space="preserve"> The VLAN database is</w:t>
      </w:r>
      <w:r w:rsidR="002D03C1" w:rsidRPr="005460CC">
        <w:rPr>
          <w:rFonts w:ascii="Arial" w:hAnsi="Arial" w:cs="Arial"/>
          <w:sz w:val="24"/>
        </w:rPr>
        <w:t xml:space="preserve"> a manually updated spreadsheet </w:t>
      </w:r>
      <w:r w:rsidR="00DF2D7B" w:rsidRPr="005460CC">
        <w:rPr>
          <w:rFonts w:ascii="Arial" w:hAnsi="Arial" w:cs="Arial"/>
          <w:sz w:val="24"/>
        </w:rPr>
        <w:t xml:space="preserve">that is </w:t>
      </w:r>
      <w:r w:rsidR="002D03C1" w:rsidRPr="005460CC">
        <w:rPr>
          <w:rFonts w:ascii="Arial" w:hAnsi="Arial" w:cs="Arial"/>
          <w:sz w:val="24"/>
        </w:rPr>
        <w:t>used by network engineers to keep track of subnet and VLAN information.</w:t>
      </w:r>
      <w:r w:rsidR="00E07112" w:rsidRPr="005460CC">
        <w:rPr>
          <w:rFonts w:ascii="Arial" w:hAnsi="Arial" w:cs="Arial"/>
          <w:sz w:val="24"/>
        </w:rPr>
        <w:t xml:space="preserve"> The VLAN database contains data back to January 2010, </w:t>
      </w:r>
      <w:r w:rsidR="002A7E51">
        <w:rPr>
          <w:rFonts w:ascii="Arial" w:hAnsi="Arial" w:cs="Arial"/>
          <w:sz w:val="24"/>
        </w:rPr>
        <w:t>however, it does not include</w:t>
      </w:r>
      <w:r w:rsidR="00E07112" w:rsidRPr="005460CC">
        <w:rPr>
          <w:rFonts w:ascii="Arial" w:hAnsi="Arial" w:cs="Arial"/>
          <w:sz w:val="24"/>
        </w:rPr>
        <w:t xml:space="preserve"> all VLANs created in the KC and LS data centers. </w:t>
      </w:r>
      <w:r w:rsidR="007E6B84" w:rsidRPr="007E6B84">
        <w:rPr>
          <w:rFonts w:ascii="Arial" w:hAnsi="Arial" w:cs="Arial"/>
          <w:sz w:val="24"/>
          <w:szCs w:val="24"/>
        </w:rPr>
        <w:t xml:space="preserve">It is included in this report primarily as a single source of historical public IP subnet consumption over time. </w:t>
      </w:r>
      <w:r w:rsidR="007E6B84" w:rsidRPr="007E6B84">
        <w:rPr>
          <w:rFonts w:ascii="Arial" w:hAnsi="Arial" w:cs="Arial"/>
          <w:sz w:val="24"/>
          <w:szCs w:val="24"/>
        </w:rPr>
        <w:lastRenderedPageBreak/>
        <w:t>In absolute numbers, it is missing over 300 subnets when comparted to subnet data in Bluecat Proteus. Bluecat Proteus, however, does not have historical subnet data.</w:t>
      </w:r>
      <w:r w:rsidR="007E6B84">
        <w:rPr>
          <w:rFonts w:ascii="Arial" w:hAnsi="Arial" w:cs="Arial"/>
          <w:sz w:val="24"/>
          <w:szCs w:val="24"/>
        </w:rPr>
        <w:t xml:space="preserve"> </w:t>
      </w:r>
    </w:p>
    <w:p w:rsidR="00A71DEF" w:rsidRPr="005460CC" w:rsidRDefault="00A71DEF" w:rsidP="00F842A0">
      <w:pPr>
        <w:pStyle w:val="Heading1"/>
        <w:spacing w:before="360" w:after="120" w:line="360" w:lineRule="auto"/>
        <w:rPr>
          <w:rFonts w:ascii="Arial" w:hAnsi="Arial" w:cs="Arial"/>
          <w:sz w:val="32"/>
        </w:rPr>
      </w:pPr>
      <w:bookmarkStart w:id="6" w:name="_Toc456547913"/>
      <w:r w:rsidRPr="005460CC">
        <w:rPr>
          <w:rFonts w:ascii="Arial" w:hAnsi="Arial" w:cs="Arial"/>
          <w:sz w:val="32"/>
        </w:rPr>
        <w:t>Scope</w:t>
      </w:r>
      <w:bookmarkEnd w:id="6"/>
    </w:p>
    <w:p w:rsidR="00507888" w:rsidRDefault="00A71DEF" w:rsidP="00F842A0">
      <w:pPr>
        <w:spacing w:after="120" w:line="360" w:lineRule="auto"/>
        <w:rPr>
          <w:rFonts w:ascii="Arial" w:hAnsi="Arial" w:cs="Arial"/>
          <w:sz w:val="24"/>
        </w:rPr>
      </w:pPr>
      <w:r w:rsidRPr="005460CC">
        <w:rPr>
          <w:rFonts w:ascii="Arial" w:hAnsi="Arial" w:cs="Arial"/>
          <w:sz w:val="24"/>
        </w:rPr>
        <w:t>This report contains capacity information for public IP address use for CernerWorks Managed Services (CWx)</w:t>
      </w:r>
      <w:r w:rsidR="0059304F">
        <w:rPr>
          <w:rFonts w:ascii="Arial" w:hAnsi="Arial" w:cs="Arial"/>
          <w:sz w:val="24"/>
        </w:rPr>
        <w:t xml:space="preserve">, and </w:t>
      </w:r>
      <w:r w:rsidRPr="005460CC">
        <w:rPr>
          <w:rFonts w:ascii="Arial" w:hAnsi="Arial" w:cs="Arial"/>
          <w:sz w:val="24"/>
        </w:rPr>
        <w:t>for</w:t>
      </w:r>
      <w:r w:rsidR="002A7E51">
        <w:rPr>
          <w:rFonts w:ascii="Arial" w:hAnsi="Arial" w:cs="Arial"/>
          <w:sz w:val="24"/>
        </w:rPr>
        <w:t xml:space="preserve"> Cerner Enterprise Systems (CES</w:t>
      </w:r>
      <w:r w:rsidR="0059304F">
        <w:rPr>
          <w:rFonts w:ascii="Arial" w:hAnsi="Arial" w:cs="Arial"/>
          <w:sz w:val="24"/>
        </w:rPr>
        <w:t xml:space="preserve">, or Corporate) networks. </w:t>
      </w:r>
      <w:r w:rsidR="00813E05">
        <w:rPr>
          <w:rFonts w:ascii="Arial" w:hAnsi="Arial" w:cs="Arial"/>
          <w:sz w:val="24"/>
        </w:rPr>
        <w:t xml:space="preserve">In addition, </w:t>
      </w:r>
      <w:r w:rsidR="00545855">
        <w:rPr>
          <w:rFonts w:ascii="Arial" w:hAnsi="Arial" w:cs="Arial"/>
          <w:sz w:val="24"/>
        </w:rPr>
        <w:t xml:space="preserve">IP Capacity for Cerner Health Services </w:t>
      </w:r>
      <w:r w:rsidR="00813E05">
        <w:rPr>
          <w:rFonts w:ascii="Arial" w:hAnsi="Arial" w:cs="Arial"/>
          <w:sz w:val="24"/>
        </w:rPr>
        <w:t>(CHS) has been added to the current report.</w:t>
      </w:r>
    </w:p>
    <w:p w:rsidR="0059304F" w:rsidRDefault="00A71DEF" w:rsidP="00F842A0">
      <w:pPr>
        <w:spacing w:after="120" w:line="360" w:lineRule="auto"/>
        <w:rPr>
          <w:rFonts w:ascii="Arial" w:hAnsi="Arial" w:cs="Arial"/>
          <w:sz w:val="24"/>
        </w:rPr>
      </w:pPr>
      <w:r w:rsidRPr="005460CC">
        <w:rPr>
          <w:rFonts w:ascii="Arial" w:hAnsi="Arial" w:cs="Arial"/>
          <w:sz w:val="24"/>
        </w:rPr>
        <w:t xml:space="preserve">The scope </w:t>
      </w:r>
      <w:r w:rsidR="00813E05">
        <w:rPr>
          <w:rFonts w:ascii="Arial" w:hAnsi="Arial" w:cs="Arial"/>
          <w:sz w:val="24"/>
        </w:rPr>
        <w:t>includes</w:t>
      </w:r>
      <w:r w:rsidRPr="005460CC">
        <w:rPr>
          <w:rFonts w:ascii="Arial" w:hAnsi="Arial" w:cs="Arial"/>
          <w:sz w:val="24"/>
        </w:rPr>
        <w:t xml:space="preserve"> the three class B address ranges </w:t>
      </w:r>
      <w:r w:rsidR="00063CD2" w:rsidRPr="005460CC">
        <w:rPr>
          <w:rFonts w:ascii="Arial" w:hAnsi="Arial" w:cs="Arial"/>
          <w:sz w:val="24"/>
        </w:rPr>
        <w:t>acquired</w:t>
      </w:r>
      <w:r w:rsidRPr="005460CC">
        <w:rPr>
          <w:rFonts w:ascii="Arial" w:hAnsi="Arial" w:cs="Arial"/>
          <w:sz w:val="24"/>
        </w:rPr>
        <w:t xml:space="preserve"> by Cerner Corporation; </w:t>
      </w:r>
      <w:r w:rsidR="00063CD2" w:rsidRPr="005460CC">
        <w:rPr>
          <w:rFonts w:ascii="Arial" w:hAnsi="Arial" w:cs="Arial"/>
          <w:sz w:val="24"/>
        </w:rPr>
        <w:t xml:space="preserve">in chronological order, </w:t>
      </w:r>
      <w:r w:rsidRPr="005460CC">
        <w:rPr>
          <w:rFonts w:ascii="Arial" w:hAnsi="Arial" w:cs="Arial"/>
          <w:sz w:val="24"/>
        </w:rPr>
        <w:t xml:space="preserve">159.140.0.0/16, 170.71.0.0/16, and 104.170.0.0/16. </w:t>
      </w:r>
      <w:r w:rsidR="0059304F">
        <w:rPr>
          <w:rFonts w:ascii="Arial" w:hAnsi="Arial" w:cs="Arial"/>
          <w:sz w:val="24"/>
        </w:rPr>
        <w:t>The first two ranges are used by both CWx and CES.</w:t>
      </w:r>
    </w:p>
    <w:p w:rsidR="00A71DEF" w:rsidRPr="005460CC" w:rsidRDefault="00813E05" w:rsidP="00F842A0">
      <w:pPr>
        <w:spacing w:after="120" w:line="360" w:lineRule="auto"/>
        <w:rPr>
          <w:rFonts w:ascii="Arial" w:hAnsi="Arial" w:cs="Arial"/>
          <w:sz w:val="24"/>
        </w:rPr>
      </w:pPr>
      <w:r>
        <w:rPr>
          <w:rFonts w:ascii="Arial" w:hAnsi="Arial" w:cs="Arial"/>
          <w:sz w:val="24"/>
        </w:rPr>
        <w:t xml:space="preserve">CHS subnets include </w:t>
      </w:r>
      <w:r w:rsidRPr="00813E05">
        <w:rPr>
          <w:rFonts w:ascii="Arial" w:hAnsi="Arial" w:cs="Arial"/>
          <w:sz w:val="24"/>
        </w:rPr>
        <w:t>64.46.192.0/18</w:t>
      </w:r>
      <w:r>
        <w:rPr>
          <w:rFonts w:ascii="Arial" w:hAnsi="Arial" w:cs="Arial"/>
          <w:sz w:val="24"/>
        </w:rPr>
        <w:t xml:space="preserve">, </w:t>
      </w:r>
      <w:r w:rsidRPr="00813E05">
        <w:rPr>
          <w:rFonts w:ascii="Arial" w:hAnsi="Arial" w:cs="Arial"/>
          <w:sz w:val="24"/>
        </w:rPr>
        <w:t>170.253.64.0/19</w:t>
      </w:r>
      <w:r>
        <w:rPr>
          <w:rFonts w:ascii="Arial" w:hAnsi="Arial" w:cs="Arial"/>
          <w:sz w:val="24"/>
        </w:rPr>
        <w:t xml:space="preserve">, </w:t>
      </w:r>
      <w:r w:rsidRPr="00813E05">
        <w:rPr>
          <w:rFonts w:ascii="Arial" w:hAnsi="Arial" w:cs="Arial"/>
          <w:sz w:val="24"/>
        </w:rPr>
        <w:t>192.206.41.0/24</w:t>
      </w:r>
      <w:r>
        <w:rPr>
          <w:rFonts w:ascii="Arial" w:hAnsi="Arial" w:cs="Arial"/>
          <w:sz w:val="24"/>
        </w:rPr>
        <w:t xml:space="preserve">, </w:t>
      </w:r>
      <w:r w:rsidRPr="00813E05">
        <w:rPr>
          <w:rFonts w:ascii="Arial" w:hAnsi="Arial" w:cs="Arial"/>
          <w:sz w:val="24"/>
        </w:rPr>
        <w:t>192.206.42.0/24</w:t>
      </w:r>
      <w:r>
        <w:rPr>
          <w:rFonts w:ascii="Arial" w:hAnsi="Arial" w:cs="Arial"/>
          <w:sz w:val="24"/>
        </w:rPr>
        <w:t xml:space="preserve">, </w:t>
      </w:r>
      <w:r w:rsidRPr="00813E05">
        <w:rPr>
          <w:rFonts w:ascii="Arial" w:hAnsi="Arial" w:cs="Arial"/>
          <w:sz w:val="24"/>
        </w:rPr>
        <w:t>199.21.16.0/20</w:t>
      </w:r>
      <w:r>
        <w:rPr>
          <w:rFonts w:ascii="Arial" w:hAnsi="Arial" w:cs="Arial"/>
          <w:sz w:val="24"/>
        </w:rPr>
        <w:t xml:space="preserve">, </w:t>
      </w:r>
      <w:r w:rsidRPr="00813E05">
        <w:rPr>
          <w:rFonts w:ascii="Arial" w:hAnsi="Arial" w:cs="Arial"/>
          <w:sz w:val="24"/>
        </w:rPr>
        <w:t>204.154.16.0/21</w:t>
      </w:r>
      <w:r>
        <w:rPr>
          <w:rFonts w:ascii="Arial" w:hAnsi="Arial" w:cs="Arial"/>
          <w:sz w:val="24"/>
        </w:rPr>
        <w:t xml:space="preserve">, and </w:t>
      </w:r>
      <w:r w:rsidRPr="00813E05">
        <w:rPr>
          <w:rFonts w:ascii="Arial" w:hAnsi="Arial" w:cs="Arial"/>
          <w:sz w:val="24"/>
        </w:rPr>
        <w:t>204.62.215.0 - 204.62.218.255</w:t>
      </w:r>
      <w:r>
        <w:rPr>
          <w:rFonts w:ascii="Arial" w:hAnsi="Arial" w:cs="Arial"/>
          <w:sz w:val="24"/>
        </w:rPr>
        <w:t xml:space="preserve">. </w:t>
      </w:r>
    </w:p>
    <w:p w:rsidR="00A71DEF" w:rsidRPr="005460CC" w:rsidRDefault="00A71DEF" w:rsidP="00F842A0">
      <w:pPr>
        <w:spacing w:after="120" w:line="360" w:lineRule="auto"/>
        <w:rPr>
          <w:rFonts w:ascii="Arial" w:hAnsi="Arial" w:cs="Arial"/>
          <w:sz w:val="24"/>
        </w:rPr>
      </w:pPr>
      <w:r w:rsidRPr="005460CC">
        <w:rPr>
          <w:rFonts w:ascii="Arial" w:hAnsi="Arial" w:cs="Arial"/>
          <w:sz w:val="24"/>
        </w:rPr>
        <w:t>Only IPv4 is included; IPv6 data is not in the scope of this report.</w:t>
      </w:r>
    </w:p>
    <w:p w:rsidR="00A71DEF" w:rsidRPr="005460CC" w:rsidRDefault="00A71DEF" w:rsidP="00F842A0">
      <w:pPr>
        <w:spacing w:after="120" w:line="360" w:lineRule="auto"/>
        <w:rPr>
          <w:rFonts w:ascii="Arial" w:hAnsi="Arial" w:cs="Arial"/>
          <w:sz w:val="24"/>
        </w:rPr>
      </w:pPr>
      <w:r w:rsidRPr="005460CC">
        <w:rPr>
          <w:rFonts w:ascii="Arial" w:hAnsi="Arial" w:cs="Arial"/>
          <w:sz w:val="24"/>
        </w:rPr>
        <w:t xml:space="preserve">The data in this report is current as of </w:t>
      </w:r>
      <w:r w:rsidR="003F522D">
        <w:rPr>
          <w:rFonts w:ascii="Arial" w:hAnsi="Arial" w:cs="Arial"/>
          <w:sz w:val="24"/>
        </w:rPr>
        <w:t>Sept 28</w:t>
      </w:r>
      <w:r w:rsidR="008232DE" w:rsidRPr="005460CC">
        <w:rPr>
          <w:rFonts w:ascii="Arial" w:hAnsi="Arial" w:cs="Arial"/>
          <w:sz w:val="24"/>
        </w:rPr>
        <w:t>,</w:t>
      </w:r>
      <w:r w:rsidRPr="005460CC">
        <w:rPr>
          <w:rFonts w:ascii="Arial" w:hAnsi="Arial" w:cs="Arial"/>
          <w:sz w:val="24"/>
        </w:rPr>
        <w:t xml:space="preserve"> 201</w:t>
      </w:r>
      <w:r w:rsidR="006C4464" w:rsidRPr="005460CC">
        <w:rPr>
          <w:rFonts w:ascii="Arial" w:hAnsi="Arial" w:cs="Arial"/>
          <w:sz w:val="24"/>
        </w:rPr>
        <w:t>6</w:t>
      </w:r>
      <w:r w:rsidRPr="005460CC">
        <w:rPr>
          <w:rFonts w:ascii="Arial" w:hAnsi="Arial" w:cs="Arial"/>
          <w:sz w:val="24"/>
        </w:rPr>
        <w:t>.</w:t>
      </w:r>
    </w:p>
    <w:p w:rsidR="00A71DEF" w:rsidRPr="005460CC" w:rsidRDefault="00A71DEF" w:rsidP="00F842A0">
      <w:pPr>
        <w:pStyle w:val="Heading1"/>
        <w:spacing w:before="360" w:after="120" w:line="360" w:lineRule="auto"/>
        <w:rPr>
          <w:rFonts w:ascii="Arial" w:hAnsi="Arial" w:cs="Arial"/>
          <w:sz w:val="32"/>
        </w:rPr>
      </w:pPr>
      <w:bookmarkStart w:id="7" w:name="_Toc456547914"/>
      <w:r w:rsidRPr="005460CC">
        <w:rPr>
          <w:rFonts w:ascii="Arial" w:hAnsi="Arial" w:cs="Arial"/>
          <w:sz w:val="32"/>
        </w:rPr>
        <w:t>Definitions</w:t>
      </w:r>
      <w:bookmarkEnd w:id="7"/>
    </w:p>
    <w:p w:rsidR="00400033" w:rsidRPr="005460CC" w:rsidRDefault="00F842A0" w:rsidP="00F842A0">
      <w:pPr>
        <w:spacing w:after="120" w:line="360" w:lineRule="auto"/>
        <w:rPr>
          <w:rFonts w:ascii="Arial" w:hAnsi="Arial" w:cs="Arial"/>
          <w:color w:val="000000" w:themeColor="text1"/>
          <w:sz w:val="24"/>
        </w:rPr>
      </w:pPr>
      <w:r>
        <w:rPr>
          <w:rFonts w:ascii="Arial" w:hAnsi="Arial" w:cs="Arial"/>
          <w:color w:val="000000" w:themeColor="text1"/>
          <w:sz w:val="24"/>
        </w:rPr>
        <w:t xml:space="preserve">Bluecat Address Manager / </w:t>
      </w:r>
      <w:r w:rsidR="00A71DEF" w:rsidRPr="005460CC">
        <w:rPr>
          <w:rFonts w:ascii="Arial" w:hAnsi="Arial" w:cs="Arial"/>
          <w:color w:val="000000" w:themeColor="text1"/>
          <w:sz w:val="24"/>
        </w:rPr>
        <w:t xml:space="preserve">Proteus allows </w:t>
      </w:r>
      <w:r>
        <w:rPr>
          <w:rFonts w:ascii="Arial" w:hAnsi="Arial" w:cs="Arial"/>
          <w:color w:val="000000" w:themeColor="text1"/>
          <w:sz w:val="24"/>
        </w:rPr>
        <w:t xml:space="preserve">for </w:t>
      </w:r>
      <w:r w:rsidR="00A71DEF" w:rsidRPr="005460CC">
        <w:rPr>
          <w:rFonts w:ascii="Arial" w:hAnsi="Arial" w:cs="Arial"/>
          <w:color w:val="000000" w:themeColor="text1"/>
          <w:sz w:val="24"/>
        </w:rPr>
        <w:t>three s</w:t>
      </w:r>
      <w:r w:rsidR="00FF7071" w:rsidRPr="005460CC">
        <w:rPr>
          <w:rFonts w:ascii="Arial" w:hAnsi="Arial" w:cs="Arial"/>
          <w:color w:val="000000" w:themeColor="text1"/>
          <w:sz w:val="24"/>
        </w:rPr>
        <w:t>tatuses, or “s</w:t>
      </w:r>
      <w:r w:rsidR="00A71DEF" w:rsidRPr="005460CC">
        <w:rPr>
          <w:rFonts w:ascii="Arial" w:hAnsi="Arial" w:cs="Arial"/>
          <w:color w:val="000000" w:themeColor="text1"/>
          <w:sz w:val="24"/>
        </w:rPr>
        <w:t>tates</w:t>
      </w:r>
      <w:r w:rsidR="00FF7071" w:rsidRPr="005460CC">
        <w:rPr>
          <w:rFonts w:ascii="Arial" w:hAnsi="Arial" w:cs="Arial"/>
          <w:color w:val="000000" w:themeColor="text1"/>
          <w:sz w:val="24"/>
        </w:rPr>
        <w:t>”</w:t>
      </w:r>
      <w:r w:rsidR="00A71DEF" w:rsidRPr="005460CC">
        <w:rPr>
          <w:rFonts w:ascii="Arial" w:hAnsi="Arial" w:cs="Arial"/>
          <w:color w:val="000000" w:themeColor="text1"/>
          <w:sz w:val="24"/>
        </w:rPr>
        <w:t xml:space="preserve"> of an IP Address; </w:t>
      </w:r>
      <w:r w:rsidR="00400033" w:rsidRPr="005460CC">
        <w:rPr>
          <w:rFonts w:ascii="Arial" w:hAnsi="Arial" w:cs="Arial"/>
          <w:color w:val="000000" w:themeColor="text1"/>
          <w:sz w:val="24"/>
        </w:rPr>
        <w:t>Gateway, Static, and Reserved.</w:t>
      </w:r>
    </w:p>
    <w:p w:rsidR="00B84FFD" w:rsidRPr="005460CC" w:rsidRDefault="00400033" w:rsidP="00F842A0">
      <w:pPr>
        <w:spacing w:after="120" w:line="360" w:lineRule="auto"/>
        <w:rPr>
          <w:rFonts w:ascii="Arial" w:hAnsi="Arial" w:cs="Arial"/>
          <w:sz w:val="24"/>
          <w:szCs w:val="24"/>
        </w:rPr>
      </w:pPr>
      <w:r w:rsidRPr="005460CC">
        <w:rPr>
          <w:rFonts w:ascii="Arial" w:hAnsi="Arial" w:cs="Arial"/>
          <w:b/>
          <w:color w:val="000000" w:themeColor="text1"/>
          <w:sz w:val="24"/>
        </w:rPr>
        <w:t>Gateway</w:t>
      </w:r>
      <w:r w:rsidRPr="005460CC">
        <w:rPr>
          <w:rFonts w:ascii="Arial" w:hAnsi="Arial" w:cs="Arial"/>
          <w:color w:val="000000" w:themeColor="text1"/>
          <w:sz w:val="24"/>
        </w:rPr>
        <w:t xml:space="preserve"> and </w:t>
      </w:r>
      <w:r w:rsidRPr="005460CC">
        <w:rPr>
          <w:rFonts w:ascii="Arial" w:hAnsi="Arial" w:cs="Arial"/>
          <w:b/>
          <w:color w:val="000000" w:themeColor="text1"/>
          <w:sz w:val="24"/>
        </w:rPr>
        <w:t>Static</w:t>
      </w:r>
      <w:r w:rsidRPr="005460CC">
        <w:rPr>
          <w:rFonts w:ascii="Arial" w:hAnsi="Arial" w:cs="Arial"/>
          <w:color w:val="000000" w:themeColor="text1"/>
          <w:sz w:val="24"/>
        </w:rPr>
        <w:t xml:space="preserve"> IP </w:t>
      </w:r>
      <w:r w:rsidRPr="00F842A0">
        <w:rPr>
          <w:rFonts w:ascii="Arial" w:hAnsi="Arial" w:cs="Arial"/>
          <w:sz w:val="24"/>
        </w:rPr>
        <w:t>addresses are assigned to hosts</w:t>
      </w:r>
      <w:r w:rsidR="00B84FFD" w:rsidRPr="00F842A0">
        <w:rPr>
          <w:rFonts w:ascii="Arial" w:hAnsi="Arial" w:cs="Arial"/>
          <w:sz w:val="24"/>
        </w:rPr>
        <w:t xml:space="preserve"> deployed in our Data Centers</w:t>
      </w:r>
      <w:r w:rsidR="00E07112" w:rsidRPr="00F842A0">
        <w:rPr>
          <w:rFonts w:ascii="Arial" w:hAnsi="Arial" w:cs="Arial"/>
          <w:sz w:val="24"/>
        </w:rPr>
        <w:t xml:space="preserve"> and at client sites</w:t>
      </w:r>
      <w:r w:rsidRPr="00F842A0">
        <w:rPr>
          <w:rFonts w:ascii="Arial" w:hAnsi="Arial" w:cs="Arial"/>
          <w:sz w:val="24"/>
        </w:rPr>
        <w:t xml:space="preserve">. </w:t>
      </w:r>
      <w:r w:rsidR="00B84FFD" w:rsidRPr="00F842A0">
        <w:rPr>
          <w:rFonts w:ascii="Arial" w:hAnsi="Arial" w:cs="Arial"/>
          <w:sz w:val="24"/>
        </w:rPr>
        <w:t>An IP address is considered Used (and unavailable for future client use) if it has a Gateway or Static IP address.</w:t>
      </w:r>
      <w:r w:rsidR="00B84FFD" w:rsidRPr="005460CC">
        <w:rPr>
          <w:rFonts w:ascii="Arial" w:hAnsi="Arial" w:cs="Arial"/>
          <w:sz w:val="24"/>
          <w:szCs w:val="24"/>
        </w:rPr>
        <w:t xml:space="preserve"> </w:t>
      </w:r>
    </w:p>
    <w:p w:rsidR="00F57C46" w:rsidRPr="005460CC" w:rsidRDefault="00F57C46" w:rsidP="00F842A0">
      <w:pPr>
        <w:spacing w:after="120" w:line="360" w:lineRule="auto"/>
        <w:rPr>
          <w:rFonts w:ascii="Arial" w:hAnsi="Arial" w:cs="Arial"/>
          <w:sz w:val="24"/>
        </w:rPr>
      </w:pPr>
      <w:r w:rsidRPr="005460CC">
        <w:rPr>
          <w:rFonts w:ascii="Arial" w:hAnsi="Arial" w:cs="Arial"/>
          <w:b/>
          <w:color w:val="000000" w:themeColor="text1"/>
          <w:sz w:val="24"/>
        </w:rPr>
        <w:t>Reserved</w:t>
      </w:r>
      <w:r w:rsidRPr="005460CC">
        <w:rPr>
          <w:rFonts w:ascii="Arial" w:hAnsi="Arial" w:cs="Arial"/>
          <w:color w:val="000000" w:themeColor="text1"/>
          <w:sz w:val="24"/>
        </w:rPr>
        <w:t xml:space="preserve"> IP addresses are </w:t>
      </w:r>
      <w:r w:rsidR="00E07112" w:rsidRPr="005460CC">
        <w:rPr>
          <w:rFonts w:ascii="Arial" w:hAnsi="Arial" w:cs="Arial"/>
          <w:color w:val="000000" w:themeColor="text1"/>
          <w:sz w:val="24"/>
        </w:rPr>
        <w:t>manual</w:t>
      </w:r>
      <w:r w:rsidR="00FF7071" w:rsidRPr="005460CC">
        <w:rPr>
          <w:rFonts w:ascii="Arial" w:hAnsi="Arial" w:cs="Arial"/>
          <w:color w:val="000000" w:themeColor="text1"/>
          <w:sz w:val="24"/>
        </w:rPr>
        <w:t xml:space="preserve"> or process automated</w:t>
      </w:r>
      <w:r w:rsidR="00E07112" w:rsidRPr="005460CC">
        <w:rPr>
          <w:rFonts w:ascii="Arial" w:hAnsi="Arial" w:cs="Arial"/>
          <w:color w:val="000000" w:themeColor="text1"/>
          <w:sz w:val="24"/>
        </w:rPr>
        <w:t xml:space="preserve"> entries in Proteus that indicate this IP address is to be used in the future. </w:t>
      </w:r>
      <w:r w:rsidR="002B3693" w:rsidRPr="005460CC">
        <w:rPr>
          <w:rFonts w:ascii="Arial" w:hAnsi="Arial" w:cs="Arial"/>
          <w:color w:val="000000" w:themeColor="text1"/>
          <w:sz w:val="24"/>
        </w:rPr>
        <w:t>In previous reports we distinguished between r</w:t>
      </w:r>
      <w:r w:rsidR="00E07112" w:rsidRPr="005460CC">
        <w:rPr>
          <w:rFonts w:ascii="Arial" w:hAnsi="Arial" w:cs="Arial"/>
          <w:color w:val="000000" w:themeColor="text1"/>
          <w:sz w:val="24"/>
        </w:rPr>
        <w:t xml:space="preserve">eserved IP addresses </w:t>
      </w:r>
      <w:r w:rsidR="00E07112" w:rsidRPr="005460CC">
        <w:rPr>
          <w:rFonts w:ascii="Arial" w:hAnsi="Arial" w:cs="Arial"/>
          <w:sz w:val="24"/>
        </w:rPr>
        <w:t>assigned to a host</w:t>
      </w:r>
      <w:r w:rsidR="002B3693" w:rsidRPr="005460CC">
        <w:rPr>
          <w:rFonts w:ascii="Arial" w:hAnsi="Arial" w:cs="Arial"/>
          <w:sz w:val="24"/>
        </w:rPr>
        <w:t>, and reserved IP addresses not yet assigned</w:t>
      </w:r>
      <w:r w:rsidR="00E07112" w:rsidRPr="005460CC">
        <w:rPr>
          <w:rFonts w:ascii="Arial" w:hAnsi="Arial" w:cs="Arial"/>
          <w:sz w:val="24"/>
        </w:rPr>
        <w:t xml:space="preserve"> to a host.</w:t>
      </w:r>
      <w:r w:rsidR="002B3693" w:rsidRPr="005460CC">
        <w:rPr>
          <w:rFonts w:ascii="Arial" w:hAnsi="Arial" w:cs="Arial"/>
          <w:sz w:val="24"/>
        </w:rPr>
        <w:t xml:space="preserve"> </w:t>
      </w:r>
      <w:r w:rsidR="002B3693" w:rsidRPr="005460CC">
        <w:rPr>
          <w:rFonts w:ascii="Arial" w:hAnsi="Arial" w:cs="Arial"/>
          <w:color w:val="000000" w:themeColor="text1"/>
          <w:sz w:val="24"/>
        </w:rPr>
        <w:t xml:space="preserve">This was </w:t>
      </w:r>
      <w:r w:rsidR="00614A2F" w:rsidRPr="005460CC">
        <w:rPr>
          <w:rFonts w:ascii="Arial" w:hAnsi="Arial" w:cs="Arial"/>
          <w:color w:val="000000" w:themeColor="text1"/>
          <w:sz w:val="24"/>
        </w:rPr>
        <w:t xml:space="preserve">done </w:t>
      </w:r>
      <w:r w:rsidR="002B3693" w:rsidRPr="005460CC">
        <w:rPr>
          <w:rFonts w:ascii="Arial" w:hAnsi="Arial" w:cs="Arial"/>
          <w:color w:val="000000" w:themeColor="text1"/>
          <w:sz w:val="24"/>
        </w:rPr>
        <w:t>primarily for the Server Provisioning team. Now that we send them weekly IP and subnet updates</w:t>
      </w:r>
      <w:r w:rsidR="00614A2F" w:rsidRPr="005460CC">
        <w:rPr>
          <w:rFonts w:ascii="Arial" w:hAnsi="Arial" w:cs="Arial"/>
          <w:color w:val="000000" w:themeColor="text1"/>
          <w:sz w:val="24"/>
        </w:rPr>
        <w:t xml:space="preserve"> we no longer need to distinguish the two types of reserved addresses.</w:t>
      </w:r>
    </w:p>
    <w:p w:rsidR="00E90207" w:rsidRPr="005460CC" w:rsidRDefault="00E90207" w:rsidP="00F842A0">
      <w:pPr>
        <w:spacing w:after="120" w:line="360" w:lineRule="auto"/>
        <w:rPr>
          <w:rFonts w:ascii="Arial" w:hAnsi="Arial" w:cs="Arial"/>
          <w:color w:val="000000" w:themeColor="text1"/>
          <w:sz w:val="24"/>
        </w:rPr>
      </w:pPr>
      <w:r w:rsidRPr="005460CC">
        <w:rPr>
          <w:rFonts w:ascii="Arial" w:hAnsi="Arial" w:cs="Arial"/>
          <w:b/>
          <w:color w:val="000000" w:themeColor="text1"/>
          <w:sz w:val="24"/>
        </w:rPr>
        <w:lastRenderedPageBreak/>
        <w:t>Allocated</w:t>
      </w:r>
      <w:r w:rsidRPr="005460CC">
        <w:rPr>
          <w:rFonts w:ascii="Arial" w:hAnsi="Arial" w:cs="Arial"/>
          <w:color w:val="000000" w:themeColor="text1"/>
          <w:sz w:val="24"/>
        </w:rPr>
        <w:t xml:space="preserve"> IP addresses are defined to be </w:t>
      </w:r>
      <w:r w:rsidR="008706C7" w:rsidRPr="005460CC">
        <w:rPr>
          <w:rFonts w:ascii="Arial" w:hAnsi="Arial" w:cs="Arial"/>
          <w:color w:val="000000" w:themeColor="text1"/>
          <w:sz w:val="24"/>
        </w:rPr>
        <w:t xml:space="preserve">all IP </w:t>
      </w:r>
      <w:r w:rsidRPr="005460CC">
        <w:rPr>
          <w:rFonts w:ascii="Arial" w:hAnsi="Arial" w:cs="Arial"/>
          <w:color w:val="000000" w:themeColor="text1"/>
          <w:sz w:val="24"/>
        </w:rPr>
        <w:t xml:space="preserve">addresses </w:t>
      </w:r>
      <w:r w:rsidR="008706C7" w:rsidRPr="005460CC">
        <w:rPr>
          <w:rFonts w:ascii="Arial" w:hAnsi="Arial" w:cs="Arial"/>
          <w:color w:val="000000" w:themeColor="text1"/>
          <w:sz w:val="24"/>
        </w:rPr>
        <w:t>in Proteus that have</w:t>
      </w:r>
      <w:r w:rsidRPr="005460CC">
        <w:rPr>
          <w:rFonts w:ascii="Arial" w:hAnsi="Arial" w:cs="Arial"/>
          <w:color w:val="000000" w:themeColor="text1"/>
          <w:sz w:val="24"/>
        </w:rPr>
        <w:t xml:space="preserve"> a status </w:t>
      </w:r>
      <w:r w:rsidR="007F4256" w:rsidRPr="005460CC">
        <w:rPr>
          <w:rFonts w:ascii="Arial" w:hAnsi="Arial" w:cs="Arial"/>
          <w:color w:val="000000" w:themeColor="text1"/>
          <w:sz w:val="24"/>
        </w:rPr>
        <w:t>of Gateway, Static, or Reserved</w:t>
      </w:r>
      <w:r w:rsidR="00614A2F" w:rsidRPr="005460CC">
        <w:rPr>
          <w:rFonts w:ascii="Arial" w:hAnsi="Arial" w:cs="Arial"/>
          <w:color w:val="000000" w:themeColor="text1"/>
          <w:sz w:val="24"/>
        </w:rPr>
        <w:t>.</w:t>
      </w:r>
    </w:p>
    <w:p w:rsidR="00A71DEF" w:rsidRPr="005460CC" w:rsidRDefault="00A71DEF" w:rsidP="00F842A0">
      <w:pPr>
        <w:spacing w:after="120" w:line="360" w:lineRule="auto"/>
        <w:rPr>
          <w:rFonts w:ascii="Arial" w:hAnsi="Arial" w:cs="Arial"/>
          <w:color w:val="000000" w:themeColor="text1"/>
          <w:sz w:val="24"/>
        </w:rPr>
      </w:pPr>
      <w:r w:rsidRPr="005460CC">
        <w:rPr>
          <w:rFonts w:ascii="Arial" w:hAnsi="Arial" w:cs="Arial"/>
          <w:color w:val="000000" w:themeColor="text1"/>
          <w:sz w:val="24"/>
        </w:rPr>
        <w:t xml:space="preserve">Proteus does not have a state of </w:t>
      </w:r>
      <w:r w:rsidR="00E90207" w:rsidRPr="005460CC">
        <w:rPr>
          <w:rFonts w:ascii="Arial" w:hAnsi="Arial" w:cs="Arial"/>
          <w:b/>
          <w:color w:val="000000" w:themeColor="text1"/>
          <w:sz w:val="24"/>
        </w:rPr>
        <w:t>F</w:t>
      </w:r>
      <w:r w:rsidRPr="005460CC">
        <w:rPr>
          <w:rFonts w:ascii="Arial" w:hAnsi="Arial" w:cs="Arial"/>
          <w:b/>
          <w:color w:val="000000" w:themeColor="text1"/>
          <w:sz w:val="24"/>
        </w:rPr>
        <w:t>ree</w:t>
      </w:r>
      <w:r w:rsidRPr="005460CC">
        <w:rPr>
          <w:rFonts w:ascii="Arial" w:hAnsi="Arial" w:cs="Arial"/>
          <w:color w:val="000000" w:themeColor="text1"/>
          <w:sz w:val="24"/>
        </w:rPr>
        <w:t xml:space="preserve"> or </w:t>
      </w:r>
      <w:r w:rsidR="00E90207" w:rsidRPr="005460CC">
        <w:rPr>
          <w:rFonts w:ascii="Arial" w:hAnsi="Arial" w:cs="Arial"/>
          <w:b/>
          <w:color w:val="000000" w:themeColor="text1"/>
          <w:sz w:val="24"/>
        </w:rPr>
        <w:t>A</w:t>
      </w:r>
      <w:r w:rsidRPr="005460CC">
        <w:rPr>
          <w:rFonts w:ascii="Arial" w:hAnsi="Arial" w:cs="Arial"/>
          <w:b/>
          <w:color w:val="000000" w:themeColor="text1"/>
          <w:sz w:val="24"/>
        </w:rPr>
        <w:t>vailable</w:t>
      </w:r>
      <w:r w:rsidRPr="005460CC">
        <w:rPr>
          <w:rFonts w:ascii="Arial" w:hAnsi="Arial" w:cs="Arial"/>
          <w:color w:val="000000" w:themeColor="text1"/>
          <w:sz w:val="24"/>
        </w:rPr>
        <w:t xml:space="preserve">. </w:t>
      </w:r>
      <w:r w:rsidR="00983D13" w:rsidRPr="005460CC">
        <w:rPr>
          <w:rFonts w:ascii="Arial" w:hAnsi="Arial" w:cs="Arial"/>
          <w:color w:val="000000" w:themeColor="text1"/>
          <w:sz w:val="24"/>
        </w:rPr>
        <w:t>If it is not listed in Proteus, it is considered free.</w:t>
      </w:r>
      <w:r w:rsidR="004B7ADE" w:rsidRPr="005460CC">
        <w:rPr>
          <w:rFonts w:ascii="Arial" w:hAnsi="Arial" w:cs="Arial"/>
          <w:color w:val="000000" w:themeColor="text1"/>
          <w:sz w:val="24"/>
        </w:rPr>
        <w:t xml:space="preserve"> </w:t>
      </w:r>
    </w:p>
    <w:p w:rsidR="007E6B84" w:rsidRDefault="007F4256" w:rsidP="007E6B84">
      <w:pPr>
        <w:spacing w:after="120" w:line="360" w:lineRule="auto"/>
        <w:rPr>
          <w:rFonts w:ascii="Arial" w:hAnsi="Arial" w:cs="Arial"/>
          <w:color w:val="000000" w:themeColor="text1"/>
          <w:sz w:val="24"/>
        </w:rPr>
      </w:pPr>
      <w:r w:rsidRPr="005460CC">
        <w:rPr>
          <w:rFonts w:ascii="Arial" w:hAnsi="Arial" w:cs="Arial"/>
          <w:b/>
          <w:color w:val="000000" w:themeColor="text1"/>
          <w:sz w:val="24"/>
        </w:rPr>
        <w:t xml:space="preserve">The </w:t>
      </w:r>
      <w:r w:rsidR="004B7ADE" w:rsidRPr="005460CC">
        <w:rPr>
          <w:rFonts w:ascii="Arial" w:hAnsi="Arial" w:cs="Arial"/>
          <w:b/>
          <w:color w:val="000000" w:themeColor="text1"/>
          <w:sz w:val="24"/>
          <w:u w:val="single"/>
        </w:rPr>
        <w:t>ARIN counting</w:t>
      </w:r>
      <w:r w:rsidR="00DF2D7B" w:rsidRPr="005460CC">
        <w:rPr>
          <w:rFonts w:ascii="Arial" w:hAnsi="Arial" w:cs="Arial"/>
          <w:b/>
          <w:color w:val="000000" w:themeColor="text1"/>
          <w:sz w:val="24"/>
          <w:u w:val="single"/>
        </w:rPr>
        <w:t xml:space="preserve"> method</w:t>
      </w:r>
      <w:r w:rsidR="004B7ADE" w:rsidRPr="005460CC">
        <w:rPr>
          <w:rFonts w:ascii="Arial" w:hAnsi="Arial" w:cs="Arial"/>
          <w:color w:val="000000" w:themeColor="text1"/>
          <w:sz w:val="24"/>
        </w:rPr>
        <w:t xml:space="preserve"> is how we </w:t>
      </w:r>
      <w:r w:rsidR="00E90207" w:rsidRPr="005460CC">
        <w:rPr>
          <w:rFonts w:ascii="Arial" w:hAnsi="Arial" w:cs="Arial"/>
          <w:color w:val="000000" w:themeColor="text1"/>
          <w:sz w:val="24"/>
        </w:rPr>
        <w:t xml:space="preserve">report </w:t>
      </w:r>
      <w:r w:rsidR="004B7ADE" w:rsidRPr="005460CC">
        <w:rPr>
          <w:rFonts w:ascii="Arial" w:hAnsi="Arial" w:cs="Arial"/>
          <w:color w:val="000000" w:themeColor="text1"/>
          <w:sz w:val="24"/>
        </w:rPr>
        <w:t>our IP address capacity</w:t>
      </w:r>
      <w:r w:rsidR="00E90207" w:rsidRPr="005460CC">
        <w:rPr>
          <w:rFonts w:ascii="Arial" w:hAnsi="Arial" w:cs="Arial"/>
          <w:color w:val="000000" w:themeColor="text1"/>
          <w:sz w:val="24"/>
        </w:rPr>
        <w:t xml:space="preserve"> to ARIN, the American Registry for Internet Numbers</w:t>
      </w:r>
      <w:r w:rsidR="004B7ADE" w:rsidRPr="005460CC">
        <w:rPr>
          <w:rFonts w:ascii="Arial" w:hAnsi="Arial" w:cs="Arial"/>
          <w:color w:val="000000" w:themeColor="text1"/>
          <w:sz w:val="24"/>
        </w:rPr>
        <w:t xml:space="preserve">. </w:t>
      </w:r>
      <w:r w:rsidR="007E6B84">
        <w:rPr>
          <w:rFonts w:ascii="Arial" w:hAnsi="Arial" w:cs="Arial"/>
          <w:color w:val="000000" w:themeColor="text1"/>
          <w:sz w:val="24"/>
        </w:rPr>
        <w:t xml:space="preserve">A detailed description of this counting method is presented in </w:t>
      </w:r>
      <w:r w:rsidR="00AF6A6D">
        <w:rPr>
          <w:rFonts w:ascii="Arial" w:hAnsi="Arial" w:cs="Arial"/>
          <w:color w:val="000000" w:themeColor="text1"/>
          <w:sz w:val="24"/>
        </w:rPr>
        <w:t>Appendix</w:t>
      </w:r>
      <w:r w:rsidR="007E6B84">
        <w:rPr>
          <w:rFonts w:ascii="Arial" w:hAnsi="Arial" w:cs="Arial"/>
          <w:color w:val="000000" w:themeColor="text1"/>
          <w:sz w:val="24"/>
        </w:rPr>
        <w:t xml:space="preserve"> </w:t>
      </w:r>
      <w:r w:rsidR="00AF6A6D">
        <w:rPr>
          <w:rFonts w:ascii="Arial" w:hAnsi="Arial" w:cs="Arial"/>
          <w:color w:val="000000" w:themeColor="text1"/>
          <w:sz w:val="24"/>
        </w:rPr>
        <w:t>3</w:t>
      </w:r>
      <w:r w:rsidR="007E6B84">
        <w:rPr>
          <w:rFonts w:ascii="Arial" w:hAnsi="Arial" w:cs="Arial"/>
          <w:color w:val="000000" w:themeColor="text1"/>
          <w:sz w:val="24"/>
        </w:rPr>
        <w:t>.</w:t>
      </w:r>
    </w:p>
    <w:p w:rsidR="00E136E9" w:rsidRPr="008553CA" w:rsidRDefault="002056F6" w:rsidP="007E6B84">
      <w:pPr>
        <w:spacing w:after="120" w:line="360" w:lineRule="auto"/>
        <w:rPr>
          <w:rFonts w:ascii="Arial" w:hAnsi="Arial" w:cs="Arial"/>
          <w:color w:val="000000" w:themeColor="text1"/>
          <w:sz w:val="24"/>
        </w:rPr>
      </w:pPr>
      <w:r w:rsidRPr="002B2B23">
        <w:rPr>
          <w:rFonts w:ascii="Arial" w:hAnsi="Arial" w:cs="Arial"/>
          <w:b/>
          <w:color w:val="000000" w:themeColor="text1"/>
          <w:sz w:val="24"/>
          <w:u w:val="single"/>
        </w:rPr>
        <w:t>Subnet counting method</w:t>
      </w:r>
      <w:r w:rsidRPr="002B2B23">
        <w:rPr>
          <w:rFonts w:ascii="Arial" w:hAnsi="Arial" w:cs="Arial"/>
          <w:color w:val="000000" w:themeColor="text1"/>
          <w:sz w:val="24"/>
        </w:rPr>
        <w:t xml:space="preserve"> Cerner has a mix of subnet sizes, with 64, 128, 256, and 512 IP addresses being the most common. To make it easier to estimate IP subnet capacity, we standardize on a convenient unit of subnet measurement used by network engineers, called a </w:t>
      </w:r>
      <w:r w:rsidRPr="002B2B23">
        <w:rPr>
          <w:rFonts w:ascii="Arial" w:hAnsi="Arial" w:cs="Arial"/>
          <w:b/>
          <w:color w:val="000000" w:themeColor="text1"/>
          <w:sz w:val="24"/>
        </w:rPr>
        <w:t>“class C equivalent” subnet</w:t>
      </w:r>
      <w:r w:rsidRPr="002B2B23">
        <w:rPr>
          <w:rFonts w:ascii="Arial" w:hAnsi="Arial" w:cs="Arial"/>
          <w:color w:val="000000" w:themeColor="text1"/>
          <w:sz w:val="24"/>
        </w:rPr>
        <w:t>, or a /24 subnet, with 256 IP addresses. One “class B subnet” with 65,536 IP addresses has 256</w:t>
      </w:r>
      <w:r w:rsidR="008553CA">
        <w:rPr>
          <w:rFonts w:ascii="Arial" w:hAnsi="Arial" w:cs="Arial"/>
          <w:color w:val="000000" w:themeColor="text1"/>
          <w:sz w:val="24"/>
        </w:rPr>
        <w:t xml:space="preserve"> “class C equivalent” subnets. </w:t>
      </w:r>
    </w:p>
    <w:p w:rsidR="00A71DEF" w:rsidRPr="00E136E9" w:rsidRDefault="00A71DEF" w:rsidP="00F842A0">
      <w:pPr>
        <w:pStyle w:val="Heading1"/>
        <w:spacing w:before="360" w:after="120" w:line="360" w:lineRule="auto"/>
        <w:rPr>
          <w:rFonts w:ascii="Arial" w:hAnsi="Arial" w:cs="Arial"/>
          <w:sz w:val="32"/>
        </w:rPr>
      </w:pPr>
      <w:bookmarkStart w:id="8" w:name="_Toc456547915"/>
      <w:r w:rsidRPr="00E136E9">
        <w:rPr>
          <w:rFonts w:ascii="Arial" w:hAnsi="Arial" w:cs="Arial"/>
          <w:sz w:val="32"/>
        </w:rPr>
        <w:t>Report Details</w:t>
      </w:r>
      <w:bookmarkEnd w:id="8"/>
    </w:p>
    <w:p w:rsidR="00A71DEF" w:rsidRPr="005460CC" w:rsidRDefault="001C2C78" w:rsidP="00F842A0">
      <w:pPr>
        <w:spacing w:before="120" w:after="120" w:line="360" w:lineRule="auto"/>
        <w:rPr>
          <w:rFonts w:ascii="Arial" w:hAnsi="Arial" w:cs="Arial"/>
          <w:sz w:val="24"/>
        </w:rPr>
      </w:pPr>
      <w:r w:rsidRPr="005460CC">
        <w:rPr>
          <w:rFonts w:ascii="Arial" w:hAnsi="Arial" w:cs="Arial"/>
          <w:sz w:val="24"/>
        </w:rPr>
        <w:t>This report</w:t>
      </w:r>
      <w:r w:rsidR="00A71DEF" w:rsidRPr="005460CC">
        <w:rPr>
          <w:rFonts w:ascii="Arial" w:hAnsi="Arial" w:cs="Arial"/>
          <w:sz w:val="24"/>
        </w:rPr>
        <w:t xml:space="preserve"> </w:t>
      </w:r>
      <w:r w:rsidRPr="005460CC">
        <w:rPr>
          <w:rFonts w:ascii="Arial" w:hAnsi="Arial" w:cs="Arial"/>
          <w:sz w:val="24"/>
        </w:rPr>
        <w:t>will</w:t>
      </w:r>
      <w:r w:rsidR="00A71DEF" w:rsidRPr="005460CC">
        <w:rPr>
          <w:rFonts w:ascii="Arial" w:hAnsi="Arial" w:cs="Arial"/>
          <w:sz w:val="24"/>
        </w:rPr>
        <w:t xml:space="preserve"> now explain the answers to the first four questions presented </w:t>
      </w:r>
      <w:r w:rsidRPr="005460CC">
        <w:rPr>
          <w:rFonts w:ascii="Arial" w:hAnsi="Arial" w:cs="Arial"/>
          <w:sz w:val="24"/>
        </w:rPr>
        <w:t>in the Executive Summary.</w:t>
      </w:r>
    </w:p>
    <w:p w:rsidR="00A71DEF" w:rsidRPr="005460CC" w:rsidRDefault="00A71DEF" w:rsidP="00F842A0">
      <w:pPr>
        <w:pStyle w:val="Heading2"/>
        <w:numPr>
          <w:ilvl w:val="0"/>
          <w:numId w:val="22"/>
        </w:numPr>
        <w:spacing w:after="120" w:line="360" w:lineRule="auto"/>
      </w:pPr>
      <w:bookmarkStart w:id="9" w:name="_Toc456547916"/>
      <w:bookmarkStart w:id="10" w:name="_Toc268263554"/>
      <w:r w:rsidRPr="005460CC">
        <w:t xml:space="preserve">How Much </w:t>
      </w:r>
      <w:r w:rsidR="001C2C78" w:rsidRPr="005460CC">
        <w:t xml:space="preserve">Public </w:t>
      </w:r>
      <w:r w:rsidRPr="005460CC">
        <w:t xml:space="preserve">IP </w:t>
      </w:r>
      <w:r w:rsidR="001C2C78" w:rsidRPr="005460CC">
        <w:t xml:space="preserve">Address </w:t>
      </w:r>
      <w:r w:rsidRPr="005460CC">
        <w:t>Capacity Does Cerner Have?</w:t>
      </w:r>
      <w:bookmarkEnd w:id="9"/>
    </w:p>
    <w:p w:rsidR="00A71DEF" w:rsidRDefault="00A71DEF" w:rsidP="00F842A0">
      <w:pPr>
        <w:pStyle w:val="Heading3"/>
        <w:spacing w:after="120" w:line="360" w:lineRule="auto"/>
      </w:pPr>
      <w:bookmarkStart w:id="11" w:name="_Toc456547917"/>
      <w:r w:rsidRPr="005460CC">
        <w:t>IP Addresses</w:t>
      </w:r>
      <w:bookmarkEnd w:id="11"/>
    </w:p>
    <w:p w:rsidR="00D6391D" w:rsidRPr="00D6391D" w:rsidRDefault="00D6391D" w:rsidP="00D6391D">
      <w:pPr>
        <w:pStyle w:val="Heading4"/>
      </w:pPr>
      <w:r>
        <w:t>CWx/CTS</w:t>
      </w:r>
    </w:p>
    <w:p w:rsidR="00D6391D" w:rsidRDefault="00A71DEF" w:rsidP="00F842A0">
      <w:pPr>
        <w:spacing w:after="120" w:line="360" w:lineRule="auto"/>
        <w:rPr>
          <w:rFonts w:ascii="Arial" w:hAnsi="Arial" w:cs="Arial"/>
          <w:sz w:val="24"/>
        </w:rPr>
      </w:pPr>
      <w:r w:rsidRPr="005460CC">
        <w:rPr>
          <w:rFonts w:ascii="Arial" w:hAnsi="Arial" w:cs="Arial"/>
          <w:sz w:val="24"/>
        </w:rPr>
        <w:t xml:space="preserve">Cerner owns three </w:t>
      </w:r>
      <w:r w:rsidR="00B328DE" w:rsidRPr="005460CC">
        <w:rPr>
          <w:rFonts w:ascii="Arial" w:hAnsi="Arial" w:cs="Arial"/>
          <w:sz w:val="24"/>
        </w:rPr>
        <w:t>“</w:t>
      </w:r>
      <w:r w:rsidRPr="005460CC">
        <w:rPr>
          <w:rFonts w:ascii="Arial" w:hAnsi="Arial" w:cs="Arial"/>
          <w:sz w:val="24"/>
        </w:rPr>
        <w:t>class B</w:t>
      </w:r>
      <w:r w:rsidR="00B328DE" w:rsidRPr="005460CC">
        <w:rPr>
          <w:rFonts w:ascii="Arial" w:hAnsi="Arial" w:cs="Arial"/>
          <w:sz w:val="24"/>
        </w:rPr>
        <w:t>”</w:t>
      </w:r>
      <w:r w:rsidRPr="005460CC">
        <w:rPr>
          <w:rFonts w:ascii="Arial" w:hAnsi="Arial" w:cs="Arial"/>
          <w:sz w:val="24"/>
        </w:rPr>
        <w:t xml:space="preserve"> address ranges: 159.140.0.0/16, 170.71.0.0/16, and 104.170.0.0/16. Each address range allows for 2</w:t>
      </w:r>
      <w:r w:rsidRPr="005460CC">
        <w:rPr>
          <w:rFonts w:ascii="Arial" w:hAnsi="Arial" w:cs="Arial"/>
          <w:sz w:val="24"/>
          <w:vertAlign w:val="superscript"/>
        </w:rPr>
        <w:t>16</w:t>
      </w:r>
      <w:r w:rsidRPr="005460CC">
        <w:rPr>
          <w:rFonts w:ascii="Arial" w:hAnsi="Arial" w:cs="Arial"/>
          <w:sz w:val="24"/>
        </w:rPr>
        <w:t xml:space="preserve">, or 65,536 addresses. </w:t>
      </w:r>
      <w:r w:rsidR="00940256" w:rsidRPr="005460CC">
        <w:rPr>
          <w:rFonts w:ascii="Arial" w:hAnsi="Arial" w:cs="Arial"/>
          <w:sz w:val="24"/>
        </w:rPr>
        <w:t>The total number of public IP addresses Cerner owns i</w:t>
      </w:r>
      <w:r w:rsidR="00770BC6" w:rsidRPr="005460CC">
        <w:rPr>
          <w:rFonts w:ascii="Arial" w:hAnsi="Arial" w:cs="Arial"/>
          <w:sz w:val="24"/>
        </w:rPr>
        <w:t>s</w:t>
      </w:r>
      <w:r w:rsidR="00940256" w:rsidRPr="005460CC">
        <w:rPr>
          <w:rFonts w:ascii="Arial" w:hAnsi="Arial" w:cs="Arial"/>
          <w:sz w:val="24"/>
        </w:rPr>
        <w:t xml:space="preserve"> 196,608.  </w:t>
      </w:r>
    </w:p>
    <w:p w:rsidR="00D6391D" w:rsidRDefault="00D6391D" w:rsidP="00D6391D">
      <w:pPr>
        <w:pStyle w:val="Heading4"/>
      </w:pPr>
      <w:r>
        <w:t>CHS</w:t>
      </w:r>
    </w:p>
    <w:p w:rsidR="006A5B76" w:rsidRDefault="006A5B76" w:rsidP="00F842A0">
      <w:pPr>
        <w:spacing w:after="120" w:line="360" w:lineRule="auto"/>
        <w:rPr>
          <w:rFonts w:ascii="Arial" w:hAnsi="Arial" w:cs="Arial"/>
          <w:sz w:val="24"/>
        </w:rPr>
      </w:pPr>
      <w:r>
        <w:rPr>
          <w:rFonts w:ascii="Arial" w:hAnsi="Arial" w:cs="Arial"/>
          <w:sz w:val="24"/>
        </w:rPr>
        <w:t xml:space="preserve">The acquisition of CHS increased Cerner’s pool of IP Addresses by </w:t>
      </w:r>
      <w:r w:rsidR="007E6B84">
        <w:rPr>
          <w:rFonts w:ascii="Arial" w:hAnsi="Arial" w:cs="Arial"/>
          <w:sz w:val="24"/>
        </w:rPr>
        <w:t xml:space="preserve">32,244, and are reported separately. These CHS addresses will not be used by CWx or CES clients, however, Cerner’s public IP addresses will soon be used by CHS clients as they migrate from </w:t>
      </w:r>
      <w:proofErr w:type="spellStart"/>
      <w:r w:rsidR="007E6B84">
        <w:rPr>
          <w:rFonts w:ascii="Arial" w:hAnsi="Arial" w:cs="Arial"/>
          <w:sz w:val="24"/>
        </w:rPr>
        <w:t>Sorian</w:t>
      </w:r>
      <w:proofErr w:type="spellEnd"/>
      <w:r w:rsidR="007E6B84">
        <w:rPr>
          <w:rFonts w:ascii="Arial" w:hAnsi="Arial" w:cs="Arial"/>
          <w:sz w:val="24"/>
        </w:rPr>
        <w:t xml:space="preserve"> to </w:t>
      </w:r>
      <w:r w:rsidR="00AB1F53">
        <w:rPr>
          <w:rFonts w:ascii="Arial" w:hAnsi="Arial" w:cs="Arial"/>
          <w:sz w:val="24"/>
        </w:rPr>
        <w:t>Millennium</w:t>
      </w:r>
      <w:r w:rsidR="007E6B84">
        <w:rPr>
          <w:rFonts w:ascii="Arial" w:hAnsi="Arial" w:cs="Arial"/>
          <w:sz w:val="24"/>
        </w:rPr>
        <w:t>.</w:t>
      </w:r>
    </w:p>
    <w:p w:rsidR="002B2B23" w:rsidRDefault="002B2B23" w:rsidP="00F842A0">
      <w:pPr>
        <w:spacing w:after="120" w:line="360" w:lineRule="auto"/>
        <w:rPr>
          <w:rFonts w:ascii="Arial" w:hAnsi="Arial" w:cs="Arial"/>
          <w:sz w:val="24"/>
        </w:rPr>
      </w:pPr>
      <w:r>
        <w:rPr>
          <w:rFonts w:ascii="Arial" w:hAnsi="Arial" w:cs="Arial"/>
          <w:sz w:val="24"/>
        </w:rPr>
        <w:lastRenderedPageBreak/>
        <w:t xml:space="preserve">Cerner Health Services has </w:t>
      </w:r>
      <w:r w:rsidR="00852E8C">
        <w:rPr>
          <w:rFonts w:ascii="Arial" w:hAnsi="Arial" w:cs="Arial"/>
          <w:sz w:val="24"/>
        </w:rPr>
        <w:t xml:space="preserve">public </w:t>
      </w:r>
      <w:r>
        <w:rPr>
          <w:rFonts w:ascii="Arial" w:hAnsi="Arial" w:cs="Arial"/>
          <w:sz w:val="24"/>
        </w:rPr>
        <w:t xml:space="preserve">IP address ranges they use for their businesses. The following table is an accounting from their Network team. </w:t>
      </w:r>
    </w:p>
    <w:tbl>
      <w:tblPr>
        <w:tblStyle w:val="TableGrid"/>
        <w:tblW w:w="0" w:type="auto"/>
        <w:tblLook w:val="04A0" w:firstRow="1" w:lastRow="0" w:firstColumn="1" w:lastColumn="0" w:noHBand="0" w:noVBand="1"/>
      </w:tblPr>
      <w:tblGrid>
        <w:gridCol w:w="2425"/>
        <w:gridCol w:w="1620"/>
        <w:gridCol w:w="1620"/>
        <w:gridCol w:w="1530"/>
      </w:tblGrid>
      <w:tr w:rsidR="007E6B84" w:rsidTr="00810912">
        <w:tc>
          <w:tcPr>
            <w:tcW w:w="2425" w:type="dxa"/>
          </w:tcPr>
          <w:p w:rsidR="007E6B84" w:rsidRPr="00810912" w:rsidRDefault="007E6B84" w:rsidP="007E6B84">
            <w:pPr>
              <w:spacing w:after="120" w:line="360" w:lineRule="auto"/>
              <w:rPr>
                <w:b/>
              </w:rPr>
            </w:pPr>
            <w:r w:rsidRPr="00810912">
              <w:rPr>
                <w:b/>
              </w:rPr>
              <w:t>Subnet</w:t>
            </w:r>
          </w:p>
        </w:tc>
        <w:tc>
          <w:tcPr>
            <w:tcW w:w="1620" w:type="dxa"/>
          </w:tcPr>
          <w:p w:rsidR="007E6B84" w:rsidRPr="00810912" w:rsidRDefault="007E6B84" w:rsidP="007E6B84">
            <w:pPr>
              <w:spacing w:after="120" w:line="360" w:lineRule="auto"/>
              <w:rPr>
                <w:b/>
              </w:rPr>
            </w:pPr>
            <w:r w:rsidRPr="00810912">
              <w:rPr>
                <w:b/>
              </w:rPr>
              <w:t>Allocation</w:t>
            </w:r>
          </w:p>
        </w:tc>
        <w:tc>
          <w:tcPr>
            <w:tcW w:w="1620" w:type="dxa"/>
          </w:tcPr>
          <w:p w:rsidR="007E6B84" w:rsidRPr="00810912" w:rsidRDefault="007E6B84" w:rsidP="007E6B84">
            <w:pPr>
              <w:spacing w:after="120" w:line="360" w:lineRule="auto"/>
              <w:rPr>
                <w:b/>
              </w:rPr>
            </w:pPr>
            <w:r w:rsidRPr="00810912">
              <w:rPr>
                <w:b/>
              </w:rPr>
              <w:t>Usable</w:t>
            </w:r>
          </w:p>
        </w:tc>
        <w:tc>
          <w:tcPr>
            <w:tcW w:w="1530" w:type="dxa"/>
          </w:tcPr>
          <w:p w:rsidR="007E6B84" w:rsidRPr="00810912" w:rsidRDefault="007E6B84" w:rsidP="007E6B84">
            <w:pPr>
              <w:spacing w:after="120" w:line="360" w:lineRule="auto"/>
              <w:rPr>
                <w:b/>
              </w:rPr>
            </w:pPr>
            <w:r w:rsidRPr="00810912">
              <w:rPr>
                <w:b/>
              </w:rPr>
              <w:t>Allocated</w:t>
            </w:r>
          </w:p>
        </w:tc>
      </w:tr>
      <w:tr w:rsidR="007E6B84" w:rsidTr="00810912">
        <w:tc>
          <w:tcPr>
            <w:tcW w:w="2425" w:type="dxa"/>
          </w:tcPr>
          <w:p w:rsidR="007E6B84" w:rsidRPr="0001260C" w:rsidRDefault="007E6B84" w:rsidP="007E6B84">
            <w:pPr>
              <w:spacing w:after="120" w:line="360" w:lineRule="auto"/>
            </w:pPr>
            <w:r w:rsidRPr="0001260C">
              <w:t>64.46.192.0/18</w:t>
            </w:r>
          </w:p>
        </w:tc>
        <w:tc>
          <w:tcPr>
            <w:tcW w:w="1620" w:type="dxa"/>
          </w:tcPr>
          <w:p w:rsidR="007E6B84" w:rsidRPr="0001260C" w:rsidRDefault="007E6B84" w:rsidP="007E6B84">
            <w:pPr>
              <w:spacing w:after="120" w:line="360" w:lineRule="auto"/>
            </w:pPr>
            <w:r w:rsidRPr="0001260C">
              <w:t>96%</w:t>
            </w:r>
          </w:p>
        </w:tc>
        <w:tc>
          <w:tcPr>
            <w:tcW w:w="1620" w:type="dxa"/>
          </w:tcPr>
          <w:p w:rsidR="007E6B84" w:rsidRPr="0001260C" w:rsidRDefault="007E6B84" w:rsidP="007E6B84">
            <w:pPr>
              <w:spacing w:after="120" w:line="360" w:lineRule="auto"/>
            </w:pPr>
            <w:r>
              <w:t>16,382</w:t>
            </w:r>
          </w:p>
        </w:tc>
        <w:tc>
          <w:tcPr>
            <w:tcW w:w="1530" w:type="dxa"/>
          </w:tcPr>
          <w:p w:rsidR="007E6B84" w:rsidRPr="0001260C" w:rsidRDefault="00810912" w:rsidP="007E6B84">
            <w:pPr>
              <w:spacing w:after="120" w:line="360" w:lineRule="auto"/>
            </w:pPr>
            <w:r>
              <w:t>15,727</w:t>
            </w:r>
          </w:p>
        </w:tc>
      </w:tr>
      <w:tr w:rsidR="007E6B84" w:rsidTr="00810912">
        <w:tc>
          <w:tcPr>
            <w:tcW w:w="2425" w:type="dxa"/>
          </w:tcPr>
          <w:p w:rsidR="007E6B84" w:rsidRPr="0001260C" w:rsidRDefault="007E6B84" w:rsidP="007E6B84">
            <w:pPr>
              <w:spacing w:after="120" w:line="360" w:lineRule="auto"/>
            </w:pPr>
            <w:r w:rsidRPr="0001260C">
              <w:t>199.21.16.0/20</w:t>
            </w:r>
          </w:p>
        </w:tc>
        <w:tc>
          <w:tcPr>
            <w:tcW w:w="1620" w:type="dxa"/>
          </w:tcPr>
          <w:p w:rsidR="007E6B84" w:rsidRPr="0001260C" w:rsidRDefault="007E6B84" w:rsidP="007E6B84">
            <w:pPr>
              <w:spacing w:after="120" w:line="360" w:lineRule="auto"/>
            </w:pPr>
            <w:r w:rsidRPr="0001260C">
              <w:t>57%</w:t>
            </w:r>
          </w:p>
        </w:tc>
        <w:tc>
          <w:tcPr>
            <w:tcW w:w="1620" w:type="dxa"/>
          </w:tcPr>
          <w:p w:rsidR="007E6B84" w:rsidRPr="0001260C" w:rsidRDefault="007E6B84" w:rsidP="007E6B84">
            <w:pPr>
              <w:spacing w:after="120" w:line="360" w:lineRule="auto"/>
            </w:pPr>
            <w:r>
              <w:t>4,094</w:t>
            </w:r>
          </w:p>
        </w:tc>
        <w:tc>
          <w:tcPr>
            <w:tcW w:w="1530" w:type="dxa"/>
          </w:tcPr>
          <w:p w:rsidR="007E6B84" w:rsidRPr="0001260C" w:rsidRDefault="00810912" w:rsidP="007E6B84">
            <w:pPr>
              <w:spacing w:after="120" w:line="360" w:lineRule="auto"/>
            </w:pPr>
            <w:r>
              <w:t>2,334</w:t>
            </w:r>
          </w:p>
        </w:tc>
      </w:tr>
      <w:tr w:rsidR="007E6B84" w:rsidTr="00810912">
        <w:tc>
          <w:tcPr>
            <w:tcW w:w="2425" w:type="dxa"/>
          </w:tcPr>
          <w:p w:rsidR="007E6B84" w:rsidRPr="0001260C" w:rsidRDefault="007E6B84" w:rsidP="007E6B84">
            <w:pPr>
              <w:spacing w:after="120" w:line="360" w:lineRule="auto"/>
            </w:pPr>
            <w:r w:rsidRPr="0001260C">
              <w:t>192.206.41.0/24</w:t>
            </w:r>
          </w:p>
        </w:tc>
        <w:tc>
          <w:tcPr>
            <w:tcW w:w="1620" w:type="dxa"/>
          </w:tcPr>
          <w:p w:rsidR="007E6B84" w:rsidRPr="0001260C" w:rsidRDefault="007E6B84" w:rsidP="007E6B84">
            <w:pPr>
              <w:spacing w:after="120" w:line="360" w:lineRule="auto"/>
            </w:pPr>
            <w:r w:rsidRPr="0001260C">
              <w:t>100%</w:t>
            </w:r>
          </w:p>
        </w:tc>
        <w:tc>
          <w:tcPr>
            <w:tcW w:w="1620" w:type="dxa"/>
          </w:tcPr>
          <w:p w:rsidR="007E6B84" w:rsidRPr="0001260C" w:rsidRDefault="007E6B84" w:rsidP="007E6B84">
            <w:pPr>
              <w:spacing w:after="120" w:line="360" w:lineRule="auto"/>
            </w:pPr>
            <w:r w:rsidRPr="0001260C">
              <w:t>254</w:t>
            </w:r>
          </w:p>
        </w:tc>
        <w:tc>
          <w:tcPr>
            <w:tcW w:w="1530" w:type="dxa"/>
          </w:tcPr>
          <w:p w:rsidR="007E6B84" w:rsidRPr="0001260C" w:rsidRDefault="00810912" w:rsidP="007E6B84">
            <w:pPr>
              <w:spacing w:after="120" w:line="360" w:lineRule="auto"/>
            </w:pPr>
            <w:r>
              <w:t>254</w:t>
            </w:r>
          </w:p>
        </w:tc>
      </w:tr>
      <w:tr w:rsidR="007E6B84" w:rsidTr="00810912">
        <w:tc>
          <w:tcPr>
            <w:tcW w:w="2425" w:type="dxa"/>
          </w:tcPr>
          <w:p w:rsidR="007E6B84" w:rsidRPr="0001260C" w:rsidRDefault="007E6B84" w:rsidP="007E6B84">
            <w:pPr>
              <w:spacing w:after="120" w:line="360" w:lineRule="auto"/>
            </w:pPr>
            <w:r w:rsidRPr="0001260C">
              <w:t>192.206.42.0/24</w:t>
            </w:r>
          </w:p>
        </w:tc>
        <w:tc>
          <w:tcPr>
            <w:tcW w:w="1620" w:type="dxa"/>
          </w:tcPr>
          <w:p w:rsidR="007E6B84" w:rsidRPr="0001260C" w:rsidRDefault="007E6B84" w:rsidP="007E6B84">
            <w:pPr>
              <w:spacing w:after="120" w:line="360" w:lineRule="auto"/>
            </w:pPr>
            <w:r w:rsidRPr="0001260C">
              <w:t>100%</w:t>
            </w:r>
          </w:p>
        </w:tc>
        <w:tc>
          <w:tcPr>
            <w:tcW w:w="1620" w:type="dxa"/>
          </w:tcPr>
          <w:p w:rsidR="007E6B84" w:rsidRPr="0001260C" w:rsidRDefault="007E6B84" w:rsidP="007E6B84">
            <w:pPr>
              <w:spacing w:after="120" w:line="360" w:lineRule="auto"/>
            </w:pPr>
            <w:r w:rsidRPr="0001260C">
              <w:t>254</w:t>
            </w:r>
          </w:p>
        </w:tc>
        <w:tc>
          <w:tcPr>
            <w:tcW w:w="1530" w:type="dxa"/>
          </w:tcPr>
          <w:p w:rsidR="007E6B84" w:rsidRPr="0001260C" w:rsidRDefault="00810912" w:rsidP="007E6B84">
            <w:pPr>
              <w:spacing w:after="120" w:line="360" w:lineRule="auto"/>
            </w:pPr>
            <w:r>
              <w:t>254</w:t>
            </w:r>
          </w:p>
        </w:tc>
      </w:tr>
      <w:tr w:rsidR="007E6B84" w:rsidTr="00810912">
        <w:tc>
          <w:tcPr>
            <w:tcW w:w="2425" w:type="dxa"/>
          </w:tcPr>
          <w:p w:rsidR="007E6B84" w:rsidRPr="0001260C" w:rsidRDefault="007E6B84" w:rsidP="007E6B84">
            <w:pPr>
              <w:spacing w:after="120" w:line="360" w:lineRule="auto"/>
            </w:pPr>
            <w:r w:rsidRPr="0001260C">
              <w:t>204.154.16.0/21</w:t>
            </w:r>
          </w:p>
        </w:tc>
        <w:tc>
          <w:tcPr>
            <w:tcW w:w="1620" w:type="dxa"/>
          </w:tcPr>
          <w:p w:rsidR="007E6B84" w:rsidRPr="0001260C" w:rsidRDefault="007E6B84" w:rsidP="007E6B84">
            <w:pPr>
              <w:spacing w:after="120" w:line="360" w:lineRule="auto"/>
            </w:pPr>
            <w:r w:rsidRPr="0001260C">
              <w:t>75%</w:t>
            </w:r>
          </w:p>
        </w:tc>
        <w:tc>
          <w:tcPr>
            <w:tcW w:w="1620" w:type="dxa"/>
          </w:tcPr>
          <w:p w:rsidR="007E6B84" w:rsidRPr="0001260C" w:rsidRDefault="007E6B84" w:rsidP="007E6B84">
            <w:pPr>
              <w:spacing w:after="120" w:line="360" w:lineRule="auto"/>
            </w:pPr>
            <w:r w:rsidRPr="0001260C">
              <w:t>2</w:t>
            </w:r>
            <w:r w:rsidR="00810912">
              <w:t>,</w:t>
            </w:r>
            <w:r w:rsidRPr="0001260C">
              <w:t>046</w:t>
            </w:r>
          </w:p>
        </w:tc>
        <w:tc>
          <w:tcPr>
            <w:tcW w:w="1530" w:type="dxa"/>
          </w:tcPr>
          <w:p w:rsidR="007E6B84" w:rsidRPr="0001260C" w:rsidRDefault="00810912" w:rsidP="007E6B84">
            <w:pPr>
              <w:spacing w:after="120" w:line="360" w:lineRule="auto"/>
            </w:pPr>
            <w:r>
              <w:t>1,535</w:t>
            </w:r>
          </w:p>
        </w:tc>
      </w:tr>
      <w:tr w:rsidR="007E6B84" w:rsidTr="00810912">
        <w:tc>
          <w:tcPr>
            <w:tcW w:w="2425" w:type="dxa"/>
          </w:tcPr>
          <w:p w:rsidR="007E6B84" w:rsidRPr="0001260C" w:rsidRDefault="007E6B84" w:rsidP="007E6B84">
            <w:pPr>
              <w:spacing w:after="120" w:line="360" w:lineRule="auto"/>
            </w:pPr>
            <w:r w:rsidRPr="0001260C">
              <w:t>170.253.64.0/19</w:t>
            </w:r>
          </w:p>
        </w:tc>
        <w:tc>
          <w:tcPr>
            <w:tcW w:w="1620" w:type="dxa"/>
          </w:tcPr>
          <w:p w:rsidR="007E6B84" w:rsidRPr="0001260C" w:rsidRDefault="007E6B84" w:rsidP="007E6B84">
            <w:pPr>
              <w:spacing w:after="120" w:line="360" w:lineRule="auto"/>
            </w:pPr>
            <w:r w:rsidRPr="0001260C">
              <w:t>56%</w:t>
            </w:r>
          </w:p>
        </w:tc>
        <w:tc>
          <w:tcPr>
            <w:tcW w:w="1620" w:type="dxa"/>
          </w:tcPr>
          <w:p w:rsidR="007E6B84" w:rsidRPr="0001260C" w:rsidRDefault="007E6B84" w:rsidP="007E6B84">
            <w:pPr>
              <w:spacing w:after="120" w:line="360" w:lineRule="auto"/>
            </w:pPr>
            <w:r w:rsidRPr="0001260C">
              <w:t>8</w:t>
            </w:r>
            <w:r w:rsidR="00810912">
              <w:t>,</w:t>
            </w:r>
            <w:r w:rsidRPr="0001260C">
              <w:t>192</w:t>
            </w:r>
          </w:p>
        </w:tc>
        <w:tc>
          <w:tcPr>
            <w:tcW w:w="1530" w:type="dxa"/>
          </w:tcPr>
          <w:p w:rsidR="007E6B84" w:rsidRPr="0001260C" w:rsidRDefault="00810912" w:rsidP="007E6B84">
            <w:pPr>
              <w:spacing w:after="120" w:line="360" w:lineRule="auto"/>
            </w:pPr>
            <w:r>
              <w:t>4,588</w:t>
            </w:r>
          </w:p>
        </w:tc>
      </w:tr>
      <w:tr w:rsidR="007E6B84" w:rsidTr="00810912">
        <w:tc>
          <w:tcPr>
            <w:tcW w:w="2425" w:type="dxa"/>
          </w:tcPr>
          <w:p w:rsidR="007E6B84" w:rsidRPr="0001260C" w:rsidRDefault="007E6B84" w:rsidP="007E6B84">
            <w:pPr>
              <w:spacing w:after="120" w:line="360" w:lineRule="auto"/>
            </w:pPr>
            <w:r w:rsidRPr="0001260C">
              <w:t>204.62.215.0/22</w:t>
            </w:r>
          </w:p>
        </w:tc>
        <w:tc>
          <w:tcPr>
            <w:tcW w:w="1620" w:type="dxa"/>
          </w:tcPr>
          <w:p w:rsidR="007E6B84" w:rsidRPr="0001260C" w:rsidRDefault="007E6B84" w:rsidP="007E6B84">
            <w:pPr>
              <w:spacing w:after="120" w:line="360" w:lineRule="auto"/>
            </w:pPr>
            <w:r w:rsidRPr="0001260C">
              <w:t>100%</w:t>
            </w:r>
          </w:p>
        </w:tc>
        <w:tc>
          <w:tcPr>
            <w:tcW w:w="1620" w:type="dxa"/>
          </w:tcPr>
          <w:p w:rsidR="007E6B84" w:rsidRPr="0001260C" w:rsidRDefault="007E6B84" w:rsidP="007E6B84">
            <w:pPr>
              <w:spacing w:after="120" w:line="360" w:lineRule="auto"/>
            </w:pPr>
            <w:r w:rsidRPr="0001260C">
              <w:t>1</w:t>
            </w:r>
            <w:r w:rsidR="00810912">
              <w:t>,</w:t>
            </w:r>
            <w:r w:rsidRPr="0001260C">
              <w:t>022</w:t>
            </w:r>
          </w:p>
        </w:tc>
        <w:tc>
          <w:tcPr>
            <w:tcW w:w="1530" w:type="dxa"/>
          </w:tcPr>
          <w:p w:rsidR="007E6B84" w:rsidRPr="0001260C" w:rsidRDefault="00810912" w:rsidP="007E6B84">
            <w:pPr>
              <w:spacing w:after="120" w:line="360" w:lineRule="auto"/>
            </w:pPr>
            <w:r>
              <w:t>1,022</w:t>
            </w:r>
          </w:p>
        </w:tc>
      </w:tr>
      <w:tr w:rsidR="007E6B84" w:rsidTr="00810912">
        <w:tc>
          <w:tcPr>
            <w:tcW w:w="2425" w:type="dxa"/>
          </w:tcPr>
          <w:p w:rsidR="007E6B84" w:rsidRPr="0001260C" w:rsidRDefault="00810912" w:rsidP="007E6B84">
            <w:pPr>
              <w:spacing w:after="120" w:line="360" w:lineRule="auto"/>
            </w:pPr>
            <w:r>
              <w:t>Total</w:t>
            </w:r>
          </w:p>
        </w:tc>
        <w:tc>
          <w:tcPr>
            <w:tcW w:w="1620" w:type="dxa"/>
          </w:tcPr>
          <w:p w:rsidR="007E6B84" w:rsidRPr="0001260C" w:rsidRDefault="007E6B84" w:rsidP="007E6B84">
            <w:pPr>
              <w:spacing w:after="120" w:line="360" w:lineRule="auto"/>
            </w:pPr>
          </w:p>
        </w:tc>
        <w:tc>
          <w:tcPr>
            <w:tcW w:w="1620" w:type="dxa"/>
          </w:tcPr>
          <w:p w:rsidR="007E6B84" w:rsidRPr="0001260C" w:rsidRDefault="00810912" w:rsidP="007E6B84">
            <w:pPr>
              <w:spacing w:after="120" w:line="360" w:lineRule="auto"/>
            </w:pPr>
            <w:r>
              <w:t>32,244</w:t>
            </w:r>
          </w:p>
        </w:tc>
        <w:tc>
          <w:tcPr>
            <w:tcW w:w="1530" w:type="dxa"/>
          </w:tcPr>
          <w:p w:rsidR="007E6B84" w:rsidRPr="0001260C" w:rsidRDefault="00810912" w:rsidP="007E6B84">
            <w:pPr>
              <w:spacing w:after="120" w:line="360" w:lineRule="auto"/>
            </w:pPr>
            <w:r>
              <w:t>25,714</w:t>
            </w:r>
          </w:p>
        </w:tc>
      </w:tr>
    </w:tbl>
    <w:p w:rsidR="007E6B84" w:rsidRPr="00A13C6D" w:rsidRDefault="00A13C6D" w:rsidP="00F842A0">
      <w:pPr>
        <w:spacing w:after="120" w:line="360" w:lineRule="auto"/>
        <w:rPr>
          <w:rFonts w:ascii="Arial" w:hAnsi="Arial" w:cs="Arial"/>
          <w:sz w:val="20"/>
        </w:rPr>
      </w:pPr>
      <w:r w:rsidRPr="00A13C6D">
        <w:rPr>
          <w:rFonts w:ascii="Arial" w:hAnsi="Arial" w:cs="Arial"/>
          <w:sz w:val="20"/>
        </w:rPr>
        <w:t>Table 2. Summary of CHS IP Address Capacity</w:t>
      </w:r>
    </w:p>
    <w:p w:rsidR="002056F6" w:rsidRPr="002056F6" w:rsidRDefault="002056F6" w:rsidP="00F842A0">
      <w:pPr>
        <w:pStyle w:val="Heading3"/>
        <w:spacing w:after="120" w:line="360" w:lineRule="auto"/>
      </w:pPr>
      <w:bookmarkStart w:id="12" w:name="_Toc440275427"/>
      <w:bookmarkStart w:id="13" w:name="_Toc456547918"/>
      <w:r w:rsidRPr="002056F6">
        <w:t>IP Subnets</w:t>
      </w:r>
      <w:bookmarkEnd w:id="12"/>
      <w:bookmarkEnd w:id="13"/>
    </w:p>
    <w:p w:rsidR="00D6391D" w:rsidRPr="00D6391D" w:rsidRDefault="00D6391D" w:rsidP="00D6391D">
      <w:pPr>
        <w:pStyle w:val="Heading4"/>
      </w:pPr>
      <w:r>
        <w:t>CWx/CTS</w:t>
      </w:r>
    </w:p>
    <w:p w:rsidR="002056F6" w:rsidRPr="002056F6" w:rsidRDefault="002056F6" w:rsidP="00F842A0">
      <w:pPr>
        <w:spacing w:after="120" w:line="360" w:lineRule="auto"/>
        <w:rPr>
          <w:rFonts w:ascii="Arial" w:hAnsi="Arial" w:cs="Arial"/>
          <w:sz w:val="24"/>
        </w:rPr>
      </w:pPr>
      <w:r w:rsidRPr="002056F6">
        <w:rPr>
          <w:rFonts w:ascii="Arial" w:hAnsi="Arial" w:cs="Arial"/>
          <w:sz w:val="24"/>
        </w:rPr>
        <w:t>At the subnet level, Cerner has 256 “Class C equivalent”</w:t>
      </w:r>
      <w:r w:rsidR="00762492">
        <w:rPr>
          <w:rFonts w:ascii="Arial" w:hAnsi="Arial" w:cs="Arial"/>
          <w:sz w:val="24"/>
        </w:rPr>
        <w:t xml:space="preserve"> subnets for each class B range. Our three class B ranges give us</w:t>
      </w:r>
      <w:r w:rsidRPr="002056F6">
        <w:rPr>
          <w:rFonts w:ascii="Arial" w:hAnsi="Arial" w:cs="Arial"/>
          <w:sz w:val="24"/>
        </w:rPr>
        <w:t xml:space="preserve"> a total of 678 “Class C equivalent” subnets.</w:t>
      </w:r>
      <w:r w:rsidR="00762492">
        <w:rPr>
          <w:rFonts w:ascii="Arial" w:hAnsi="Arial" w:cs="Arial"/>
          <w:sz w:val="24"/>
        </w:rPr>
        <w:t xml:space="preserve"> Most subnets are smaller than a </w:t>
      </w:r>
      <w:proofErr w:type="gramStart"/>
      <w:r w:rsidR="00762492">
        <w:rPr>
          <w:rFonts w:ascii="Arial" w:hAnsi="Arial" w:cs="Arial"/>
          <w:sz w:val="24"/>
        </w:rPr>
        <w:t>class</w:t>
      </w:r>
      <w:proofErr w:type="gramEnd"/>
      <w:r w:rsidR="00762492">
        <w:rPr>
          <w:rFonts w:ascii="Arial" w:hAnsi="Arial" w:cs="Arial"/>
          <w:sz w:val="24"/>
        </w:rPr>
        <w:t>-C, so Cerner has around 1400 public IP subnets.</w:t>
      </w:r>
    </w:p>
    <w:p w:rsidR="00D6391D" w:rsidRDefault="00D6391D" w:rsidP="00D6391D">
      <w:pPr>
        <w:pStyle w:val="Heading4"/>
      </w:pPr>
      <w:r>
        <w:t>CHS</w:t>
      </w:r>
    </w:p>
    <w:p w:rsidR="002056F6" w:rsidRDefault="00507888" w:rsidP="00F842A0">
      <w:pPr>
        <w:spacing w:after="120" w:line="360" w:lineRule="auto"/>
        <w:rPr>
          <w:rFonts w:ascii="Arial" w:hAnsi="Arial" w:cs="Arial"/>
          <w:sz w:val="24"/>
        </w:rPr>
      </w:pPr>
      <w:r>
        <w:rPr>
          <w:rFonts w:ascii="Arial" w:hAnsi="Arial" w:cs="Arial"/>
          <w:sz w:val="24"/>
        </w:rPr>
        <w:t>Cerner Health Services report the following subnets are in use:</w:t>
      </w:r>
    </w:p>
    <w:p w:rsidR="00507888" w:rsidRPr="00077720" w:rsidRDefault="00507888" w:rsidP="00F842A0">
      <w:pPr>
        <w:pStyle w:val="ListParagraph"/>
        <w:spacing w:after="120" w:line="360" w:lineRule="auto"/>
      </w:pPr>
      <w:r w:rsidRPr="00391AC8">
        <w:t>NET-192-206-41-0-1 CERNER-HS-3 192.206.41.0/24 (Direct Assignment)</w:t>
      </w:r>
      <w:r w:rsidRPr="00391AC8">
        <w:br/>
        <w:t>NET-192-206-42-0-1 CERNER-HS-4 192.206.42.0/24 (Direct Assignment)</w:t>
      </w:r>
      <w:r w:rsidRPr="00391AC8">
        <w:br/>
        <w:t>NET-199-21-16-0-1 CERNER-HS-2 199.21.16.0/20 (Direct Assignment)</w:t>
      </w:r>
      <w:r w:rsidRPr="00391AC8">
        <w:br/>
        <w:t>NET-204-154-16-0-1 CERNER-HS-6 204.154.16.0/21 (Direct Assignment)</w:t>
      </w:r>
      <w:r w:rsidRPr="00391AC8">
        <w:br/>
        <w:t>NET-204-62-215-0-1 CERNER-HS-5 204.62.215.0/24 (Direct Assignment)</w:t>
      </w:r>
      <w:r w:rsidRPr="00391AC8">
        <w:br/>
        <w:t>204.62.216.0/23 (Direct Assignment)</w:t>
      </w:r>
      <w:r w:rsidRPr="00391AC8">
        <w:br/>
        <w:t>204.62.218.0/24 (Direct Assignment)</w:t>
      </w:r>
      <w:r w:rsidRPr="00391AC8">
        <w:br/>
        <w:t>NET-64-46-192-0-1 CERNER-HS-1 64.46.192.0/18 (Direct Assignment)</w:t>
      </w:r>
      <w:r w:rsidRPr="00391AC8">
        <w:br/>
      </w:r>
      <w:r w:rsidRPr="00391AC8">
        <w:lastRenderedPageBreak/>
        <w:t>NET-170-253-64-0-1 CERNER-HS-7 170.253.64.0/19 (Direct Assignment)</w:t>
      </w:r>
      <w:r w:rsidRPr="00391AC8">
        <w:br/>
        <w:t>NET6-2620-1E2-1 CERNER-HS-9 2620:1E2::/36 (Direct Assignment)</w:t>
      </w:r>
    </w:p>
    <w:p w:rsidR="00507888" w:rsidRDefault="00810912" w:rsidP="00F842A0">
      <w:pPr>
        <w:spacing w:after="120" w:line="360" w:lineRule="auto"/>
        <w:rPr>
          <w:rFonts w:ascii="Arial" w:hAnsi="Arial" w:cs="Arial"/>
          <w:sz w:val="24"/>
        </w:rPr>
      </w:pPr>
      <w:r>
        <w:rPr>
          <w:rFonts w:ascii="Arial" w:hAnsi="Arial" w:cs="Arial"/>
          <w:sz w:val="24"/>
        </w:rPr>
        <w:t>Again, CHS subnet data is kept separate from CWx/CES subnet data.</w:t>
      </w:r>
    </w:p>
    <w:p w:rsidR="00810912" w:rsidRPr="005460CC" w:rsidRDefault="00810912" w:rsidP="00F842A0">
      <w:pPr>
        <w:spacing w:after="120" w:line="360" w:lineRule="auto"/>
        <w:rPr>
          <w:rFonts w:ascii="Arial" w:hAnsi="Arial" w:cs="Arial"/>
          <w:sz w:val="24"/>
        </w:rPr>
      </w:pPr>
    </w:p>
    <w:p w:rsidR="00944D0A" w:rsidRPr="005460CC" w:rsidRDefault="00A71DEF" w:rsidP="00F842A0">
      <w:pPr>
        <w:pStyle w:val="Heading2"/>
        <w:numPr>
          <w:ilvl w:val="0"/>
          <w:numId w:val="22"/>
        </w:numPr>
        <w:spacing w:after="120" w:line="360" w:lineRule="auto"/>
      </w:pPr>
      <w:bookmarkStart w:id="14" w:name="_Toc456547919"/>
      <w:r w:rsidRPr="005460CC">
        <w:t xml:space="preserve">How Much IP </w:t>
      </w:r>
      <w:r w:rsidR="002A7E51">
        <w:t xml:space="preserve">Address </w:t>
      </w:r>
      <w:r w:rsidRPr="005460CC">
        <w:t>Capacity is Used/Available?</w:t>
      </w:r>
      <w:bookmarkEnd w:id="14"/>
    </w:p>
    <w:p w:rsidR="0024147F" w:rsidRPr="005460CC" w:rsidRDefault="0024147F" w:rsidP="00F842A0">
      <w:pPr>
        <w:spacing w:after="120" w:line="360" w:lineRule="auto"/>
        <w:rPr>
          <w:rFonts w:ascii="Arial" w:hAnsi="Arial" w:cs="Arial"/>
        </w:rPr>
      </w:pPr>
    </w:p>
    <w:p w:rsidR="00E96F65" w:rsidRPr="005460CC" w:rsidRDefault="00E96F65" w:rsidP="00F842A0">
      <w:pPr>
        <w:spacing w:after="120" w:line="360" w:lineRule="auto"/>
        <w:rPr>
          <w:rFonts w:ascii="Arial" w:hAnsi="Arial" w:cs="Arial"/>
          <w:sz w:val="24"/>
        </w:rPr>
      </w:pPr>
      <w:r w:rsidRPr="005460CC">
        <w:rPr>
          <w:rFonts w:ascii="Arial" w:hAnsi="Arial" w:cs="Arial"/>
          <w:sz w:val="24"/>
        </w:rPr>
        <w:t xml:space="preserve">As mentioned above, CTS does not have an IP Address Management Tool. </w:t>
      </w:r>
      <w:r w:rsidR="001C2C78" w:rsidRPr="005460CC">
        <w:rPr>
          <w:rFonts w:ascii="Arial" w:hAnsi="Arial" w:cs="Arial"/>
          <w:sz w:val="24"/>
        </w:rPr>
        <w:t xml:space="preserve"> Therefore, </w:t>
      </w:r>
      <w:r w:rsidRPr="005460CC">
        <w:rPr>
          <w:rFonts w:ascii="Arial" w:hAnsi="Arial" w:cs="Arial"/>
          <w:sz w:val="24"/>
        </w:rPr>
        <w:t xml:space="preserve">CTS does not have an accurate accounting of all the IP addresses </w:t>
      </w:r>
      <w:r w:rsidR="001C2C78" w:rsidRPr="005460CC">
        <w:rPr>
          <w:rFonts w:ascii="Arial" w:hAnsi="Arial" w:cs="Arial"/>
          <w:sz w:val="24"/>
        </w:rPr>
        <w:t>in</w:t>
      </w:r>
      <w:r w:rsidRPr="005460CC">
        <w:rPr>
          <w:rFonts w:ascii="Arial" w:hAnsi="Arial" w:cs="Arial"/>
          <w:sz w:val="24"/>
        </w:rPr>
        <w:t xml:space="preserve"> use, both privately and publicly. (ADDM is starting to discover IP addresses but is currently short by a large number.)</w:t>
      </w:r>
    </w:p>
    <w:p w:rsidR="00E96F65" w:rsidRPr="005460CC" w:rsidRDefault="00E96F65" w:rsidP="00F842A0">
      <w:pPr>
        <w:spacing w:after="120" w:line="360" w:lineRule="auto"/>
        <w:rPr>
          <w:rFonts w:ascii="Arial" w:hAnsi="Arial" w:cs="Arial"/>
          <w:sz w:val="24"/>
          <w:szCs w:val="24"/>
        </w:rPr>
      </w:pPr>
      <w:r w:rsidRPr="005460CC">
        <w:rPr>
          <w:rFonts w:ascii="Arial" w:hAnsi="Arial" w:cs="Arial"/>
          <w:sz w:val="24"/>
        </w:rPr>
        <w:t>CTS does have an IP Address Provisioning Tool called Bluecat Proteus.  Proteus contains data about how CTS is “planning/</w:t>
      </w:r>
      <w:r w:rsidR="0002249A" w:rsidRPr="005460CC">
        <w:rPr>
          <w:rFonts w:ascii="Arial" w:hAnsi="Arial" w:cs="Arial"/>
          <w:sz w:val="24"/>
        </w:rPr>
        <w:t>proposing</w:t>
      </w:r>
      <w:r w:rsidRPr="005460CC">
        <w:rPr>
          <w:rFonts w:ascii="Arial" w:hAnsi="Arial" w:cs="Arial"/>
          <w:sz w:val="24"/>
        </w:rPr>
        <w:t xml:space="preserve">” for our IP address capacity to be allocated. </w:t>
      </w:r>
      <w:r w:rsidR="000A4296" w:rsidRPr="005460CC">
        <w:rPr>
          <w:rFonts w:ascii="Arial" w:hAnsi="Arial" w:cs="Arial"/>
          <w:sz w:val="24"/>
        </w:rPr>
        <w:t>It does not tell us how IP addresses are actually used in our Data Centers and elsewhere.</w:t>
      </w:r>
    </w:p>
    <w:p w:rsidR="00D6391D" w:rsidRPr="005460CC" w:rsidRDefault="00115348" w:rsidP="00F842A0">
      <w:pPr>
        <w:spacing w:after="120" w:line="360" w:lineRule="auto"/>
        <w:rPr>
          <w:rFonts w:ascii="Arial" w:hAnsi="Arial" w:cs="Arial"/>
          <w:sz w:val="24"/>
        </w:rPr>
      </w:pPr>
      <w:r w:rsidRPr="005460CC">
        <w:rPr>
          <w:rFonts w:ascii="Arial" w:hAnsi="Arial" w:cs="Arial"/>
          <w:sz w:val="24"/>
        </w:rPr>
        <w:t>IP address capacity i</w:t>
      </w:r>
      <w:r w:rsidR="0002249A" w:rsidRPr="005460CC">
        <w:rPr>
          <w:rFonts w:ascii="Arial" w:hAnsi="Arial" w:cs="Arial"/>
          <w:sz w:val="24"/>
        </w:rPr>
        <w:t>s</w:t>
      </w:r>
      <w:r w:rsidRPr="005460CC">
        <w:rPr>
          <w:rFonts w:ascii="Arial" w:hAnsi="Arial" w:cs="Arial"/>
          <w:sz w:val="24"/>
        </w:rPr>
        <w:t xml:space="preserve"> </w:t>
      </w:r>
      <w:r w:rsidR="0002249A" w:rsidRPr="005460CC">
        <w:rPr>
          <w:rFonts w:ascii="Arial" w:hAnsi="Arial" w:cs="Arial"/>
          <w:sz w:val="24"/>
        </w:rPr>
        <w:t xml:space="preserve">presented via </w:t>
      </w:r>
      <w:r w:rsidR="00D6391D">
        <w:rPr>
          <w:rFonts w:ascii="Arial" w:hAnsi="Arial" w:cs="Arial"/>
          <w:sz w:val="24"/>
        </w:rPr>
        <w:t>two</w:t>
      </w:r>
      <w:r w:rsidRPr="005460CC">
        <w:rPr>
          <w:rFonts w:ascii="Arial" w:hAnsi="Arial" w:cs="Arial"/>
          <w:sz w:val="24"/>
        </w:rPr>
        <w:t xml:space="preserve"> </w:t>
      </w:r>
      <w:r w:rsidR="0002249A" w:rsidRPr="005460CC">
        <w:rPr>
          <w:rFonts w:ascii="Arial" w:hAnsi="Arial" w:cs="Arial"/>
          <w:sz w:val="24"/>
        </w:rPr>
        <w:t>views</w:t>
      </w:r>
      <w:r w:rsidRPr="005460CC">
        <w:rPr>
          <w:rFonts w:ascii="Arial" w:hAnsi="Arial" w:cs="Arial"/>
          <w:sz w:val="24"/>
        </w:rPr>
        <w:t xml:space="preserve">, </w:t>
      </w:r>
      <w:r w:rsidR="00D6391D">
        <w:rPr>
          <w:rFonts w:ascii="Arial" w:hAnsi="Arial" w:cs="Arial"/>
          <w:sz w:val="24"/>
        </w:rPr>
        <w:t xml:space="preserve">Allocated and ARIN Count, </w:t>
      </w:r>
      <w:r w:rsidRPr="005460CC">
        <w:rPr>
          <w:rFonts w:ascii="Arial" w:hAnsi="Arial" w:cs="Arial"/>
          <w:sz w:val="24"/>
        </w:rPr>
        <w:t>as shown in Table 1.</w:t>
      </w:r>
      <w:r w:rsidR="0002249A" w:rsidRPr="005460CC">
        <w:rPr>
          <w:rFonts w:ascii="Arial" w:hAnsi="Arial" w:cs="Arial"/>
          <w:sz w:val="24"/>
        </w:rPr>
        <w:t xml:space="preserve">  </w:t>
      </w:r>
      <w:r w:rsidR="00D6391D">
        <w:rPr>
          <w:rFonts w:ascii="Arial" w:hAnsi="Arial" w:cs="Arial"/>
          <w:sz w:val="24"/>
        </w:rPr>
        <w:t>In addition, the data from CHS is shown in column 4.</w:t>
      </w:r>
    </w:p>
    <w:p w:rsidR="00650C98" w:rsidRDefault="00650C98" w:rsidP="00F842A0">
      <w:pPr>
        <w:pStyle w:val="Heading3"/>
        <w:spacing w:after="120" w:line="360" w:lineRule="auto"/>
      </w:pPr>
      <w:bookmarkStart w:id="15" w:name="_Toc456547920"/>
    </w:p>
    <w:p w:rsidR="0024147F" w:rsidRPr="009774C8" w:rsidRDefault="009774C8" w:rsidP="00F842A0">
      <w:pPr>
        <w:pStyle w:val="Heading3"/>
        <w:spacing w:after="120" w:line="360" w:lineRule="auto"/>
      </w:pPr>
      <w:r w:rsidRPr="009774C8">
        <w:t>IP Addresses</w:t>
      </w:r>
      <w:bookmarkEnd w:id="15"/>
    </w:p>
    <w:p w:rsidR="00E96F65" w:rsidRPr="005460CC" w:rsidRDefault="00B95865" w:rsidP="00F842A0">
      <w:pPr>
        <w:spacing w:after="120" w:line="360" w:lineRule="auto"/>
        <w:rPr>
          <w:rFonts w:ascii="Arial" w:hAnsi="Arial" w:cs="Arial"/>
          <w:sz w:val="24"/>
        </w:rPr>
      </w:pPr>
      <w:r w:rsidRPr="005460CC">
        <w:rPr>
          <w:rFonts w:ascii="Arial" w:hAnsi="Arial" w:cs="Arial"/>
          <w:sz w:val="24"/>
        </w:rPr>
        <w:t>Table 1</w:t>
      </w:r>
      <w:r w:rsidR="00E96F65" w:rsidRPr="005460CC">
        <w:rPr>
          <w:rFonts w:ascii="Arial" w:hAnsi="Arial" w:cs="Arial"/>
          <w:sz w:val="24"/>
        </w:rPr>
        <w:t xml:space="preserve"> show</w:t>
      </w:r>
      <w:r w:rsidRPr="005460CC">
        <w:rPr>
          <w:rFonts w:ascii="Arial" w:hAnsi="Arial" w:cs="Arial"/>
          <w:sz w:val="24"/>
        </w:rPr>
        <w:t>s</w:t>
      </w:r>
      <w:r w:rsidR="00E96F65" w:rsidRPr="005460CC">
        <w:rPr>
          <w:rFonts w:ascii="Arial" w:hAnsi="Arial" w:cs="Arial"/>
          <w:sz w:val="24"/>
        </w:rPr>
        <w:t xml:space="preserve"> </w:t>
      </w:r>
      <w:r w:rsidR="00F842A0">
        <w:rPr>
          <w:rFonts w:ascii="Arial" w:hAnsi="Arial" w:cs="Arial"/>
          <w:sz w:val="24"/>
        </w:rPr>
        <w:t>two</w:t>
      </w:r>
      <w:r w:rsidR="00E96F65" w:rsidRPr="005460CC">
        <w:rPr>
          <w:rFonts w:ascii="Arial" w:hAnsi="Arial" w:cs="Arial"/>
          <w:sz w:val="24"/>
        </w:rPr>
        <w:t xml:space="preserve"> ways of </w:t>
      </w:r>
      <w:r w:rsidR="00442B62" w:rsidRPr="005460CC">
        <w:rPr>
          <w:rFonts w:ascii="Arial" w:hAnsi="Arial" w:cs="Arial"/>
          <w:sz w:val="24"/>
        </w:rPr>
        <w:t>counting/</w:t>
      </w:r>
      <w:r w:rsidR="00E96F65" w:rsidRPr="005460CC">
        <w:rPr>
          <w:rFonts w:ascii="Arial" w:hAnsi="Arial" w:cs="Arial"/>
          <w:sz w:val="24"/>
        </w:rPr>
        <w:t>showing IP Address capacity and consumption</w:t>
      </w:r>
      <w:r w:rsidR="00944D0A" w:rsidRPr="005460CC">
        <w:rPr>
          <w:rFonts w:ascii="Arial" w:hAnsi="Arial" w:cs="Arial"/>
          <w:sz w:val="24"/>
        </w:rPr>
        <w:t>, according to the status definitions given above.</w:t>
      </w:r>
    </w:p>
    <w:p w:rsidR="00E96F65" w:rsidRPr="005460CC" w:rsidRDefault="00E96F65" w:rsidP="00F842A0">
      <w:pPr>
        <w:pStyle w:val="FootnoteText"/>
        <w:numPr>
          <w:ilvl w:val="0"/>
          <w:numId w:val="17"/>
        </w:numPr>
        <w:spacing w:after="120" w:line="360" w:lineRule="auto"/>
        <w:rPr>
          <w:rFonts w:ascii="Arial" w:hAnsi="Arial" w:cs="Arial"/>
          <w:sz w:val="24"/>
          <w:szCs w:val="24"/>
        </w:rPr>
      </w:pPr>
      <w:r w:rsidRPr="005460CC">
        <w:rPr>
          <w:rFonts w:ascii="Arial" w:hAnsi="Arial" w:cs="Arial"/>
          <w:b/>
          <w:sz w:val="24"/>
          <w:szCs w:val="24"/>
        </w:rPr>
        <w:t>Allocated</w:t>
      </w:r>
      <w:r w:rsidRPr="005460CC">
        <w:rPr>
          <w:rFonts w:ascii="Arial" w:hAnsi="Arial" w:cs="Arial"/>
          <w:sz w:val="24"/>
          <w:szCs w:val="24"/>
        </w:rPr>
        <w:t xml:space="preserve"> = All IPs provisioned in Proteus as either Static, Gateway, or Reserved. (Whether or not it has an assigned hostname.)</w:t>
      </w:r>
    </w:p>
    <w:p w:rsidR="00E96F65" w:rsidRDefault="00E96F65" w:rsidP="00F842A0">
      <w:pPr>
        <w:pStyle w:val="ListParagraph"/>
        <w:numPr>
          <w:ilvl w:val="0"/>
          <w:numId w:val="17"/>
        </w:numPr>
        <w:spacing w:after="120" w:line="360" w:lineRule="auto"/>
        <w:rPr>
          <w:rFonts w:ascii="Arial" w:hAnsi="Arial" w:cs="Arial"/>
          <w:sz w:val="24"/>
          <w:szCs w:val="24"/>
        </w:rPr>
      </w:pPr>
      <w:proofErr w:type="spellStart"/>
      <w:r w:rsidRPr="005460CC">
        <w:rPr>
          <w:rFonts w:ascii="Arial" w:hAnsi="Arial" w:cs="Arial"/>
          <w:b/>
          <w:sz w:val="24"/>
          <w:szCs w:val="24"/>
        </w:rPr>
        <w:t>ARINCount</w:t>
      </w:r>
      <w:proofErr w:type="spellEnd"/>
      <w:r w:rsidRPr="005460CC">
        <w:rPr>
          <w:rFonts w:ascii="Arial" w:hAnsi="Arial" w:cs="Arial"/>
          <w:sz w:val="24"/>
          <w:szCs w:val="24"/>
        </w:rPr>
        <w:t xml:space="preserve"> = Counting method ARIN uses to assess need for additional IP addresses. See </w:t>
      </w:r>
      <w:r w:rsidR="00B95865" w:rsidRPr="005460CC">
        <w:rPr>
          <w:rFonts w:ascii="Arial" w:hAnsi="Arial" w:cs="Arial"/>
          <w:sz w:val="24"/>
          <w:szCs w:val="24"/>
        </w:rPr>
        <w:t>Definitions section above</w:t>
      </w:r>
      <w:r w:rsidRPr="005460CC">
        <w:rPr>
          <w:rFonts w:ascii="Arial" w:hAnsi="Arial" w:cs="Arial"/>
          <w:sz w:val="24"/>
          <w:szCs w:val="24"/>
        </w:rPr>
        <w:t xml:space="preserve">. </w:t>
      </w:r>
      <w:r w:rsidR="00115348" w:rsidRPr="005460CC">
        <w:rPr>
          <w:rFonts w:ascii="Arial" w:hAnsi="Arial" w:cs="Arial"/>
          <w:sz w:val="24"/>
          <w:szCs w:val="24"/>
        </w:rPr>
        <w:t xml:space="preserve">Essentially counts all client subnets as completely used even if they are </w:t>
      </w:r>
      <w:r w:rsidR="008B6E9B" w:rsidRPr="005460CC">
        <w:rPr>
          <w:rFonts w:ascii="Arial" w:hAnsi="Arial" w:cs="Arial"/>
          <w:sz w:val="24"/>
          <w:szCs w:val="24"/>
        </w:rPr>
        <w:t>only partially used</w:t>
      </w:r>
      <w:r w:rsidR="00115348" w:rsidRPr="005460CC">
        <w:rPr>
          <w:rFonts w:ascii="Arial" w:hAnsi="Arial" w:cs="Arial"/>
          <w:sz w:val="24"/>
          <w:szCs w:val="24"/>
        </w:rPr>
        <w:t>.</w:t>
      </w:r>
    </w:p>
    <w:p w:rsidR="00650C98" w:rsidRPr="005460CC" w:rsidRDefault="00650C98" w:rsidP="00650C98">
      <w:pPr>
        <w:pStyle w:val="ListParagraph"/>
        <w:spacing w:after="120" w:line="360" w:lineRule="auto"/>
        <w:rPr>
          <w:rFonts w:ascii="Arial" w:hAnsi="Arial" w:cs="Arial"/>
          <w:sz w:val="24"/>
          <w:szCs w:val="24"/>
        </w:rPr>
      </w:pPr>
    </w:p>
    <w:tbl>
      <w:tblPr>
        <w:tblStyle w:val="GridTable1Light"/>
        <w:tblW w:w="8234" w:type="dxa"/>
        <w:tblInd w:w="625" w:type="dxa"/>
        <w:tblLayout w:type="fixed"/>
        <w:tblLook w:val="04A0" w:firstRow="1" w:lastRow="0" w:firstColumn="1" w:lastColumn="0" w:noHBand="0" w:noVBand="1"/>
      </w:tblPr>
      <w:tblGrid>
        <w:gridCol w:w="3347"/>
        <w:gridCol w:w="1555"/>
        <w:gridCol w:w="1666"/>
        <w:gridCol w:w="1666"/>
      </w:tblGrid>
      <w:tr w:rsidR="00D6391D" w:rsidRPr="005460CC" w:rsidTr="00D6391D">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47" w:type="dxa"/>
            <w:tcBorders>
              <w:top w:val="single" w:sz="4" w:space="0" w:color="999999" w:themeColor="text1" w:themeTint="66"/>
              <w:left w:val="single" w:sz="4" w:space="0" w:color="999999" w:themeColor="text1" w:themeTint="66"/>
              <w:right w:val="single" w:sz="4" w:space="0" w:color="auto"/>
            </w:tcBorders>
            <w:noWrap/>
            <w:hideMark/>
          </w:tcPr>
          <w:p w:rsidR="00D6391D" w:rsidRPr="005460CC" w:rsidRDefault="00D6391D" w:rsidP="00F842A0">
            <w:pPr>
              <w:spacing w:after="120"/>
              <w:rPr>
                <w:rFonts w:ascii="Arial" w:eastAsia="Times New Roman" w:hAnsi="Arial" w:cs="Arial"/>
                <w:color w:val="000000"/>
              </w:rPr>
            </w:pPr>
            <w:r w:rsidRPr="005460CC">
              <w:rPr>
                <w:rFonts w:ascii="Arial" w:eastAsia="Times New Roman" w:hAnsi="Arial" w:cs="Arial"/>
                <w:color w:val="000000"/>
              </w:rPr>
              <w:lastRenderedPageBreak/>
              <w:t>IP Capacity and Consumption</w:t>
            </w:r>
          </w:p>
        </w:tc>
        <w:tc>
          <w:tcPr>
            <w:tcW w:w="1555" w:type="dxa"/>
            <w:tcBorders>
              <w:top w:val="single" w:sz="4" w:space="0" w:color="999999" w:themeColor="text1" w:themeTint="66"/>
              <w:left w:val="single" w:sz="4" w:space="0" w:color="auto"/>
              <w:right w:val="single" w:sz="4" w:space="0" w:color="999999" w:themeColor="text1" w:themeTint="66"/>
            </w:tcBorders>
            <w:hideMark/>
          </w:tcPr>
          <w:p w:rsidR="00D6391D" w:rsidRPr="005460CC" w:rsidRDefault="00D6391D" w:rsidP="00F842A0">
            <w:pPr>
              <w:spacing w:after="12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5460CC">
              <w:rPr>
                <w:rFonts w:ascii="Arial" w:eastAsia="Times New Roman" w:hAnsi="Arial" w:cs="Arial"/>
                <w:color w:val="000000"/>
              </w:rPr>
              <w:t>Addresses</w:t>
            </w:r>
          </w:p>
          <w:p w:rsidR="00D6391D" w:rsidRPr="005460CC" w:rsidRDefault="00D6391D" w:rsidP="00F842A0">
            <w:pPr>
              <w:spacing w:after="12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5460CC">
              <w:rPr>
                <w:rFonts w:ascii="Arial" w:eastAsia="Times New Roman" w:hAnsi="Arial" w:cs="Arial"/>
                <w:color w:val="000000"/>
              </w:rPr>
              <w:t>Allocated</w:t>
            </w:r>
          </w:p>
        </w:tc>
        <w:tc>
          <w:tcPr>
            <w:tcW w:w="1666" w:type="dxa"/>
            <w:tcBorders>
              <w:top w:val="single" w:sz="4" w:space="0" w:color="999999" w:themeColor="text1" w:themeTint="66"/>
              <w:left w:val="single" w:sz="4" w:space="0" w:color="auto"/>
              <w:right w:val="single" w:sz="4" w:space="0" w:color="999999" w:themeColor="text1" w:themeTint="66"/>
            </w:tcBorders>
            <w:hideMark/>
          </w:tcPr>
          <w:p w:rsidR="00D6391D" w:rsidRPr="005460CC" w:rsidRDefault="00D6391D" w:rsidP="00F842A0">
            <w:pPr>
              <w:spacing w:after="12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5460CC">
              <w:rPr>
                <w:rFonts w:ascii="Arial" w:eastAsia="Times New Roman" w:hAnsi="Arial" w:cs="Arial"/>
                <w:color w:val="000000"/>
              </w:rPr>
              <w:t>Addresses</w:t>
            </w:r>
          </w:p>
          <w:p w:rsidR="00D6391D" w:rsidRPr="005460CC" w:rsidRDefault="00D6391D" w:rsidP="00F842A0">
            <w:pPr>
              <w:spacing w:after="12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5460CC">
              <w:rPr>
                <w:rFonts w:ascii="Arial" w:eastAsia="Times New Roman" w:hAnsi="Arial" w:cs="Arial"/>
                <w:color w:val="000000"/>
              </w:rPr>
              <w:t>ARIN</w:t>
            </w:r>
            <w:r>
              <w:rPr>
                <w:rFonts w:ascii="Arial" w:eastAsia="Times New Roman" w:hAnsi="Arial" w:cs="Arial"/>
                <w:color w:val="000000"/>
              </w:rPr>
              <w:t xml:space="preserve"> </w:t>
            </w:r>
            <w:r w:rsidRPr="005460CC">
              <w:rPr>
                <w:rFonts w:ascii="Arial" w:eastAsia="Times New Roman" w:hAnsi="Arial" w:cs="Arial"/>
                <w:color w:val="000000"/>
              </w:rPr>
              <w:t>Count</w:t>
            </w:r>
          </w:p>
        </w:tc>
        <w:tc>
          <w:tcPr>
            <w:tcW w:w="1666" w:type="dxa"/>
            <w:tcBorders>
              <w:top w:val="single" w:sz="4" w:space="0" w:color="999999" w:themeColor="text1" w:themeTint="66"/>
              <w:left w:val="single" w:sz="4" w:space="0" w:color="auto"/>
              <w:right w:val="single" w:sz="4" w:space="0" w:color="999999" w:themeColor="text1" w:themeTint="66"/>
            </w:tcBorders>
          </w:tcPr>
          <w:p w:rsidR="00D6391D" w:rsidRDefault="00D6391D" w:rsidP="00F842A0">
            <w:pPr>
              <w:spacing w:after="12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Addresses</w:t>
            </w:r>
          </w:p>
          <w:p w:rsidR="00D6391D" w:rsidRPr="005460CC" w:rsidRDefault="00D6391D" w:rsidP="00F842A0">
            <w:pPr>
              <w:spacing w:after="12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CHS</w:t>
            </w:r>
          </w:p>
        </w:tc>
      </w:tr>
      <w:tr w:rsidR="00D6391D" w:rsidRPr="005460CC" w:rsidTr="00D6391D">
        <w:trPr>
          <w:trHeight w:val="288"/>
        </w:trPr>
        <w:tc>
          <w:tcPr>
            <w:cnfStyle w:val="001000000000" w:firstRow="0" w:lastRow="0" w:firstColumn="1" w:lastColumn="0" w:oddVBand="0" w:evenVBand="0" w:oddHBand="0" w:evenHBand="0" w:firstRowFirstColumn="0" w:firstRowLastColumn="0" w:lastRowFirstColumn="0" w:lastRowLastColumn="0"/>
            <w:tcW w:w="33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D6391D" w:rsidRPr="005460CC" w:rsidRDefault="00D6391D" w:rsidP="00F842A0">
            <w:pPr>
              <w:spacing w:after="120"/>
              <w:rPr>
                <w:rFonts w:ascii="Arial" w:eastAsia="Times New Roman" w:hAnsi="Arial" w:cs="Arial"/>
                <w:b w:val="0"/>
                <w:color w:val="000000"/>
              </w:rPr>
            </w:pPr>
            <w:r w:rsidRPr="005460CC">
              <w:rPr>
                <w:rFonts w:ascii="Arial" w:eastAsia="Times New Roman" w:hAnsi="Arial" w:cs="Arial"/>
                <w:b w:val="0"/>
                <w:color w:val="000000"/>
              </w:rPr>
              <w:t>Data Source</w:t>
            </w:r>
          </w:p>
        </w:tc>
        <w:tc>
          <w:tcPr>
            <w:tcW w:w="1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D6391D" w:rsidRPr="005460CC" w:rsidRDefault="00D6391D" w:rsidP="00F842A0">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5460CC">
              <w:rPr>
                <w:rFonts w:ascii="Arial" w:eastAsia="Times New Roman" w:hAnsi="Arial" w:cs="Arial"/>
                <w:color w:val="000000"/>
              </w:rPr>
              <w:t>Proteus</w:t>
            </w:r>
          </w:p>
        </w:tc>
        <w:tc>
          <w:tcPr>
            <w:tcW w:w="166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D6391D" w:rsidRPr="005460CC" w:rsidRDefault="00D6391D" w:rsidP="00F842A0">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5460CC">
              <w:rPr>
                <w:rFonts w:ascii="Arial" w:eastAsia="Times New Roman" w:hAnsi="Arial" w:cs="Arial"/>
                <w:color w:val="000000"/>
              </w:rPr>
              <w:t>Proteus</w:t>
            </w:r>
          </w:p>
        </w:tc>
        <w:tc>
          <w:tcPr>
            <w:tcW w:w="166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D6391D" w:rsidRPr="005460CC" w:rsidRDefault="00D6391D" w:rsidP="00F842A0">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CHS</w:t>
            </w:r>
          </w:p>
        </w:tc>
      </w:tr>
      <w:tr w:rsidR="00D6391D" w:rsidRPr="005460CC" w:rsidTr="00D6391D">
        <w:trPr>
          <w:trHeight w:val="288"/>
        </w:trPr>
        <w:tc>
          <w:tcPr>
            <w:cnfStyle w:val="001000000000" w:firstRow="0" w:lastRow="0" w:firstColumn="1" w:lastColumn="0" w:oddVBand="0" w:evenVBand="0" w:oddHBand="0" w:evenHBand="0" w:firstRowFirstColumn="0" w:firstRowLastColumn="0" w:lastRowFirstColumn="0" w:lastRowLastColumn="0"/>
            <w:tcW w:w="33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D6391D" w:rsidRPr="005460CC" w:rsidRDefault="00D6391D" w:rsidP="00F842A0">
            <w:pPr>
              <w:spacing w:after="120"/>
              <w:rPr>
                <w:rFonts w:ascii="Arial" w:eastAsia="Times New Roman" w:hAnsi="Arial" w:cs="Arial"/>
                <w:b w:val="0"/>
                <w:color w:val="000000"/>
              </w:rPr>
            </w:pPr>
            <w:r w:rsidRPr="005460CC">
              <w:rPr>
                <w:rFonts w:ascii="Arial" w:eastAsia="Times New Roman" w:hAnsi="Arial" w:cs="Arial"/>
                <w:b w:val="0"/>
                <w:color w:val="000000"/>
              </w:rPr>
              <w:t>IP Capacity</w:t>
            </w:r>
          </w:p>
        </w:tc>
        <w:tc>
          <w:tcPr>
            <w:tcW w:w="1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D6391D" w:rsidRPr="005460CC" w:rsidRDefault="00D6391D" w:rsidP="00365F39">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5460CC">
              <w:rPr>
                <w:rFonts w:ascii="Arial" w:eastAsia="Times New Roman" w:hAnsi="Arial" w:cs="Arial"/>
                <w:color w:val="000000"/>
              </w:rPr>
              <w:t>196,</w:t>
            </w:r>
            <w:r w:rsidR="00365F39">
              <w:rPr>
                <w:rFonts w:ascii="Arial" w:eastAsia="Times New Roman" w:hAnsi="Arial" w:cs="Arial"/>
                <w:color w:val="000000"/>
              </w:rPr>
              <w:t>000</w:t>
            </w:r>
          </w:p>
        </w:tc>
        <w:tc>
          <w:tcPr>
            <w:tcW w:w="166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D6391D" w:rsidRPr="005460CC" w:rsidRDefault="00D6391D" w:rsidP="00365F39">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5460CC">
              <w:rPr>
                <w:rFonts w:ascii="Arial" w:eastAsia="Times New Roman" w:hAnsi="Arial" w:cs="Arial"/>
                <w:color w:val="000000"/>
              </w:rPr>
              <w:t>196,</w:t>
            </w:r>
            <w:r w:rsidR="00365F39">
              <w:rPr>
                <w:rFonts w:ascii="Arial" w:eastAsia="Times New Roman" w:hAnsi="Arial" w:cs="Arial"/>
                <w:color w:val="000000"/>
              </w:rPr>
              <w:t>000</w:t>
            </w:r>
          </w:p>
        </w:tc>
        <w:tc>
          <w:tcPr>
            <w:tcW w:w="166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D6391D" w:rsidRPr="005460CC" w:rsidRDefault="00D6391D" w:rsidP="00365F39">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32,</w:t>
            </w:r>
            <w:r w:rsidR="00365F39">
              <w:rPr>
                <w:rFonts w:ascii="Arial" w:eastAsia="Times New Roman" w:hAnsi="Arial" w:cs="Arial"/>
                <w:color w:val="000000"/>
              </w:rPr>
              <w:t>000</w:t>
            </w:r>
          </w:p>
        </w:tc>
      </w:tr>
      <w:tr w:rsidR="00B92518" w:rsidRPr="005460CC" w:rsidTr="00D6391D">
        <w:trPr>
          <w:trHeight w:val="288"/>
        </w:trPr>
        <w:tc>
          <w:tcPr>
            <w:cnfStyle w:val="001000000000" w:firstRow="0" w:lastRow="0" w:firstColumn="1" w:lastColumn="0" w:oddVBand="0" w:evenVBand="0" w:oddHBand="0" w:evenHBand="0" w:firstRowFirstColumn="0" w:firstRowLastColumn="0" w:lastRowFirstColumn="0" w:lastRowLastColumn="0"/>
            <w:tcW w:w="33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B92518" w:rsidRPr="005460CC" w:rsidRDefault="00B92518" w:rsidP="00B92518">
            <w:pPr>
              <w:spacing w:after="120"/>
              <w:rPr>
                <w:rFonts w:ascii="Arial" w:eastAsia="Times New Roman" w:hAnsi="Arial" w:cs="Arial"/>
                <w:b w:val="0"/>
                <w:color w:val="000000"/>
              </w:rPr>
            </w:pPr>
            <w:r w:rsidRPr="005460CC">
              <w:rPr>
                <w:rFonts w:ascii="Arial" w:eastAsia="Times New Roman" w:hAnsi="Arial" w:cs="Arial"/>
                <w:b w:val="0"/>
                <w:color w:val="000000"/>
              </w:rPr>
              <w:t>IP Capacity Consumed</w:t>
            </w:r>
          </w:p>
        </w:tc>
        <w:tc>
          <w:tcPr>
            <w:tcW w:w="1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B92518" w:rsidRPr="005460CC" w:rsidRDefault="00B92518" w:rsidP="00A70329">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5460CC">
              <w:rPr>
                <w:rFonts w:ascii="Arial" w:eastAsia="Times New Roman" w:hAnsi="Arial" w:cs="Arial"/>
                <w:color w:val="000000"/>
              </w:rPr>
              <w:t>1</w:t>
            </w:r>
            <w:r w:rsidR="00A70329">
              <w:rPr>
                <w:rFonts w:ascii="Arial" w:eastAsia="Times New Roman" w:hAnsi="Arial" w:cs="Arial"/>
                <w:color w:val="000000"/>
              </w:rPr>
              <w:t>3</w:t>
            </w:r>
            <w:r w:rsidRPr="005460CC">
              <w:rPr>
                <w:rFonts w:ascii="Arial" w:eastAsia="Times New Roman" w:hAnsi="Arial" w:cs="Arial"/>
                <w:color w:val="000000"/>
              </w:rPr>
              <w:t>0,0</w:t>
            </w:r>
            <w:r w:rsidR="00365F39">
              <w:rPr>
                <w:rFonts w:ascii="Arial" w:eastAsia="Times New Roman" w:hAnsi="Arial" w:cs="Arial"/>
                <w:color w:val="000000"/>
              </w:rPr>
              <w:t>00</w:t>
            </w:r>
          </w:p>
        </w:tc>
        <w:tc>
          <w:tcPr>
            <w:tcW w:w="166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B92518" w:rsidRPr="005460CC" w:rsidRDefault="00B92518" w:rsidP="00A70329">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5460CC">
              <w:rPr>
                <w:rFonts w:ascii="Arial" w:eastAsia="Times New Roman" w:hAnsi="Arial" w:cs="Arial"/>
                <w:color w:val="000000"/>
              </w:rPr>
              <w:t>1</w:t>
            </w:r>
            <w:r w:rsidR="00A70329">
              <w:rPr>
                <w:rFonts w:ascii="Arial" w:eastAsia="Times New Roman" w:hAnsi="Arial" w:cs="Arial"/>
                <w:color w:val="000000"/>
              </w:rPr>
              <w:t>56</w:t>
            </w:r>
            <w:r w:rsidR="00365F39">
              <w:rPr>
                <w:rFonts w:ascii="Arial" w:eastAsia="Times New Roman" w:hAnsi="Arial" w:cs="Arial"/>
                <w:color w:val="000000"/>
              </w:rPr>
              <w:t>,000</w:t>
            </w:r>
          </w:p>
        </w:tc>
        <w:tc>
          <w:tcPr>
            <w:tcW w:w="166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B92518" w:rsidRPr="005460CC" w:rsidRDefault="00365F39" w:rsidP="00B92518">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26,000</w:t>
            </w:r>
          </w:p>
        </w:tc>
      </w:tr>
      <w:tr w:rsidR="00B92518" w:rsidRPr="005460CC" w:rsidTr="00D6391D">
        <w:trPr>
          <w:trHeight w:val="288"/>
        </w:trPr>
        <w:tc>
          <w:tcPr>
            <w:cnfStyle w:val="001000000000" w:firstRow="0" w:lastRow="0" w:firstColumn="1" w:lastColumn="0" w:oddVBand="0" w:evenVBand="0" w:oddHBand="0" w:evenHBand="0" w:firstRowFirstColumn="0" w:firstRowLastColumn="0" w:lastRowFirstColumn="0" w:lastRowLastColumn="0"/>
            <w:tcW w:w="33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B92518" w:rsidRPr="005460CC" w:rsidRDefault="00B92518" w:rsidP="00B92518">
            <w:pPr>
              <w:spacing w:after="120"/>
              <w:rPr>
                <w:rFonts w:ascii="Arial" w:eastAsia="Times New Roman" w:hAnsi="Arial" w:cs="Arial"/>
                <w:b w:val="0"/>
                <w:color w:val="000000"/>
              </w:rPr>
            </w:pPr>
            <w:r w:rsidRPr="005460CC">
              <w:rPr>
                <w:rFonts w:ascii="Arial" w:eastAsia="Times New Roman" w:hAnsi="Arial" w:cs="Arial"/>
                <w:b w:val="0"/>
                <w:color w:val="000000"/>
              </w:rPr>
              <w:t>IP Capacity Available</w:t>
            </w:r>
          </w:p>
        </w:tc>
        <w:tc>
          <w:tcPr>
            <w:tcW w:w="1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rsidR="00B92518" w:rsidRPr="005460CC" w:rsidRDefault="00A70329" w:rsidP="00B92518">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66,000</w:t>
            </w:r>
          </w:p>
        </w:tc>
        <w:tc>
          <w:tcPr>
            <w:tcW w:w="166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rsidR="00B92518" w:rsidRPr="005460CC" w:rsidRDefault="00A70329" w:rsidP="00B92518">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40,000</w:t>
            </w:r>
          </w:p>
        </w:tc>
        <w:tc>
          <w:tcPr>
            <w:tcW w:w="166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B92518" w:rsidRPr="005460CC" w:rsidRDefault="00B92518" w:rsidP="00365F39">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Pr>
                <w:rFonts w:ascii="Arial" w:hAnsi="Arial" w:cs="Arial"/>
                <w:bCs/>
                <w:color w:val="000000"/>
              </w:rPr>
              <w:t>6,5</w:t>
            </w:r>
            <w:r w:rsidR="00365F39">
              <w:rPr>
                <w:rFonts w:ascii="Arial" w:hAnsi="Arial" w:cs="Arial"/>
                <w:bCs/>
                <w:color w:val="000000"/>
              </w:rPr>
              <w:t>0</w:t>
            </w:r>
            <w:r>
              <w:rPr>
                <w:rFonts w:ascii="Arial" w:hAnsi="Arial" w:cs="Arial"/>
                <w:bCs/>
                <w:color w:val="000000"/>
              </w:rPr>
              <w:t>0</w:t>
            </w:r>
          </w:p>
        </w:tc>
      </w:tr>
      <w:tr w:rsidR="00B92518" w:rsidRPr="005460CC" w:rsidTr="001233EF">
        <w:trPr>
          <w:trHeight w:val="161"/>
        </w:trPr>
        <w:tc>
          <w:tcPr>
            <w:cnfStyle w:val="001000000000" w:firstRow="0" w:lastRow="0" w:firstColumn="1" w:lastColumn="0" w:oddVBand="0" w:evenVBand="0" w:oddHBand="0" w:evenHBand="0" w:firstRowFirstColumn="0" w:firstRowLastColumn="0" w:lastRowFirstColumn="0" w:lastRowLastColumn="0"/>
            <w:tcW w:w="33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B92518" w:rsidRPr="005460CC" w:rsidRDefault="00B92518" w:rsidP="00B92518">
            <w:pPr>
              <w:spacing w:after="120"/>
              <w:rPr>
                <w:rFonts w:ascii="Arial" w:eastAsia="Times New Roman" w:hAnsi="Arial" w:cs="Arial"/>
                <w:b w:val="0"/>
                <w:color w:val="000000"/>
              </w:rPr>
            </w:pPr>
            <w:r w:rsidRPr="005460CC">
              <w:rPr>
                <w:rFonts w:ascii="Arial" w:eastAsia="Times New Roman" w:hAnsi="Arial" w:cs="Arial"/>
                <w:b w:val="0"/>
                <w:color w:val="000000"/>
              </w:rPr>
              <w:t> </w:t>
            </w:r>
          </w:p>
        </w:tc>
        <w:tc>
          <w:tcPr>
            <w:tcW w:w="1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B92518" w:rsidRPr="005460CC" w:rsidRDefault="00B92518" w:rsidP="00B92518">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p>
        </w:tc>
        <w:tc>
          <w:tcPr>
            <w:tcW w:w="166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B92518" w:rsidRPr="005460CC" w:rsidRDefault="00B92518" w:rsidP="00B92518">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p>
        </w:tc>
        <w:tc>
          <w:tcPr>
            <w:tcW w:w="166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B92518" w:rsidRPr="005460CC" w:rsidRDefault="00B92518" w:rsidP="00B92518">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p>
        </w:tc>
      </w:tr>
      <w:tr w:rsidR="00B92518" w:rsidRPr="005460CC" w:rsidTr="001233EF">
        <w:trPr>
          <w:trHeight w:val="288"/>
        </w:trPr>
        <w:tc>
          <w:tcPr>
            <w:cnfStyle w:val="001000000000" w:firstRow="0" w:lastRow="0" w:firstColumn="1" w:lastColumn="0" w:oddVBand="0" w:evenVBand="0" w:oddHBand="0" w:evenHBand="0" w:firstRowFirstColumn="0" w:firstRowLastColumn="0" w:lastRowFirstColumn="0" w:lastRowLastColumn="0"/>
            <w:tcW w:w="33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B92518" w:rsidRPr="005460CC" w:rsidRDefault="00B92518" w:rsidP="00B92518">
            <w:pPr>
              <w:spacing w:after="120"/>
              <w:rPr>
                <w:rFonts w:ascii="Arial" w:eastAsia="Times New Roman" w:hAnsi="Arial" w:cs="Arial"/>
                <w:b w:val="0"/>
                <w:color w:val="000000"/>
              </w:rPr>
            </w:pPr>
            <w:r w:rsidRPr="005460CC">
              <w:rPr>
                <w:rFonts w:ascii="Arial" w:eastAsia="Times New Roman" w:hAnsi="Arial" w:cs="Arial"/>
                <w:b w:val="0"/>
                <w:color w:val="000000"/>
              </w:rPr>
              <w:t>How much has been consumed?</w:t>
            </w:r>
          </w:p>
        </w:tc>
        <w:tc>
          <w:tcPr>
            <w:tcW w:w="1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rsidR="00B92518" w:rsidRPr="005460CC" w:rsidRDefault="00B92518" w:rsidP="00A70329">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sidRPr="005460CC">
              <w:rPr>
                <w:rFonts w:ascii="Arial" w:hAnsi="Arial" w:cs="Arial"/>
                <w:bCs/>
                <w:color w:val="000000"/>
              </w:rPr>
              <w:t>6</w:t>
            </w:r>
            <w:r w:rsidR="00A70329">
              <w:rPr>
                <w:rFonts w:ascii="Arial" w:hAnsi="Arial" w:cs="Arial"/>
                <w:bCs/>
                <w:color w:val="000000"/>
              </w:rPr>
              <w:t>6</w:t>
            </w:r>
            <w:r w:rsidRPr="005460CC">
              <w:rPr>
                <w:rFonts w:ascii="Arial" w:hAnsi="Arial" w:cs="Arial"/>
                <w:bCs/>
                <w:color w:val="000000"/>
              </w:rPr>
              <w:t>%</w:t>
            </w:r>
          </w:p>
        </w:tc>
        <w:tc>
          <w:tcPr>
            <w:tcW w:w="166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rsidR="00B92518" w:rsidRPr="005460CC" w:rsidRDefault="00A70329" w:rsidP="00B92518">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Pr>
                <w:rFonts w:ascii="Arial" w:hAnsi="Arial" w:cs="Arial"/>
                <w:bCs/>
                <w:color w:val="000000"/>
              </w:rPr>
              <w:t>80</w:t>
            </w:r>
            <w:r w:rsidR="00B92518" w:rsidRPr="005460CC">
              <w:rPr>
                <w:rFonts w:ascii="Arial" w:hAnsi="Arial" w:cs="Arial"/>
                <w:bCs/>
                <w:color w:val="000000"/>
              </w:rPr>
              <w:t>%</w:t>
            </w:r>
          </w:p>
        </w:tc>
        <w:tc>
          <w:tcPr>
            <w:tcW w:w="166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B92518" w:rsidRPr="005460CC" w:rsidRDefault="00B92518" w:rsidP="00B92518">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Pr>
                <w:rFonts w:ascii="Arial" w:hAnsi="Arial" w:cs="Arial"/>
                <w:bCs/>
                <w:color w:val="000000"/>
              </w:rPr>
              <w:t>80</w:t>
            </w:r>
            <w:r w:rsidRPr="005460CC">
              <w:rPr>
                <w:rFonts w:ascii="Arial" w:hAnsi="Arial" w:cs="Arial"/>
                <w:bCs/>
                <w:color w:val="000000"/>
              </w:rPr>
              <w:t>%</w:t>
            </w:r>
          </w:p>
        </w:tc>
      </w:tr>
      <w:tr w:rsidR="00B92518" w:rsidRPr="005460CC" w:rsidTr="001233EF">
        <w:trPr>
          <w:trHeight w:val="288"/>
        </w:trPr>
        <w:tc>
          <w:tcPr>
            <w:cnfStyle w:val="001000000000" w:firstRow="0" w:lastRow="0" w:firstColumn="1" w:lastColumn="0" w:oddVBand="0" w:evenVBand="0" w:oddHBand="0" w:evenHBand="0" w:firstRowFirstColumn="0" w:firstRowLastColumn="0" w:lastRowFirstColumn="0" w:lastRowLastColumn="0"/>
            <w:tcW w:w="33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B92518" w:rsidRPr="005460CC" w:rsidRDefault="00B92518" w:rsidP="00B92518">
            <w:pPr>
              <w:spacing w:after="120"/>
              <w:rPr>
                <w:rFonts w:ascii="Arial" w:eastAsia="Times New Roman" w:hAnsi="Arial" w:cs="Arial"/>
                <w:b w:val="0"/>
                <w:color w:val="000000"/>
              </w:rPr>
            </w:pPr>
            <w:r w:rsidRPr="005460CC">
              <w:rPr>
                <w:rFonts w:ascii="Arial" w:eastAsia="Times New Roman" w:hAnsi="Arial" w:cs="Arial"/>
                <w:b w:val="0"/>
                <w:color w:val="000000"/>
              </w:rPr>
              <w:t>How much capacity is available?</w:t>
            </w:r>
          </w:p>
        </w:tc>
        <w:tc>
          <w:tcPr>
            <w:tcW w:w="1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rsidR="00B92518" w:rsidRPr="005460CC" w:rsidRDefault="00B92518" w:rsidP="00A70329">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sidRPr="005460CC">
              <w:rPr>
                <w:rFonts w:ascii="Arial" w:hAnsi="Arial" w:cs="Arial"/>
                <w:bCs/>
                <w:color w:val="000000"/>
              </w:rPr>
              <w:t>3</w:t>
            </w:r>
            <w:r w:rsidR="00A70329">
              <w:rPr>
                <w:rFonts w:ascii="Arial" w:hAnsi="Arial" w:cs="Arial"/>
                <w:bCs/>
                <w:color w:val="000000"/>
              </w:rPr>
              <w:t>4</w:t>
            </w:r>
            <w:r w:rsidRPr="005460CC">
              <w:rPr>
                <w:rFonts w:ascii="Arial" w:hAnsi="Arial" w:cs="Arial"/>
                <w:bCs/>
                <w:color w:val="000000"/>
              </w:rPr>
              <w:t>%</w:t>
            </w:r>
          </w:p>
        </w:tc>
        <w:tc>
          <w:tcPr>
            <w:tcW w:w="166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rsidR="00B92518" w:rsidRPr="005460CC" w:rsidRDefault="00A70329" w:rsidP="00B92518">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Pr>
                <w:rFonts w:ascii="Arial" w:hAnsi="Arial" w:cs="Arial"/>
                <w:bCs/>
                <w:color w:val="000000"/>
              </w:rPr>
              <w:t>20</w:t>
            </w:r>
            <w:r w:rsidR="00B92518" w:rsidRPr="005460CC">
              <w:rPr>
                <w:rFonts w:ascii="Arial" w:hAnsi="Arial" w:cs="Arial"/>
                <w:bCs/>
                <w:color w:val="000000"/>
              </w:rPr>
              <w:t>%</w:t>
            </w:r>
          </w:p>
        </w:tc>
        <w:tc>
          <w:tcPr>
            <w:tcW w:w="166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B92518" w:rsidRPr="005460CC" w:rsidRDefault="00B92518" w:rsidP="00B92518">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Pr>
                <w:rFonts w:ascii="Arial" w:hAnsi="Arial" w:cs="Arial"/>
                <w:bCs/>
                <w:color w:val="000000"/>
              </w:rPr>
              <w:t>20</w:t>
            </w:r>
            <w:r w:rsidRPr="005460CC">
              <w:rPr>
                <w:rFonts w:ascii="Arial" w:hAnsi="Arial" w:cs="Arial"/>
                <w:bCs/>
                <w:color w:val="000000"/>
              </w:rPr>
              <w:t>%</w:t>
            </w:r>
          </w:p>
        </w:tc>
      </w:tr>
    </w:tbl>
    <w:p w:rsidR="00E96F65" w:rsidRPr="008D30F9" w:rsidRDefault="00B95865" w:rsidP="00F842A0">
      <w:pPr>
        <w:spacing w:after="120" w:line="360" w:lineRule="auto"/>
        <w:ind w:left="720"/>
        <w:rPr>
          <w:rFonts w:ascii="Arial" w:hAnsi="Arial" w:cs="Arial"/>
          <w:sz w:val="20"/>
        </w:rPr>
      </w:pPr>
      <w:r w:rsidRPr="008D30F9">
        <w:rPr>
          <w:rFonts w:ascii="Arial" w:hAnsi="Arial" w:cs="Arial"/>
          <w:sz w:val="20"/>
        </w:rPr>
        <w:t xml:space="preserve">Table </w:t>
      </w:r>
      <w:r w:rsidR="00A13C6D">
        <w:rPr>
          <w:rFonts w:ascii="Arial" w:hAnsi="Arial" w:cs="Arial"/>
          <w:sz w:val="20"/>
        </w:rPr>
        <w:t>3</w:t>
      </w:r>
      <w:r w:rsidRPr="008D30F9">
        <w:rPr>
          <w:rFonts w:ascii="Arial" w:hAnsi="Arial" w:cs="Arial"/>
          <w:sz w:val="20"/>
        </w:rPr>
        <w:t>. Current IP Address Capacity</w:t>
      </w:r>
      <w:r w:rsidR="00D32E48" w:rsidRPr="008D30F9">
        <w:rPr>
          <w:rFonts w:ascii="Arial" w:hAnsi="Arial" w:cs="Arial"/>
          <w:sz w:val="20"/>
        </w:rPr>
        <w:t>, by status</w:t>
      </w:r>
      <w:r w:rsidRPr="008D30F9">
        <w:rPr>
          <w:rFonts w:ascii="Arial" w:hAnsi="Arial" w:cs="Arial"/>
          <w:sz w:val="20"/>
        </w:rPr>
        <w:t xml:space="preserve"> (</w:t>
      </w:r>
      <w:r w:rsidR="003F522D">
        <w:rPr>
          <w:rFonts w:ascii="Arial" w:hAnsi="Arial" w:cs="Arial"/>
          <w:sz w:val="20"/>
        </w:rPr>
        <w:t>September 28</w:t>
      </w:r>
      <w:r w:rsidRPr="008D30F9">
        <w:rPr>
          <w:rFonts w:ascii="Arial" w:hAnsi="Arial" w:cs="Arial"/>
          <w:sz w:val="20"/>
        </w:rPr>
        <w:t>, 201</w:t>
      </w:r>
      <w:r w:rsidR="008D30F9">
        <w:rPr>
          <w:rFonts w:ascii="Arial" w:hAnsi="Arial" w:cs="Arial"/>
          <w:sz w:val="20"/>
        </w:rPr>
        <w:t>6</w:t>
      </w:r>
      <w:r w:rsidRPr="008D30F9">
        <w:rPr>
          <w:rFonts w:ascii="Arial" w:hAnsi="Arial" w:cs="Arial"/>
          <w:sz w:val="20"/>
        </w:rPr>
        <w:t>)</w:t>
      </w:r>
    </w:p>
    <w:p w:rsidR="00915D09" w:rsidRDefault="0002249A" w:rsidP="00F842A0">
      <w:pPr>
        <w:spacing w:after="120" w:line="360" w:lineRule="auto"/>
        <w:rPr>
          <w:rFonts w:ascii="Arial" w:eastAsia="Times New Roman" w:hAnsi="Arial" w:cs="Arial"/>
          <w:color w:val="000000"/>
          <w:sz w:val="24"/>
          <w:szCs w:val="24"/>
        </w:rPr>
      </w:pPr>
      <w:bookmarkStart w:id="16" w:name="_Toc354743092"/>
      <w:bookmarkStart w:id="17" w:name="_Toc354744656"/>
      <w:r w:rsidRPr="005460CC">
        <w:rPr>
          <w:rFonts w:ascii="Arial" w:hAnsi="Arial" w:cs="Arial"/>
          <w:sz w:val="24"/>
        </w:rPr>
        <w:t>It can be observed</w:t>
      </w:r>
      <w:r w:rsidR="00115348" w:rsidRPr="005460CC">
        <w:rPr>
          <w:rFonts w:ascii="Arial" w:hAnsi="Arial" w:cs="Arial"/>
          <w:sz w:val="24"/>
        </w:rPr>
        <w:t xml:space="preserve"> that the number of </w:t>
      </w:r>
      <w:r w:rsidR="00CD7D5F">
        <w:rPr>
          <w:rFonts w:ascii="Arial" w:hAnsi="Arial" w:cs="Arial"/>
          <w:sz w:val="24"/>
          <w:szCs w:val="24"/>
        </w:rPr>
        <w:t>Allocated</w:t>
      </w:r>
      <w:r w:rsidR="00115348" w:rsidRPr="005460CC">
        <w:rPr>
          <w:rFonts w:ascii="Arial" w:hAnsi="Arial" w:cs="Arial"/>
          <w:sz w:val="24"/>
          <w:szCs w:val="24"/>
        </w:rPr>
        <w:t xml:space="preserve"> IP addresses is </w:t>
      </w:r>
      <w:r w:rsidR="00A70329">
        <w:rPr>
          <w:rFonts w:ascii="Arial" w:eastAsia="Times New Roman" w:hAnsi="Arial" w:cs="Arial"/>
          <w:color w:val="000000"/>
          <w:sz w:val="24"/>
          <w:szCs w:val="24"/>
        </w:rPr>
        <w:t>about 66,000</w:t>
      </w:r>
      <w:r w:rsidR="00115348" w:rsidRPr="005460CC">
        <w:rPr>
          <w:rFonts w:ascii="Arial" w:hAnsi="Arial" w:cs="Arial"/>
          <w:sz w:val="24"/>
          <w:szCs w:val="24"/>
        </w:rPr>
        <w:t xml:space="preserve">, or </w:t>
      </w:r>
      <w:r w:rsidR="00732082" w:rsidRPr="005460CC">
        <w:rPr>
          <w:rFonts w:ascii="Arial" w:hAnsi="Arial" w:cs="Arial"/>
          <w:sz w:val="24"/>
          <w:szCs w:val="24"/>
        </w:rPr>
        <w:t>3</w:t>
      </w:r>
      <w:r w:rsidR="00A70329">
        <w:rPr>
          <w:rFonts w:ascii="Arial" w:hAnsi="Arial" w:cs="Arial"/>
          <w:sz w:val="24"/>
          <w:szCs w:val="24"/>
        </w:rPr>
        <w:t>8</w:t>
      </w:r>
      <w:r w:rsidR="00115348" w:rsidRPr="005460CC">
        <w:rPr>
          <w:rFonts w:ascii="Arial" w:hAnsi="Arial" w:cs="Arial"/>
          <w:sz w:val="24"/>
          <w:szCs w:val="24"/>
        </w:rPr>
        <w:t xml:space="preserve">% of our IP address capacity, while the number of IP addresses consumed according to ARIN counting is </w:t>
      </w:r>
      <w:r w:rsidR="00A70329">
        <w:rPr>
          <w:rFonts w:ascii="Arial" w:eastAsia="Times New Roman" w:hAnsi="Arial" w:cs="Arial"/>
          <w:color w:val="000000"/>
          <w:sz w:val="24"/>
          <w:szCs w:val="24"/>
        </w:rPr>
        <w:t>about 156,000, or 80</w:t>
      </w:r>
      <w:r w:rsidRPr="005460CC">
        <w:rPr>
          <w:rFonts w:ascii="Arial" w:hAnsi="Arial" w:cs="Arial"/>
          <w:sz w:val="24"/>
          <w:szCs w:val="24"/>
        </w:rPr>
        <w:t xml:space="preserve">% of </w:t>
      </w:r>
      <w:r w:rsidR="00115348" w:rsidRPr="005460CC">
        <w:rPr>
          <w:rFonts w:ascii="Arial" w:hAnsi="Arial" w:cs="Arial"/>
          <w:sz w:val="24"/>
          <w:szCs w:val="24"/>
        </w:rPr>
        <w:t xml:space="preserve">IP address capacity. The number </w:t>
      </w:r>
      <w:r w:rsidR="00C9014E" w:rsidRPr="005460CC">
        <w:rPr>
          <w:rFonts w:ascii="Arial" w:hAnsi="Arial" w:cs="Arial"/>
          <w:sz w:val="24"/>
          <w:szCs w:val="24"/>
        </w:rPr>
        <w:t xml:space="preserve">of </w:t>
      </w:r>
      <w:r w:rsidR="00115348" w:rsidRPr="005460CC">
        <w:rPr>
          <w:rFonts w:ascii="Arial" w:hAnsi="Arial" w:cs="Arial"/>
          <w:sz w:val="24"/>
          <w:szCs w:val="24"/>
        </w:rPr>
        <w:t xml:space="preserve">Allocated </w:t>
      </w:r>
      <w:r w:rsidR="00C9014E" w:rsidRPr="005460CC">
        <w:rPr>
          <w:rFonts w:ascii="Arial" w:hAnsi="Arial" w:cs="Arial"/>
          <w:sz w:val="24"/>
          <w:szCs w:val="24"/>
        </w:rPr>
        <w:t xml:space="preserve">IP addresses </w:t>
      </w:r>
      <w:r w:rsidR="00115348" w:rsidRPr="005460CC">
        <w:rPr>
          <w:rFonts w:ascii="Arial" w:hAnsi="Arial" w:cs="Arial"/>
          <w:sz w:val="24"/>
          <w:szCs w:val="24"/>
        </w:rPr>
        <w:t xml:space="preserve">are </w:t>
      </w:r>
      <w:r w:rsidR="00A70329">
        <w:rPr>
          <w:rFonts w:ascii="Arial" w:eastAsia="Times New Roman" w:hAnsi="Arial" w:cs="Arial"/>
          <w:color w:val="000000"/>
          <w:sz w:val="24"/>
          <w:szCs w:val="24"/>
        </w:rPr>
        <w:t>about 130,000</w:t>
      </w:r>
      <w:r w:rsidR="00C9014E" w:rsidRPr="005460CC">
        <w:rPr>
          <w:rFonts w:ascii="Arial" w:eastAsia="Times New Roman" w:hAnsi="Arial" w:cs="Arial"/>
          <w:color w:val="000000"/>
          <w:sz w:val="24"/>
          <w:szCs w:val="24"/>
        </w:rPr>
        <w:t>, which is the sum of Used and Reserved IP addresses.</w:t>
      </w:r>
    </w:p>
    <w:p w:rsidR="002056F6" w:rsidRPr="009774C8" w:rsidRDefault="002056F6" w:rsidP="00F842A0">
      <w:pPr>
        <w:pStyle w:val="Heading3"/>
        <w:spacing w:after="120" w:line="360" w:lineRule="auto"/>
      </w:pPr>
      <w:bookmarkStart w:id="18" w:name="_Toc440275430"/>
      <w:bookmarkStart w:id="19" w:name="_Toc456547921"/>
      <w:r w:rsidRPr="009774C8">
        <w:t>IP Subnets</w:t>
      </w:r>
      <w:bookmarkEnd w:id="18"/>
      <w:bookmarkEnd w:id="19"/>
    </w:p>
    <w:p w:rsidR="00B253C0" w:rsidRPr="002056F6" w:rsidRDefault="002056F6" w:rsidP="00F842A0">
      <w:pPr>
        <w:spacing w:after="120" w:line="360" w:lineRule="auto"/>
        <w:rPr>
          <w:rFonts w:ascii="Arial" w:hAnsi="Arial" w:cs="Arial"/>
          <w:sz w:val="24"/>
          <w:szCs w:val="24"/>
        </w:rPr>
      </w:pPr>
      <w:r w:rsidRPr="002056F6">
        <w:rPr>
          <w:rFonts w:ascii="Arial" w:hAnsi="Arial" w:cs="Arial"/>
          <w:sz w:val="24"/>
          <w:szCs w:val="24"/>
        </w:rPr>
        <w:t>The VLAN database contains data on historical subnet creation – this report contains data back to J</w:t>
      </w:r>
      <w:r w:rsidR="00FF0954">
        <w:rPr>
          <w:rFonts w:ascii="Arial" w:hAnsi="Arial" w:cs="Arial"/>
          <w:sz w:val="24"/>
          <w:szCs w:val="24"/>
        </w:rPr>
        <w:t>uly</w:t>
      </w:r>
      <w:r w:rsidRPr="002056F6">
        <w:rPr>
          <w:rFonts w:ascii="Arial" w:hAnsi="Arial" w:cs="Arial"/>
          <w:sz w:val="24"/>
          <w:szCs w:val="24"/>
        </w:rPr>
        <w:t xml:space="preserve"> </w:t>
      </w:r>
      <w:r w:rsidR="00FF0954">
        <w:rPr>
          <w:rFonts w:ascii="Arial" w:hAnsi="Arial" w:cs="Arial"/>
          <w:sz w:val="24"/>
          <w:szCs w:val="24"/>
        </w:rPr>
        <w:t>2010</w:t>
      </w:r>
      <w:r w:rsidRPr="002056F6">
        <w:rPr>
          <w:rFonts w:ascii="Arial" w:hAnsi="Arial" w:cs="Arial"/>
          <w:sz w:val="24"/>
          <w:szCs w:val="24"/>
        </w:rPr>
        <w:t>. Data was selected to include just the public IP subnets.</w:t>
      </w:r>
    </w:p>
    <w:tbl>
      <w:tblPr>
        <w:tblStyle w:val="GridTable1Light"/>
        <w:tblW w:w="8460" w:type="dxa"/>
        <w:tblInd w:w="85" w:type="dxa"/>
        <w:tblLayout w:type="fixed"/>
        <w:tblLook w:val="04A0" w:firstRow="1" w:lastRow="0" w:firstColumn="1" w:lastColumn="0" w:noHBand="0" w:noVBand="1"/>
      </w:tblPr>
      <w:tblGrid>
        <w:gridCol w:w="3330"/>
        <w:gridCol w:w="5130"/>
      </w:tblGrid>
      <w:tr w:rsidR="002056F6" w:rsidTr="00FF0954">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30" w:type="dxa"/>
            <w:tcBorders>
              <w:top w:val="single" w:sz="4" w:space="0" w:color="999999" w:themeColor="text1" w:themeTint="66"/>
              <w:left w:val="single" w:sz="4" w:space="0" w:color="999999" w:themeColor="text1" w:themeTint="66"/>
              <w:right w:val="single" w:sz="4" w:space="0" w:color="auto"/>
            </w:tcBorders>
            <w:noWrap/>
            <w:hideMark/>
          </w:tcPr>
          <w:p w:rsidR="002056F6" w:rsidRPr="00F842A0" w:rsidRDefault="002056F6" w:rsidP="00F842A0">
            <w:pPr>
              <w:spacing w:after="120"/>
              <w:rPr>
                <w:rFonts w:ascii="Arial" w:eastAsia="Times New Roman" w:hAnsi="Arial" w:cs="Arial"/>
                <w:color w:val="000000"/>
              </w:rPr>
            </w:pPr>
            <w:r w:rsidRPr="00F842A0">
              <w:rPr>
                <w:rFonts w:ascii="Arial" w:eastAsia="Times New Roman" w:hAnsi="Arial" w:cs="Arial"/>
                <w:color w:val="000000"/>
              </w:rPr>
              <w:t>IP Capacity and Consumption</w:t>
            </w:r>
          </w:p>
        </w:tc>
        <w:tc>
          <w:tcPr>
            <w:tcW w:w="5130" w:type="dxa"/>
            <w:tcBorders>
              <w:top w:val="single" w:sz="4" w:space="0" w:color="999999" w:themeColor="text1" w:themeTint="66"/>
              <w:left w:val="single" w:sz="4" w:space="0" w:color="auto"/>
              <w:right w:val="single" w:sz="4" w:space="0" w:color="999999" w:themeColor="text1" w:themeTint="66"/>
            </w:tcBorders>
            <w:hideMark/>
          </w:tcPr>
          <w:p w:rsidR="002056F6" w:rsidRPr="00F842A0" w:rsidRDefault="002056F6" w:rsidP="00F842A0">
            <w:pPr>
              <w:spacing w:after="12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F842A0">
              <w:rPr>
                <w:rFonts w:ascii="Arial" w:eastAsia="Times New Roman" w:hAnsi="Arial" w:cs="Arial"/>
                <w:color w:val="000000"/>
              </w:rPr>
              <w:t>Subnets (Class C Equivalents)</w:t>
            </w:r>
          </w:p>
        </w:tc>
      </w:tr>
      <w:tr w:rsidR="002056F6" w:rsidTr="00FF0954">
        <w:trPr>
          <w:trHeight w:val="288"/>
        </w:trPr>
        <w:tc>
          <w:tcPr>
            <w:cnfStyle w:val="001000000000" w:firstRow="0" w:lastRow="0" w:firstColumn="1" w:lastColumn="0" w:oddVBand="0" w:evenVBand="0" w:oddHBand="0" w:evenHBand="0" w:firstRowFirstColumn="0" w:firstRowLastColumn="0" w:lastRowFirstColumn="0" w:lastRowLastColumn="0"/>
            <w:tcW w:w="33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2056F6" w:rsidRPr="00F842A0" w:rsidRDefault="002056F6" w:rsidP="00F842A0">
            <w:pPr>
              <w:spacing w:after="120"/>
              <w:rPr>
                <w:rFonts w:ascii="Arial" w:eastAsia="Times New Roman" w:hAnsi="Arial" w:cs="Arial"/>
                <w:b w:val="0"/>
                <w:color w:val="000000"/>
              </w:rPr>
            </w:pPr>
            <w:r w:rsidRPr="00F842A0">
              <w:rPr>
                <w:rFonts w:ascii="Arial" w:eastAsia="Times New Roman" w:hAnsi="Arial" w:cs="Arial"/>
                <w:b w:val="0"/>
                <w:color w:val="000000"/>
              </w:rPr>
              <w:t>Data Source</w:t>
            </w:r>
          </w:p>
        </w:tc>
        <w:tc>
          <w:tcPr>
            <w:tcW w:w="51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2056F6" w:rsidRPr="00F842A0" w:rsidRDefault="002056F6" w:rsidP="00F842A0">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rPr>
            </w:pPr>
            <w:r w:rsidRPr="00F842A0">
              <w:rPr>
                <w:rFonts w:ascii="Arial" w:eastAsia="Times New Roman" w:hAnsi="Arial" w:cs="Arial"/>
                <w:bCs/>
                <w:color w:val="000000"/>
              </w:rPr>
              <w:t>VLAN Database</w:t>
            </w:r>
          </w:p>
        </w:tc>
      </w:tr>
      <w:tr w:rsidR="002056F6" w:rsidTr="00FF0954">
        <w:trPr>
          <w:trHeight w:val="288"/>
        </w:trPr>
        <w:tc>
          <w:tcPr>
            <w:cnfStyle w:val="001000000000" w:firstRow="0" w:lastRow="0" w:firstColumn="1" w:lastColumn="0" w:oddVBand="0" w:evenVBand="0" w:oddHBand="0" w:evenHBand="0" w:firstRowFirstColumn="0" w:firstRowLastColumn="0" w:lastRowFirstColumn="0" w:lastRowLastColumn="0"/>
            <w:tcW w:w="33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2056F6" w:rsidRPr="00F842A0" w:rsidRDefault="002056F6" w:rsidP="00F842A0">
            <w:pPr>
              <w:spacing w:after="120"/>
              <w:rPr>
                <w:rFonts w:ascii="Arial" w:eastAsia="Times New Roman" w:hAnsi="Arial" w:cs="Arial"/>
                <w:b w:val="0"/>
                <w:color w:val="000000"/>
              </w:rPr>
            </w:pPr>
            <w:r w:rsidRPr="00F842A0">
              <w:rPr>
                <w:rFonts w:ascii="Arial" w:eastAsia="Times New Roman" w:hAnsi="Arial" w:cs="Arial"/>
                <w:b w:val="0"/>
                <w:color w:val="000000"/>
              </w:rPr>
              <w:t>IP Capacity</w:t>
            </w:r>
          </w:p>
        </w:tc>
        <w:tc>
          <w:tcPr>
            <w:tcW w:w="51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2056F6" w:rsidRPr="00F842A0" w:rsidRDefault="002056F6" w:rsidP="00A70329">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rPr>
            </w:pPr>
            <w:r w:rsidRPr="00F842A0">
              <w:rPr>
                <w:rFonts w:ascii="Arial" w:eastAsia="Times New Roman" w:hAnsi="Arial" w:cs="Arial"/>
                <w:bCs/>
                <w:color w:val="000000"/>
              </w:rPr>
              <w:t>7</w:t>
            </w:r>
            <w:r w:rsidR="00A70329">
              <w:rPr>
                <w:rFonts w:ascii="Arial" w:eastAsia="Times New Roman" w:hAnsi="Arial" w:cs="Arial"/>
                <w:bCs/>
                <w:color w:val="000000"/>
              </w:rPr>
              <w:t>70</w:t>
            </w:r>
          </w:p>
        </w:tc>
      </w:tr>
      <w:tr w:rsidR="002056F6" w:rsidTr="00FF0954">
        <w:trPr>
          <w:trHeight w:val="288"/>
        </w:trPr>
        <w:tc>
          <w:tcPr>
            <w:cnfStyle w:val="001000000000" w:firstRow="0" w:lastRow="0" w:firstColumn="1" w:lastColumn="0" w:oddVBand="0" w:evenVBand="0" w:oddHBand="0" w:evenHBand="0" w:firstRowFirstColumn="0" w:firstRowLastColumn="0" w:lastRowFirstColumn="0" w:lastRowLastColumn="0"/>
            <w:tcW w:w="33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2056F6" w:rsidRPr="00F842A0" w:rsidRDefault="002056F6" w:rsidP="00F842A0">
            <w:pPr>
              <w:spacing w:after="120"/>
              <w:rPr>
                <w:rFonts w:ascii="Arial" w:eastAsia="Times New Roman" w:hAnsi="Arial" w:cs="Arial"/>
                <w:b w:val="0"/>
                <w:color w:val="000000"/>
              </w:rPr>
            </w:pPr>
            <w:r w:rsidRPr="00F842A0">
              <w:rPr>
                <w:rFonts w:ascii="Arial" w:eastAsia="Times New Roman" w:hAnsi="Arial" w:cs="Arial"/>
                <w:b w:val="0"/>
                <w:color w:val="000000"/>
              </w:rPr>
              <w:t>IP Capacity Consumed</w:t>
            </w:r>
          </w:p>
        </w:tc>
        <w:tc>
          <w:tcPr>
            <w:tcW w:w="51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2056F6" w:rsidRPr="00F842A0" w:rsidRDefault="00CD7D5F" w:rsidP="00A70329">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rPr>
            </w:pPr>
            <w:r>
              <w:rPr>
                <w:rFonts w:ascii="Arial" w:eastAsia="Times New Roman" w:hAnsi="Arial" w:cs="Arial"/>
                <w:bCs/>
                <w:color w:val="000000"/>
              </w:rPr>
              <w:t>50</w:t>
            </w:r>
            <w:r w:rsidR="00A70329">
              <w:rPr>
                <w:rFonts w:ascii="Arial" w:eastAsia="Times New Roman" w:hAnsi="Arial" w:cs="Arial"/>
                <w:bCs/>
                <w:color w:val="000000"/>
              </w:rPr>
              <w:t>0</w:t>
            </w:r>
          </w:p>
        </w:tc>
      </w:tr>
      <w:tr w:rsidR="002056F6" w:rsidTr="00FF0954">
        <w:trPr>
          <w:trHeight w:val="288"/>
        </w:trPr>
        <w:tc>
          <w:tcPr>
            <w:cnfStyle w:val="001000000000" w:firstRow="0" w:lastRow="0" w:firstColumn="1" w:lastColumn="0" w:oddVBand="0" w:evenVBand="0" w:oddHBand="0" w:evenHBand="0" w:firstRowFirstColumn="0" w:firstRowLastColumn="0" w:lastRowFirstColumn="0" w:lastRowLastColumn="0"/>
            <w:tcW w:w="33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2056F6" w:rsidRPr="00F842A0" w:rsidRDefault="002056F6" w:rsidP="00F842A0">
            <w:pPr>
              <w:spacing w:after="120"/>
              <w:rPr>
                <w:rFonts w:ascii="Arial" w:eastAsia="Times New Roman" w:hAnsi="Arial" w:cs="Arial"/>
                <w:b w:val="0"/>
                <w:color w:val="000000"/>
              </w:rPr>
            </w:pPr>
            <w:r w:rsidRPr="00F842A0">
              <w:rPr>
                <w:rFonts w:ascii="Arial" w:eastAsia="Times New Roman" w:hAnsi="Arial" w:cs="Arial"/>
                <w:b w:val="0"/>
                <w:color w:val="000000"/>
              </w:rPr>
              <w:t>IP Capacity Available</w:t>
            </w:r>
          </w:p>
        </w:tc>
        <w:tc>
          <w:tcPr>
            <w:tcW w:w="51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2056F6" w:rsidRPr="00F842A0" w:rsidRDefault="00A70329" w:rsidP="00CD7D5F">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rPr>
            </w:pPr>
            <w:r>
              <w:rPr>
                <w:rFonts w:ascii="Arial" w:eastAsia="Times New Roman" w:hAnsi="Arial" w:cs="Arial"/>
                <w:bCs/>
                <w:color w:val="000000"/>
              </w:rPr>
              <w:t>270</w:t>
            </w:r>
          </w:p>
        </w:tc>
      </w:tr>
      <w:tr w:rsidR="002056F6" w:rsidTr="00FF0954">
        <w:trPr>
          <w:trHeight w:val="161"/>
        </w:trPr>
        <w:tc>
          <w:tcPr>
            <w:cnfStyle w:val="001000000000" w:firstRow="0" w:lastRow="0" w:firstColumn="1" w:lastColumn="0" w:oddVBand="0" w:evenVBand="0" w:oddHBand="0" w:evenHBand="0" w:firstRowFirstColumn="0" w:firstRowLastColumn="0" w:lastRowFirstColumn="0" w:lastRowLastColumn="0"/>
            <w:tcW w:w="33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2056F6" w:rsidRPr="00F842A0" w:rsidRDefault="002056F6" w:rsidP="00F842A0">
            <w:pPr>
              <w:spacing w:after="120"/>
              <w:rPr>
                <w:rFonts w:ascii="Arial" w:eastAsia="Times New Roman" w:hAnsi="Arial" w:cs="Arial"/>
                <w:b w:val="0"/>
                <w:color w:val="000000"/>
              </w:rPr>
            </w:pPr>
            <w:r w:rsidRPr="00F842A0">
              <w:rPr>
                <w:rFonts w:ascii="Arial" w:eastAsia="Times New Roman" w:hAnsi="Arial" w:cs="Arial"/>
                <w:b w:val="0"/>
                <w:color w:val="000000"/>
              </w:rPr>
              <w:t> </w:t>
            </w:r>
          </w:p>
        </w:tc>
        <w:tc>
          <w:tcPr>
            <w:tcW w:w="51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2056F6" w:rsidRPr="00F842A0" w:rsidRDefault="002056F6" w:rsidP="00F842A0">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rPr>
            </w:pPr>
          </w:p>
        </w:tc>
      </w:tr>
      <w:tr w:rsidR="002056F6" w:rsidTr="00FF0954">
        <w:trPr>
          <w:trHeight w:val="288"/>
        </w:trPr>
        <w:tc>
          <w:tcPr>
            <w:cnfStyle w:val="001000000000" w:firstRow="0" w:lastRow="0" w:firstColumn="1" w:lastColumn="0" w:oddVBand="0" w:evenVBand="0" w:oddHBand="0" w:evenHBand="0" w:firstRowFirstColumn="0" w:firstRowLastColumn="0" w:lastRowFirstColumn="0" w:lastRowLastColumn="0"/>
            <w:tcW w:w="33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2056F6" w:rsidRPr="00F842A0" w:rsidRDefault="002056F6" w:rsidP="00F842A0">
            <w:pPr>
              <w:spacing w:after="120"/>
              <w:rPr>
                <w:rFonts w:ascii="Arial" w:eastAsia="Times New Roman" w:hAnsi="Arial" w:cs="Arial"/>
                <w:b w:val="0"/>
                <w:color w:val="000000"/>
              </w:rPr>
            </w:pPr>
            <w:r w:rsidRPr="00F842A0">
              <w:rPr>
                <w:rFonts w:ascii="Arial" w:eastAsia="Times New Roman" w:hAnsi="Arial" w:cs="Arial"/>
                <w:b w:val="0"/>
                <w:color w:val="000000"/>
              </w:rPr>
              <w:t>How much has been consumed?</w:t>
            </w:r>
          </w:p>
        </w:tc>
        <w:tc>
          <w:tcPr>
            <w:tcW w:w="51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2056F6" w:rsidRPr="00F842A0" w:rsidRDefault="00A70329" w:rsidP="00CD7D5F">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rPr>
            </w:pPr>
            <w:r>
              <w:rPr>
                <w:rFonts w:ascii="Arial" w:eastAsia="Times New Roman" w:hAnsi="Arial" w:cs="Arial"/>
                <w:bCs/>
                <w:color w:val="000000"/>
              </w:rPr>
              <w:t>6</w:t>
            </w:r>
            <w:r w:rsidR="00CD7D5F">
              <w:rPr>
                <w:rFonts w:ascii="Arial" w:eastAsia="Times New Roman" w:hAnsi="Arial" w:cs="Arial"/>
                <w:bCs/>
                <w:color w:val="000000"/>
              </w:rPr>
              <w:t>5</w:t>
            </w:r>
            <w:r w:rsidR="002056F6" w:rsidRPr="00F842A0">
              <w:rPr>
                <w:rFonts w:ascii="Arial" w:eastAsia="Times New Roman" w:hAnsi="Arial" w:cs="Arial"/>
                <w:bCs/>
                <w:color w:val="000000"/>
              </w:rPr>
              <w:t>%</w:t>
            </w:r>
          </w:p>
        </w:tc>
      </w:tr>
      <w:tr w:rsidR="002056F6" w:rsidTr="00FF0954">
        <w:trPr>
          <w:trHeight w:val="288"/>
        </w:trPr>
        <w:tc>
          <w:tcPr>
            <w:cnfStyle w:val="001000000000" w:firstRow="0" w:lastRow="0" w:firstColumn="1" w:lastColumn="0" w:oddVBand="0" w:evenVBand="0" w:oddHBand="0" w:evenHBand="0" w:firstRowFirstColumn="0" w:firstRowLastColumn="0" w:lastRowFirstColumn="0" w:lastRowLastColumn="0"/>
            <w:tcW w:w="33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2056F6" w:rsidRPr="00F842A0" w:rsidRDefault="002056F6" w:rsidP="00F842A0">
            <w:pPr>
              <w:spacing w:after="120"/>
              <w:rPr>
                <w:rFonts w:ascii="Arial" w:eastAsia="Times New Roman" w:hAnsi="Arial" w:cs="Arial"/>
                <w:b w:val="0"/>
                <w:color w:val="000000"/>
              </w:rPr>
            </w:pPr>
            <w:r w:rsidRPr="00F842A0">
              <w:rPr>
                <w:rFonts w:ascii="Arial" w:eastAsia="Times New Roman" w:hAnsi="Arial" w:cs="Arial"/>
                <w:b w:val="0"/>
                <w:color w:val="000000"/>
              </w:rPr>
              <w:t>How much capacity is available?</w:t>
            </w:r>
          </w:p>
        </w:tc>
        <w:tc>
          <w:tcPr>
            <w:tcW w:w="51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2056F6" w:rsidRPr="00F842A0" w:rsidRDefault="00A70329" w:rsidP="00CD7D5F">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rPr>
            </w:pPr>
            <w:r>
              <w:rPr>
                <w:rFonts w:ascii="Arial" w:eastAsia="Times New Roman" w:hAnsi="Arial" w:cs="Arial"/>
                <w:bCs/>
                <w:color w:val="000000"/>
              </w:rPr>
              <w:t>3</w:t>
            </w:r>
            <w:r w:rsidR="00CD7D5F">
              <w:rPr>
                <w:rFonts w:ascii="Arial" w:eastAsia="Times New Roman" w:hAnsi="Arial" w:cs="Arial"/>
                <w:bCs/>
                <w:color w:val="000000"/>
              </w:rPr>
              <w:t>5</w:t>
            </w:r>
            <w:r w:rsidR="002056F6" w:rsidRPr="00F842A0">
              <w:rPr>
                <w:rFonts w:ascii="Arial" w:eastAsia="Times New Roman" w:hAnsi="Arial" w:cs="Arial"/>
                <w:bCs/>
                <w:color w:val="000000"/>
              </w:rPr>
              <w:t>%</w:t>
            </w:r>
          </w:p>
        </w:tc>
      </w:tr>
    </w:tbl>
    <w:p w:rsidR="002056F6" w:rsidRDefault="002056F6" w:rsidP="00F842A0">
      <w:pPr>
        <w:spacing w:after="120" w:line="360" w:lineRule="auto"/>
        <w:ind w:left="630"/>
      </w:pPr>
      <w:r>
        <w:t xml:space="preserve">Table </w:t>
      </w:r>
      <w:r w:rsidR="00A13C6D">
        <w:t>4</w:t>
      </w:r>
      <w:r>
        <w:t>. Current IP Subnet Capacity (</w:t>
      </w:r>
      <w:r w:rsidR="003F522D">
        <w:t>September</w:t>
      </w:r>
      <w:r w:rsidR="00F842A0">
        <w:t xml:space="preserve"> 2</w:t>
      </w:r>
      <w:r w:rsidR="003F522D">
        <w:t>8</w:t>
      </w:r>
      <w:r>
        <w:t>, 201</w:t>
      </w:r>
      <w:r w:rsidR="00B253C0">
        <w:t>6</w:t>
      </w:r>
      <w:r>
        <w:t>)</w:t>
      </w:r>
      <w:bookmarkStart w:id="20" w:name="_GoBack"/>
      <w:bookmarkEnd w:id="20"/>
    </w:p>
    <w:p w:rsidR="002056F6" w:rsidRPr="00FF0954" w:rsidRDefault="002056F6" w:rsidP="00F842A0">
      <w:pPr>
        <w:spacing w:after="120" w:line="360" w:lineRule="auto"/>
        <w:rPr>
          <w:rFonts w:ascii="Arial" w:hAnsi="Arial" w:cs="Arial"/>
          <w:sz w:val="24"/>
          <w:szCs w:val="24"/>
        </w:rPr>
      </w:pPr>
      <w:r w:rsidRPr="002056F6">
        <w:rPr>
          <w:rFonts w:ascii="Arial" w:hAnsi="Arial" w:cs="Arial"/>
          <w:sz w:val="24"/>
          <w:szCs w:val="24"/>
        </w:rPr>
        <w:lastRenderedPageBreak/>
        <w:t>It has already been stated that the IP subnet data in the VLAN database is missing several subnets compared to Proteus (110</w:t>
      </w:r>
      <w:r w:rsidR="00A70329">
        <w:rPr>
          <w:rFonts w:ascii="Arial" w:hAnsi="Arial" w:cs="Arial"/>
          <w:sz w:val="24"/>
          <w:szCs w:val="24"/>
        </w:rPr>
        <w:t>0</w:t>
      </w:r>
      <w:r w:rsidRPr="002056F6">
        <w:rPr>
          <w:rFonts w:ascii="Arial" w:hAnsi="Arial" w:cs="Arial"/>
          <w:sz w:val="24"/>
          <w:szCs w:val="24"/>
        </w:rPr>
        <w:t xml:space="preserve"> versus 14</w:t>
      </w:r>
      <w:r w:rsidR="00A70329">
        <w:rPr>
          <w:rFonts w:ascii="Arial" w:hAnsi="Arial" w:cs="Arial"/>
          <w:sz w:val="24"/>
          <w:szCs w:val="24"/>
        </w:rPr>
        <w:t>00</w:t>
      </w:r>
      <w:r w:rsidRPr="002056F6">
        <w:rPr>
          <w:rFonts w:ascii="Arial" w:hAnsi="Arial" w:cs="Arial"/>
          <w:sz w:val="24"/>
          <w:szCs w:val="24"/>
        </w:rPr>
        <w:t>), therefore the data should be considered incomplete.</w:t>
      </w:r>
    </w:p>
    <w:p w:rsidR="00A71DEF" w:rsidRPr="005460CC" w:rsidRDefault="00A71DEF" w:rsidP="00F842A0">
      <w:pPr>
        <w:pStyle w:val="Heading2"/>
        <w:numPr>
          <w:ilvl w:val="0"/>
          <w:numId w:val="22"/>
        </w:numPr>
        <w:spacing w:after="120" w:line="360" w:lineRule="auto"/>
      </w:pPr>
      <w:bookmarkStart w:id="21" w:name="_Toc456547922"/>
      <w:r w:rsidRPr="005460CC">
        <w:t xml:space="preserve">How Fast is </w:t>
      </w:r>
      <w:r w:rsidRPr="009774C8">
        <w:t>Cerner</w:t>
      </w:r>
      <w:r w:rsidRPr="005460CC">
        <w:t xml:space="preserve"> Consuming IP Capacity?</w:t>
      </w:r>
      <w:bookmarkEnd w:id="21"/>
    </w:p>
    <w:p w:rsidR="00351967" w:rsidRPr="005460CC" w:rsidRDefault="00A71DEF" w:rsidP="00F842A0">
      <w:pPr>
        <w:pStyle w:val="Heading3"/>
        <w:spacing w:after="120" w:line="360" w:lineRule="auto"/>
      </w:pPr>
      <w:bookmarkStart w:id="22" w:name="_Toc456547923"/>
      <w:r w:rsidRPr="005460CC">
        <w:t>IP Addresses</w:t>
      </w:r>
      <w:bookmarkEnd w:id="10"/>
      <w:bookmarkEnd w:id="16"/>
      <w:bookmarkEnd w:id="17"/>
      <w:bookmarkEnd w:id="22"/>
    </w:p>
    <w:p w:rsidR="00C75F53" w:rsidRDefault="0002249A" w:rsidP="00F842A0">
      <w:pPr>
        <w:spacing w:before="120" w:after="120" w:line="360" w:lineRule="auto"/>
        <w:rPr>
          <w:rFonts w:ascii="Arial" w:hAnsi="Arial" w:cs="Arial"/>
          <w:sz w:val="24"/>
        </w:rPr>
      </w:pPr>
      <w:r w:rsidRPr="005460CC">
        <w:rPr>
          <w:rFonts w:ascii="Arial" w:hAnsi="Arial" w:cs="Arial"/>
          <w:sz w:val="24"/>
        </w:rPr>
        <w:t xml:space="preserve">As of this report, there </w:t>
      </w:r>
      <w:r w:rsidR="00FF0954">
        <w:rPr>
          <w:rFonts w:ascii="Arial" w:hAnsi="Arial" w:cs="Arial"/>
          <w:sz w:val="24"/>
        </w:rPr>
        <w:t>are 2</w:t>
      </w:r>
      <w:r w:rsidR="0008161D">
        <w:rPr>
          <w:rFonts w:ascii="Arial" w:hAnsi="Arial" w:cs="Arial"/>
          <w:sz w:val="24"/>
        </w:rPr>
        <w:t>8</w:t>
      </w:r>
      <w:r w:rsidR="009A2A75" w:rsidRPr="005460CC">
        <w:rPr>
          <w:rFonts w:ascii="Arial" w:hAnsi="Arial" w:cs="Arial"/>
          <w:sz w:val="24"/>
        </w:rPr>
        <w:t xml:space="preserve"> months </w:t>
      </w:r>
      <w:r w:rsidR="00351967" w:rsidRPr="005460CC">
        <w:rPr>
          <w:rFonts w:ascii="Arial" w:hAnsi="Arial" w:cs="Arial"/>
          <w:sz w:val="24"/>
        </w:rPr>
        <w:t xml:space="preserve">of historical IP address consumption data, which </w:t>
      </w:r>
      <w:r w:rsidR="009A2A75" w:rsidRPr="005460CC">
        <w:rPr>
          <w:rFonts w:ascii="Arial" w:hAnsi="Arial" w:cs="Arial"/>
          <w:sz w:val="24"/>
        </w:rPr>
        <w:t>is presented in figure 1.</w:t>
      </w:r>
      <w:r w:rsidR="00C83B8E" w:rsidRPr="005460CC">
        <w:rPr>
          <w:rFonts w:ascii="Arial" w:hAnsi="Arial" w:cs="Arial"/>
          <w:sz w:val="24"/>
        </w:rPr>
        <w:t xml:space="preserve"> </w:t>
      </w:r>
      <w:r w:rsidR="0008161D">
        <w:rPr>
          <w:rFonts w:ascii="Arial" w:hAnsi="Arial" w:cs="Arial"/>
          <w:sz w:val="24"/>
        </w:rPr>
        <w:t xml:space="preserve">In addition to ARIN Counts and Allocated, we have shown Assigned and Used for completeness. </w:t>
      </w:r>
      <w:r w:rsidR="00C75F53">
        <w:rPr>
          <w:rFonts w:ascii="Arial" w:hAnsi="Arial" w:cs="Arial"/>
          <w:sz w:val="24"/>
        </w:rPr>
        <w:t xml:space="preserve">Data for the past two months have been a bit erratic as we prepared to submit a case to ARIN. </w:t>
      </w:r>
    </w:p>
    <w:p w:rsidR="00F0643E" w:rsidRPr="0007759A" w:rsidRDefault="00F0643E" w:rsidP="00F0643E">
      <w:pPr>
        <w:pStyle w:val="ListParagraph"/>
        <w:spacing w:before="120" w:after="120" w:line="360" w:lineRule="auto"/>
        <w:rPr>
          <w:rFonts w:ascii="Arial" w:hAnsi="Arial" w:cs="Arial"/>
          <w:sz w:val="24"/>
          <w:szCs w:val="24"/>
        </w:rPr>
      </w:pPr>
      <w:r>
        <w:rPr>
          <w:rFonts w:ascii="Arial" w:hAnsi="Arial" w:cs="Arial"/>
          <w:sz w:val="24"/>
          <w:szCs w:val="24"/>
        </w:rPr>
        <w:t>(</w:t>
      </w:r>
      <w:r w:rsidRPr="0007759A">
        <w:rPr>
          <w:rFonts w:ascii="Arial" w:hAnsi="Arial" w:cs="Arial"/>
          <w:sz w:val="24"/>
          <w:szCs w:val="24"/>
        </w:rPr>
        <w:t>There was a significant jump in used …. ARIN count numbers in early May 2016. At that time several large but unassigned subnets (named “DO NOT USE”) were carved into smaller subnets for the Swordfish project. Over 4,000 IP addresses were entered into Bluecat Proteus as Static / Used when in fact they were just being reserved for Swordfish.</w:t>
      </w:r>
      <w:r>
        <w:rPr>
          <w:rFonts w:ascii="Arial" w:hAnsi="Arial" w:cs="Arial"/>
          <w:sz w:val="24"/>
          <w:szCs w:val="24"/>
        </w:rPr>
        <w:t>)</w:t>
      </w:r>
    </w:p>
    <w:p w:rsidR="00F0643E" w:rsidRDefault="00F0643E" w:rsidP="00F842A0">
      <w:pPr>
        <w:spacing w:before="120" w:after="120" w:line="360" w:lineRule="auto"/>
        <w:rPr>
          <w:rFonts w:ascii="Arial" w:hAnsi="Arial" w:cs="Arial"/>
          <w:sz w:val="24"/>
        </w:rPr>
      </w:pPr>
    </w:p>
    <w:p w:rsidR="00770BC6" w:rsidRPr="005460CC" w:rsidRDefault="0008161D" w:rsidP="00F842A0">
      <w:pPr>
        <w:spacing w:before="120" w:after="120" w:line="360" w:lineRule="auto"/>
        <w:rPr>
          <w:rFonts w:ascii="Arial" w:hAnsi="Arial" w:cs="Arial"/>
          <w:sz w:val="24"/>
        </w:rPr>
      </w:pPr>
      <w:r>
        <w:rPr>
          <w:rFonts w:ascii="Arial" w:hAnsi="Arial" w:cs="Arial"/>
          <w:sz w:val="24"/>
        </w:rPr>
        <w:t xml:space="preserve">As mentioned above, we are currently “using” </w:t>
      </w:r>
      <w:r w:rsidR="00996381">
        <w:rPr>
          <w:rFonts w:ascii="Arial" w:hAnsi="Arial" w:cs="Arial"/>
          <w:sz w:val="24"/>
        </w:rPr>
        <w:t>around 3</w:t>
      </w:r>
      <w:r w:rsidR="00BD3BF0">
        <w:rPr>
          <w:rFonts w:ascii="Arial" w:hAnsi="Arial" w:cs="Arial"/>
          <w:sz w:val="24"/>
        </w:rPr>
        <w:t>7</w:t>
      </w:r>
      <w:r>
        <w:rPr>
          <w:rFonts w:ascii="Arial" w:hAnsi="Arial" w:cs="Arial"/>
          <w:sz w:val="24"/>
        </w:rPr>
        <w:t>% of our public IP address resource.</w:t>
      </w:r>
    </w:p>
    <w:p w:rsidR="00442B62" w:rsidRPr="005460CC" w:rsidRDefault="00935BA8" w:rsidP="00F842A0">
      <w:pPr>
        <w:spacing w:before="120" w:after="120" w:line="360" w:lineRule="auto"/>
        <w:ind w:left="-720"/>
        <w:rPr>
          <w:rFonts w:ascii="Arial" w:hAnsi="Arial" w:cs="Arial"/>
        </w:rPr>
      </w:pPr>
      <w:r>
        <w:rPr>
          <w:noProof/>
        </w:rPr>
        <w:lastRenderedPageBreak/>
        <w:drawing>
          <wp:inline distT="0" distB="0" distL="0" distR="0" wp14:anchorId="1C4251A9" wp14:editId="37437525">
            <wp:extent cx="6621780" cy="4789805"/>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21780" cy="4789805"/>
                    </a:xfrm>
                    <a:prstGeom prst="rect">
                      <a:avLst/>
                    </a:prstGeom>
                  </pic:spPr>
                </pic:pic>
              </a:graphicData>
            </a:graphic>
          </wp:inline>
        </w:drawing>
      </w:r>
    </w:p>
    <w:p w:rsidR="00D32E48" w:rsidRPr="005460CC" w:rsidRDefault="003F1F29" w:rsidP="00F842A0">
      <w:pPr>
        <w:spacing w:after="120" w:line="360" w:lineRule="auto"/>
        <w:rPr>
          <w:rFonts w:ascii="Arial" w:hAnsi="Arial" w:cs="Arial"/>
          <w:noProof/>
        </w:rPr>
      </w:pPr>
      <w:r w:rsidRPr="005460CC">
        <w:rPr>
          <w:rFonts w:ascii="Arial" w:hAnsi="Arial" w:cs="Arial"/>
        </w:rPr>
        <w:t>Figure 1. H</w:t>
      </w:r>
      <w:r w:rsidR="00A71DEF" w:rsidRPr="005460CC">
        <w:rPr>
          <w:rFonts w:ascii="Arial" w:hAnsi="Arial" w:cs="Arial"/>
        </w:rPr>
        <w:t xml:space="preserve">istorical consumption of </w:t>
      </w:r>
      <w:r w:rsidRPr="005460CC">
        <w:rPr>
          <w:rFonts w:ascii="Arial" w:hAnsi="Arial" w:cs="Arial"/>
        </w:rPr>
        <w:t xml:space="preserve">Public </w:t>
      </w:r>
      <w:r w:rsidR="00A71DEF" w:rsidRPr="005460CC">
        <w:rPr>
          <w:rFonts w:ascii="Arial" w:hAnsi="Arial" w:cs="Arial"/>
        </w:rPr>
        <w:t xml:space="preserve">IP addresses, </w:t>
      </w:r>
      <w:r w:rsidR="00B52F66" w:rsidRPr="005460CC">
        <w:rPr>
          <w:rFonts w:ascii="Arial" w:hAnsi="Arial" w:cs="Arial"/>
        </w:rPr>
        <w:t>Feb 2014</w:t>
      </w:r>
      <w:r w:rsidR="00A71DEF" w:rsidRPr="005460CC">
        <w:rPr>
          <w:rFonts w:ascii="Arial" w:hAnsi="Arial" w:cs="Arial"/>
        </w:rPr>
        <w:t xml:space="preserve"> through </w:t>
      </w:r>
      <w:r w:rsidR="00A963CD">
        <w:rPr>
          <w:rFonts w:ascii="Arial" w:hAnsi="Arial" w:cs="Arial"/>
        </w:rPr>
        <w:t>June</w:t>
      </w:r>
      <w:r w:rsidR="00B52F66" w:rsidRPr="005460CC">
        <w:rPr>
          <w:rFonts w:ascii="Arial" w:hAnsi="Arial" w:cs="Arial"/>
        </w:rPr>
        <w:t xml:space="preserve"> </w:t>
      </w:r>
      <w:r w:rsidR="00A71DEF" w:rsidRPr="005460CC">
        <w:rPr>
          <w:rFonts w:ascii="Arial" w:hAnsi="Arial" w:cs="Arial"/>
        </w:rPr>
        <w:t>201</w:t>
      </w:r>
      <w:r w:rsidR="00F67768" w:rsidRPr="005460CC">
        <w:rPr>
          <w:rFonts w:ascii="Arial" w:hAnsi="Arial" w:cs="Arial"/>
        </w:rPr>
        <w:t>6</w:t>
      </w:r>
      <w:r w:rsidR="00D32E48" w:rsidRPr="005460CC">
        <w:rPr>
          <w:rFonts w:ascii="Arial" w:hAnsi="Arial" w:cs="Arial"/>
        </w:rPr>
        <w:t xml:space="preserve">. </w:t>
      </w:r>
    </w:p>
    <w:p w:rsidR="005460CC" w:rsidRPr="005460CC" w:rsidRDefault="005460CC" w:rsidP="0008161D">
      <w:pPr>
        <w:spacing w:after="120" w:line="360" w:lineRule="auto"/>
        <w:rPr>
          <w:rFonts w:ascii="Arial" w:hAnsi="Arial" w:cs="Arial"/>
        </w:rPr>
      </w:pPr>
    </w:p>
    <w:p w:rsidR="002056F6" w:rsidRPr="002056F6" w:rsidRDefault="002056F6" w:rsidP="00F842A0">
      <w:pPr>
        <w:pStyle w:val="Heading3"/>
        <w:spacing w:after="120" w:line="360" w:lineRule="auto"/>
      </w:pPr>
      <w:bookmarkStart w:id="23" w:name="_Toc440275433"/>
      <w:bookmarkStart w:id="24" w:name="_Toc456547924"/>
      <w:r w:rsidRPr="002056F6">
        <w:t>IP Subnets</w:t>
      </w:r>
      <w:bookmarkEnd w:id="23"/>
      <w:bookmarkEnd w:id="24"/>
    </w:p>
    <w:p w:rsidR="002056F6" w:rsidRDefault="002056F6" w:rsidP="00216D64">
      <w:pPr>
        <w:spacing w:after="120" w:line="360" w:lineRule="auto"/>
        <w:ind w:left="360"/>
        <w:rPr>
          <w:rFonts w:ascii="Arial" w:hAnsi="Arial" w:cs="Arial"/>
          <w:sz w:val="24"/>
        </w:rPr>
      </w:pPr>
      <w:r w:rsidRPr="002056F6">
        <w:rPr>
          <w:rFonts w:ascii="Arial" w:hAnsi="Arial" w:cs="Arial"/>
          <w:sz w:val="24"/>
        </w:rPr>
        <w:t>Cerner tracks subnets within the VLAN database, maintained by the Network Community.  Data is available for subnet allocations back to January 2010.  The VLAN database is manually updated, and as a result there exist data quality issues with the VLAN dataset (duplicates and missing values.)  A chart of the growth of public subnets has been generated, and this historic</w:t>
      </w:r>
      <w:r w:rsidR="00216D64">
        <w:rPr>
          <w:rFonts w:ascii="Arial" w:hAnsi="Arial" w:cs="Arial"/>
          <w:sz w:val="24"/>
        </w:rPr>
        <w:t xml:space="preserve">al data is shown in Figure 2.  </w:t>
      </w:r>
    </w:p>
    <w:p w:rsidR="00216D64" w:rsidRPr="00216D64" w:rsidRDefault="00216D64" w:rsidP="00216D64">
      <w:pPr>
        <w:spacing w:after="120" w:line="360" w:lineRule="auto"/>
        <w:ind w:left="360"/>
        <w:rPr>
          <w:rFonts w:ascii="Arial" w:hAnsi="Arial" w:cs="Arial"/>
          <w:sz w:val="24"/>
        </w:rPr>
      </w:pPr>
    </w:p>
    <w:p w:rsidR="008553CA" w:rsidRDefault="0005382C" w:rsidP="00216D64">
      <w:pPr>
        <w:spacing w:after="120" w:line="360" w:lineRule="auto"/>
        <w:ind w:left="-450"/>
        <w:rPr>
          <w:rFonts w:ascii="Arial" w:hAnsi="Arial" w:cs="Arial"/>
          <w:color w:val="FF0000"/>
          <w:sz w:val="32"/>
        </w:rPr>
      </w:pPr>
      <w:r>
        <w:rPr>
          <w:noProof/>
        </w:rPr>
        <w:lastRenderedPageBreak/>
        <w:drawing>
          <wp:inline distT="0" distB="0" distL="0" distR="0" wp14:anchorId="31F1E17C" wp14:editId="2764321B">
            <wp:extent cx="6393180" cy="5023018"/>
            <wp:effectExtent l="0" t="0" r="762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95582" cy="5024905"/>
                    </a:xfrm>
                    <a:prstGeom prst="rect">
                      <a:avLst/>
                    </a:prstGeom>
                  </pic:spPr>
                </pic:pic>
              </a:graphicData>
            </a:graphic>
          </wp:inline>
        </w:drawing>
      </w:r>
    </w:p>
    <w:p w:rsidR="008553CA" w:rsidRPr="008553CA" w:rsidRDefault="008553CA" w:rsidP="00F842A0">
      <w:pPr>
        <w:spacing w:after="120" w:line="360" w:lineRule="auto"/>
        <w:rPr>
          <w:rFonts w:ascii="Arial" w:hAnsi="Arial" w:cs="Arial"/>
        </w:rPr>
      </w:pPr>
      <w:r w:rsidRPr="008553CA">
        <w:rPr>
          <w:rFonts w:ascii="Arial" w:hAnsi="Arial" w:cs="Arial"/>
        </w:rPr>
        <w:t xml:space="preserve">Figure 2. </w:t>
      </w:r>
      <w:r>
        <w:rPr>
          <w:rFonts w:ascii="Arial" w:hAnsi="Arial" w:cs="Arial"/>
        </w:rPr>
        <w:t>Historical consumption of IP Subnets</w:t>
      </w:r>
    </w:p>
    <w:p w:rsidR="00A71DEF" w:rsidRPr="005460CC" w:rsidRDefault="00A71DEF" w:rsidP="00F842A0">
      <w:pPr>
        <w:pStyle w:val="Heading2"/>
        <w:numPr>
          <w:ilvl w:val="0"/>
          <w:numId w:val="22"/>
        </w:numPr>
        <w:spacing w:after="120" w:line="360" w:lineRule="auto"/>
      </w:pPr>
      <w:bookmarkStart w:id="25" w:name="_Toc456547925"/>
      <w:r w:rsidRPr="005460CC">
        <w:t>When Will Cerner Run Out of IP Capacity? – Forecasts</w:t>
      </w:r>
      <w:bookmarkEnd w:id="25"/>
    </w:p>
    <w:p w:rsidR="00A71DEF" w:rsidRPr="005460CC" w:rsidRDefault="00A71DEF" w:rsidP="00F842A0">
      <w:pPr>
        <w:pStyle w:val="Heading3"/>
        <w:spacing w:after="120" w:line="360" w:lineRule="auto"/>
      </w:pPr>
      <w:bookmarkStart w:id="26" w:name="_Toc456547926"/>
      <w:r w:rsidRPr="005460CC">
        <w:t>IP Addresses</w:t>
      </w:r>
      <w:bookmarkEnd w:id="26"/>
    </w:p>
    <w:p w:rsidR="00F43F04" w:rsidRDefault="00F43F04" w:rsidP="00F43F04">
      <w:pPr>
        <w:spacing w:after="120" w:line="360" w:lineRule="auto"/>
        <w:rPr>
          <w:rFonts w:ascii="Arial" w:hAnsi="Arial" w:cs="Arial"/>
          <w:sz w:val="24"/>
        </w:rPr>
      </w:pPr>
      <w:r w:rsidRPr="00C071DB">
        <w:rPr>
          <w:rFonts w:ascii="Arial" w:hAnsi="Arial" w:cs="Arial"/>
          <w:sz w:val="24"/>
        </w:rPr>
        <w:t>One way of calculating the run-out date is to use a trending model. If we know the current capacity and how fast we have been consuming it, we can determine when we reach a run-out date (or a "reach 80%" date):</w:t>
      </w:r>
    </w:p>
    <w:p w:rsidR="00F43F04" w:rsidRPr="00DE4861" w:rsidRDefault="00F43F04" w:rsidP="00F43F04">
      <w:pPr>
        <w:spacing w:after="120" w:line="360" w:lineRule="auto"/>
        <w:rPr>
          <w:rFonts w:ascii="Arial" w:hAnsi="Arial" w:cs="Arial"/>
          <w:sz w:val="24"/>
        </w:rPr>
      </w:pPr>
      <w:r w:rsidRPr="00DE4861">
        <w:rPr>
          <w:rFonts w:ascii="Arial" w:hAnsi="Arial" w:cs="Arial"/>
          <w:sz w:val="24"/>
        </w:rPr>
        <w:t>1. Current IP capacity (addresses, subnets)</w:t>
      </w:r>
      <w:r w:rsidRPr="00DE4861">
        <w:rPr>
          <w:rFonts w:ascii="Arial" w:hAnsi="Arial" w:cs="Arial"/>
          <w:sz w:val="24"/>
        </w:rPr>
        <w:br/>
        <w:t xml:space="preserve">2. </w:t>
      </w:r>
      <w:r>
        <w:rPr>
          <w:rFonts w:ascii="Arial" w:hAnsi="Arial" w:cs="Arial"/>
          <w:sz w:val="24"/>
        </w:rPr>
        <w:t xml:space="preserve">Historical </w:t>
      </w:r>
      <w:r w:rsidRPr="00DE4861">
        <w:rPr>
          <w:rFonts w:ascii="Arial" w:hAnsi="Arial" w:cs="Arial"/>
          <w:sz w:val="24"/>
        </w:rPr>
        <w:t>Consumption rate (addresses, subnets)</w:t>
      </w:r>
    </w:p>
    <w:p w:rsidR="00F43F04" w:rsidRDefault="00F43F04" w:rsidP="00F43F04">
      <w:pPr>
        <w:spacing w:after="120" w:line="360" w:lineRule="auto"/>
        <w:rPr>
          <w:rFonts w:ascii="Arial" w:hAnsi="Arial" w:cs="Arial"/>
          <w:sz w:val="24"/>
        </w:rPr>
      </w:pPr>
      <w:r>
        <w:rPr>
          <w:rFonts w:ascii="Arial" w:hAnsi="Arial" w:cs="Arial"/>
          <w:sz w:val="24"/>
        </w:rPr>
        <w:lastRenderedPageBreak/>
        <w:t>This model assumes future growth will follow historic growth. To be more realistic, we need to consider “what-if” scenarios, such as unanticipated projects, the gain (or loss) of large clients, etc. Several of these scenarios (Windows OS Upgrade, Citrix Virtualization) were approximated in the current model, and we are waiting for BMC Capacity Optimization to be fully implemented before we can run true “what-if” models.</w:t>
      </w:r>
    </w:p>
    <w:p w:rsidR="00A71DEF" w:rsidRDefault="00C717CC" w:rsidP="00F842A0">
      <w:pPr>
        <w:spacing w:before="120" w:after="120" w:line="360" w:lineRule="auto"/>
        <w:rPr>
          <w:rFonts w:ascii="Arial" w:hAnsi="Arial" w:cs="Arial"/>
          <w:sz w:val="24"/>
        </w:rPr>
      </w:pPr>
      <w:r w:rsidRPr="005460CC">
        <w:rPr>
          <w:rFonts w:ascii="Arial" w:hAnsi="Arial" w:cs="Arial"/>
          <w:sz w:val="24"/>
        </w:rPr>
        <w:t xml:space="preserve">Figure </w:t>
      </w:r>
      <w:r w:rsidR="00F43F04">
        <w:rPr>
          <w:rFonts w:ascii="Arial" w:hAnsi="Arial" w:cs="Arial"/>
          <w:sz w:val="24"/>
        </w:rPr>
        <w:t>3</w:t>
      </w:r>
      <w:r w:rsidRPr="005460CC">
        <w:rPr>
          <w:rFonts w:ascii="Arial" w:hAnsi="Arial" w:cs="Arial"/>
          <w:sz w:val="24"/>
        </w:rPr>
        <w:t xml:space="preserve"> shows the projections of IP consumption based on historical trends. </w:t>
      </w:r>
      <w:r w:rsidR="00DB3AAB" w:rsidRPr="005460CC">
        <w:rPr>
          <w:rFonts w:ascii="Arial" w:hAnsi="Arial" w:cs="Arial"/>
          <w:sz w:val="24"/>
        </w:rPr>
        <w:t xml:space="preserve">Linear </w:t>
      </w:r>
      <w:r w:rsidR="008A27C2" w:rsidRPr="005460CC">
        <w:rPr>
          <w:rFonts w:ascii="Arial" w:hAnsi="Arial" w:cs="Arial"/>
          <w:sz w:val="24"/>
        </w:rPr>
        <w:t>models</w:t>
      </w:r>
      <w:r w:rsidR="00DB3AAB" w:rsidRPr="005460CC">
        <w:rPr>
          <w:rFonts w:ascii="Arial" w:hAnsi="Arial" w:cs="Arial"/>
          <w:sz w:val="24"/>
        </w:rPr>
        <w:t xml:space="preserve"> are used</w:t>
      </w:r>
      <w:r w:rsidR="00D81791" w:rsidRPr="005460CC">
        <w:rPr>
          <w:rFonts w:ascii="Arial" w:hAnsi="Arial" w:cs="Arial"/>
          <w:sz w:val="24"/>
        </w:rPr>
        <w:t xml:space="preserve"> for the </w:t>
      </w:r>
      <w:r w:rsidR="00F43F04">
        <w:rPr>
          <w:rFonts w:ascii="Arial" w:hAnsi="Arial" w:cs="Arial"/>
          <w:sz w:val="24"/>
        </w:rPr>
        <w:t>three</w:t>
      </w:r>
      <w:r w:rsidR="00D81791" w:rsidRPr="005460CC">
        <w:rPr>
          <w:rFonts w:ascii="Arial" w:hAnsi="Arial" w:cs="Arial"/>
          <w:sz w:val="24"/>
        </w:rPr>
        <w:t xml:space="preserve"> counting methods used in this report</w:t>
      </w:r>
      <w:r w:rsidR="00DB3AAB" w:rsidRPr="005460CC">
        <w:rPr>
          <w:rFonts w:ascii="Arial" w:hAnsi="Arial" w:cs="Arial"/>
          <w:sz w:val="24"/>
        </w:rPr>
        <w:t>.</w:t>
      </w:r>
    </w:p>
    <w:p w:rsidR="00F43F04" w:rsidRPr="005460CC" w:rsidRDefault="00F43F04" w:rsidP="00F842A0">
      <w:pPr>
        <w:spacing w:before="120" w:after="120" w:line="360" w:lineRule="auto"/>
        <w:rPr>
          <w:rFonts w:ascii="Arial" w:hAnsi="Arial" w:cs="Arial"/>
          <w:sz w:val="24"/>
        </w:rPr>
      </w:pPr>
    </w:p>
    <w:p w:rsidR="00182CBE" w:rsidRDefault="00935BA8" w:rsidP="00A13C6D">
      <w:pPr>
        <w:spacing w:after="120" w:line="360" w:lineRule="auto"/>
        <w:ind w:left="-540"/>
        <w:rPr>
          <w:rFonts w:ascii="Arial" w:hAnsi="Arial" w:cs="Arial"/>
        </w:rPr>
      </w:pPr>
      <w:r>
        <w:rPr>
          <w:noProof/>
        </w:rPr>
        <w:drawing>
          <wp:inline distT="0" distB="0" distL="0" distR="0" wp14:anchorId="49E30A67" wp14:editId="2612EE08">
            <wp:extent cx="6957454" cy="4274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961003" cy="4277001"/>
                    </a:xfrm>
                    <a:prstGeom prst="rect">
                      <a:avLst/>
                    </a:prstGeom>
                  </pic:spPr>
                </pic:pic>
              </a:graphicData>
            </a:graphic>
          </wp:inline>
        </w:drawing>
      </w:r>
      <w:r w:rsidR="008553CA">
        <w:rPr>
          <w:rFonts w:ascii="Arial" w:hAnsi="Arial" w:cs="Arial"/>
        </w:rPr>
        <w:t xml:space="preserve">     </w:t>
      </w:r>
    </w:p>
    <w:p w:rsidR="00915D09" w:rsidRPr="005460CC" w:rsidRDefault="008553CA" w:rsidP="00F842A0">
      <w:pPr>
        <w:spacing w:after="120" w:line="360" w:lineRule="auto"/>
        <w:ind w:left="-540"/>
        <w:rPr>
          <w:rFonts w:ascii="Arial" w:hAnsi="Arial" w:cs="Arial"/>
        </w:rPr>
      </w:pPr>
      <w:r>
        <w:rPr>
          <w:rFonts w:ascii="Arial" w:hAnsi="Arial" w:cs="Arial"/>
        </w:rPr>
        <w:t xml:space="preserve">                F</w:t>
      </w:r>
      <w:r w:rsidR="00A71DEF" w:rsidRPr="005460CC">
        <w:rPr>
          <w:rFonts w:ascii="Arial" w:hAnsi="Arial" w:cs="Arial"/>
        </w:rPr>
        <w:t xml:space="preserve">igure </w:t>
      </w:r>
      <w:r w:rsidR="008D30F9">
        <w:rPr>
          <w:rFonts w:ascii="Arial" w:hAnsi="Arial" w:cs="Arial"/>
        </w:rPr>
        <w:t>3</w:t>
      </w:r>
      <w:r w:rsidR="00A71DEF" w:rsidRPr="005460CC">
        <w:rPr>
          <w:rFonts w:ascii="Arial" w:hAnsi="Arial" w:cs="Arial"/>
        </w:rPr>
        <w:t xml:space="preserve">. </w:t>
      </w:r>
      <w:r w:rsidR="00492899" w:rsidRPr="005460CC">
        <w:rPr>
          <w:rFonts w:ascii="Arial" w:hAnsi="Arial" w:cs="Arial"/>
        </w:rPr>
        <w:t>Projections</w:t>
      </w:r>
      <w:r w:rsidR="00A71DEF" w:rsidRPr="005460CC">
        <w:rPr>
          <w:rFonts w:ascii="Arial" w:hAnsi="Arial" w:cs="Arial"/>
        </w:rPr>
        <w:t xml:space="preserve"> of future IP Address Consumption</w:t>
      </w:r>
    </w:p>
    <w:p w:rsidR="00A13C6D" w:rsidRDefault="00A13C6D" w:rsidP="00F842A0">
      <w:pPr>
        <w:spacing w:before="120" w:after="120" w:line="360" w:lineRule="auto"/>
        <w:rPr>
          <w:rFonts w:ascii="Arial" w:hAnsi="Arial" w:cs="Arial"/>
          <w:sz w:val="24"/>
        </w:rPr>
      </w:pPr>
    </w:p>
    <w:p w:rsidR="00A13C6D" w:rsidRDefault="00A13C6D" w:rsidP="00F842A0">
      <w:pPr>
        <w:spacing w:before="120" w:after="120" w:line="360" w:lineRule="auto"/>
        <w:rPr>
          <w:rFonts w:ascii="Arial" w:hAnsi="Arial" w:cs="Arial"/>
          <w:sz w:val="24"/>
        </w:rPr>
      </w:pPr>
    </w:p>
    <w:p w:rsidR="00A13C6D" w:rsidRDefault="00A13C6D" w:rsidP="00F842A0">
      <w:pPr>
        <w:spacing w:before="120" w:after="120" w:line="360" w:lineRule="auto"/>
        <w:rPr>
          <w:rFonts w:ascii="Arial" w:hAnsi="Arial" w:cs="Arial"/>
          <w:sz w:val="24"/>
        </w:rPr>
      </w:pPr>
    </w:p>
    <w:p w:rsidR="00915D09" w:rsidRPr="005460CC" w:rsidRDefault="00915D09" w:rsidP="00F842A0">
      <w:pPr>
        <w:spacing w:before="120" w:after="120" w:line="360" w:lineRule="auto"/>
        <w:rPr>
          <w:rFonts w:ascii="Arial" w:hAnsi="Arial" w:cs="Arial"/>
          <w:sz w:val="24"/>
        </w:rPr>
      </w:pPr>
      <w:r w:rsidRPr="005460CC">
        <w:rPr>
          <w:rFonts w:ascii="Arial" w:hAnsi="Arial" w:cs="Arial"/>
          <w:sz w:val="24"/>
        </w:rPr>
        <w:lastRenderedPageBreak/>
        <w:t>Run-out dates, taken from a linear forecast, is shown in Table 3.</w:t>
      </w:r>
    </w:p>
    <w:tbl>
      <w:tblPr>
        <w:tblStyle w:val="GridTable1Light"/>
        <w:tblW w:w="6597" w:type="dxa"/>
        <w:tblInd w:w="85" w:type="dxa"/>
        <w:tblLayout w:type="fixed"/>
        <w:tblLook w:val="04A0" w:firstRow="1" w:lastRow="0" w:firstColumn="1" w:lastColumn="0" w:noHBand="0" w:noVBand="1"/>
      </w:tblPr>
      <w:tblGrid>
        <w:gridCol w:w="3134"/>
        <w:gridCol w:w="1663"/>
        <w:gridCol w:w="1800"/>
      </w:tblGrid>
      <w:tr w:rsidR="0019182D" w:rsidRPr="005460CC" w:rsidTr="0019182D">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34" w:type="dxa"/>
            <w:tcBorders>
              <w:top w:val="single" w:sz="4" w:space="0" w:color="999999" w:themeColor="text1" w:themeTint="66"/>
              <w:left w:val="single" w:sz="4" w:space="0" w:color="999999" w:themeColor="text1" w:themeTint="66"/>
              <w:right w:val="single" w:sz="4" w:space="0" w:color="auto"/>
            </w:tcBorders>
            <w:noWrap/>
            <w:hideMark/>
          </w:tcPr>
          <w:p w:rsidR="0019182D" w:rsidRPr="005460CC" w:rsidRDefault="0019182D" w:rsidP="0019182D">
            <w:pPr>
              <w:spacing w:after="120"/>
              <w:rPr>
                <w:rFonts w:ascii="Arial" w:eastAsia="Times New Roman" w:hAnsi="Arial" w:cs="Arial"/>
                <w:color w:val="000000"/>
              </w:rPr>
            </w:pPr>
            <w:r w:rsidRPr="005460CC">
              <w:rPr>
                <w:rFonts w:ascii="Arial" w:eastAsia="Times New Roman" w:hAnsi="Arial" w:cs="Arial"/>
                <w:color w:val="000000"/>
              </w:rPr>
              <w:t>IP Capacity and Consumption</w:t>
            </w:r>
          </w:p>
        </w:tc>
        <w:tc>
          <w:tcPr>
            <w:tcW w:w="1663" w:type="dxa"/>
            <w:tcBorders>
              <w:top w:val="single" w:sz="4" w:space="0" w:color="999999" w:themeColor="text1" w:themeTint="66"/>
              <w:left w:val="single" w:sz="4" w:space="0" w:color="auto"/>
              <w:right w:val="single" w:sz="4" w:space="0" w:color="999999" w:themeColor="text1" w:themeTint="66"/>
            </w:tcBorders>
            <w:hideMark/>
          </w:tcPr>
          <w:p w:rsidR="0019182D" w:rsidRPr="005460CC" w:rsidRDefault="0019182D" w:rsidP="0019182D">
            <w:pPr>
              <w:spacing w:after="12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5460CC">
              <w:rPr>
                <w:rFonts w:ascii="Arial" w:eastAsia="Times New Roman" w:hAnsi="Arial" w:cs="Arial"/>
                <w:color w:val="000000"/>
              </w:rPr>
              <w:t>Addresses</w:t>
            </w:r>
          </w:p>
          <w:p w:rsidR="0019182D" w:rsidRPr="005460CC" w:rsidRDefault="0019182D" w:rsidP="0019182D">
            <w:pPr>
              <w:spacing w:after="12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5460CC">
              <w:rPr>
                <w:rFonts w:ascii="Arial" w:eastAsia="Times New Roman" w:hAnsi="Arial" w:cs="Arial"/>
                <w:color w:val="000000"/>
              </w:rPr>
              <w:t>Allocated</w:t>
            </w:r>
          </w:p>
        </w:tc>
        <w:tc>
          <w:tcPr>
            <w:tcW w:w="1800" w:type="dxa"/>
            <w:tcBorders>
              <w:top w:val="single" w:sz="4" w:space="0" w:color="999999" w:themeColor="text1" w:themeTint="66"/>
              <w:left w:val="single" w:sz="4" w:space="0" w:color="auto"/>
              <w:right w:val="single" w:sz="4" w:space="0" w:color="999999" w:themeColor="text1" w:themeTint="66"/>
            </w:tcBorders>
            <w:hideMark/>
          </w:tcPr>
          <w:p w:rsidR="0019182D" w:rsidRPr="005460CC" w:rsidRDefault="0019182D" w:rsidP="0019182D">
            <w:pPr>
              <w:spacing w:after="12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5460CC">
              <w:rPr>
                <w:rFonts w:ascii="Arial" w:eastAsia="Times New Roman" w:hAnsi="Arial" w:cs="Arial"/>
                <w:color w:val="000000"/>
              </w:rPr>
              <w:t>Addresses</w:t>
            </w:r>
          </w:p>
          <w:p w:rsidR="0019182D" w:rsidRPr="005460CC" w:rsidRDefault="0019182D" w:rsidP="0019182D">
            <w:pPr>
              <w:spacing w:after="12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proofErr w:type="spellStart"/>
            <w:r w:rsidRPr="005460CC">
              <w:rPr>
                <w:rFonts w:ascii="Arial" w:eastAsia="Times New Roman" w:hAnsi="Arial" w:cs="Arial"/>
                <w:color w:val="000000"/>
              </w:rPr>
              <w:t>ARINCount</w:t>
            </w:r>
            <w:proofErr w:type="spellEnd"/>
          </w:p>
        </w:tc>
      </w:tr>
      <w:tr w:rsidR="00F43F04" w:rsidRPr="008553CA" w:rsidTr="001233EF">
        <w:trPr>
          <w:trHeight w:val="288"/>
        </w:trPr>
        <w:tc>
          <w:tcPr>
            <w:cnfStyle w:val="001000000000" w:firstRow="0" w:lastRow="0" w:firstColumn="1" w:lastColumn="0" w:oddVBand="0" w:evenVBand="0" w:oddHBand="0" w:evenHBand="0" w:firstRowFirstColumn="0" w:firstRowLastColumn="0" w:lastRowFirstColumn="0" w:lastRowLastColumn="0"/>
            <w:tcW w:w="313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F43F04" w:rsidRPr="005460CC" w:rsidRDefault="00F43F04" w:rsidP="00F43F04">
            <w:pPr>
              <w:spacing w:after="120"/>
              <w:rPr>
                <w:rFonts w:ascii="Arial" w:eastAsia="Times New Roman" w:hAnsi="Arial" w:cs="Arial"/>
                <w:b w:val="0"/>
                <w:color w:val="000000"/>
              </w:rPr>
            </w:pPr>
            <w:r w:rsidRPr="005460CC">
              <w:rPr>
                <w:rFonts w:ascii="Arial" w:eastAsia="Times New Roman" w:hAnsi="Arial" w:cs="Arial"/>
                <w:b w:val="0"/>
                <w:color w:val="000000"/>
              </w:rPr>
              <w:t>How much capacity is available?</w:t>
            </w:r>
          </w:p>
        </w:tc>
        <w:tc>
          <w:tcPr>
            <w:tcW w:w="16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rsidR="00F43F04" w:rsidRPr="005460CC" w:rsidRDefault="00F43F04" w:rsidP="000E03DC">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sidRPr="001E2EAF">
              <w:rPr>
                <w:rFonts w:ascii="Arial" w:hAnsi="Arial" w:cs="Arial"/>
                <w:bCs/>
                <w:color w:val="000000"/>
              </w:rPr>
              <w:t>6</w:t>
            </w:r>
            <w:r w:rsidR="000E03DC">
              <w:rPr>
                <w:rFonts w:ascii="Arial" w:hAnsi="Arial" w:cs="Arial"/>
                <w:bCs/>
                <w:color w:val="000000"/>
              </w:rPr>
              <w:t>6</w:t>
            </w:r>
            <w:r>
              <w:rPr>
                <w:rFonts w:ascii="Arial" w:hAnsi="Arial" w:cs="Arial"/>
                <w:bCs/>
                <w:color w:val="000000"/>
              </w:rPr>
              <w:t>,</w:t>
            </w:r>
            <w:r w:rsidRPr="001E2EAF">
              <w:rPr>
                <w:rFonts w:ascii="Arial" w:hAnsi="Arial" w:cs="Arial"/>
                <w:bCs/>
                <w:color w:val="000000"/>
              </w:rPr>
              <w:t>0</w:t>
            </w:r>
            <w:r w:rsidR="00A70329">
              <w:rPr>
                <w:rFonts w:ascii="Arial" w:hAnsi="Arial" w:cs="Arial"/>
                <w:bCs/>
                <w:color w:val="000000"/>
              </w:rPr>
              <w:t>00</w:t>
            </w:r>
          </w:p>
        </w:tc>
        <w:tc>
          <w:tcPr>
            <w:tcW w:w="180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rsidR="00F43F04" w:rsidRPr="005460CC" w:rsidRDefault="00F43F04" w:rsidP="00A70329">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Pr>
                <w:rFonts w:ascii="Arial" w:hAnsi="Arial" w:cs="Arial"/>
                <w:bCs/>
                <w:color w:val="000000"/>
              </w:rPr>
              <w:t>40,</w:t>
            </w:r>
            <w:r w:rsidR="00A70329">
              <w:rPr>
                <w:rFonts w:ascii="Arial" w:hAnsi="Arial" w:cs="Arial"/>
                <w:bCs/>
                <w:color w:val="000000"/>
              </w:rPr>
              <w:t>000</w:t>
            </w:r>
          </w:p>
        </w:tc>
      </w:tr>
      <w:tr w:rsidR="00F43F04" w:rsidRPr="008553CA" w:rsidTr="0019182D">
        <w:trPr>
          <w:trHeight w:val="288"/>
        </w:trPr>
        <w:tc>
          <w:tcPr>
            <w:cnfStyle w:val="001000000000" w:firstRow="0" w:lastRow="0" w:firstColumn="1" w:lastColumn="0" w:oddVBand="0" w:evenVBand="0" w:oddHBand="0" w:evenHBand="0" w:firstRowFirstColumn="0" w:firstRowLastColumn="0" w:lastRowFirstColumn="0" w:lastRowLastColumn="0"/>
            <w:tcW w:w="313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F43F04" w:rsidRPr="005460CC" w:rsidRDefault="00F43F04" w:rsidP="00F43F04">
            <w:pPr>
              <w:spacing w:after="120"/>
              <w:rPr>
                <w:rFonts w:ascii="Arial" w:eastAsia="Times New Roman" w:hAnsi="Arial" w:cs="Arial"/>
                <w:b w:val="0"/>
                <w:color w:val="000000"/>
              </w:rPr>
            </w:pPr>
            <w:r>
              <w:rPr>
                <w:rFonts w:ascii="Arial" w:eastAsia="Times New Roman" w:hAnsi="Arial" w:cs="Arial"/>
                <w:b w:val="0"/>
                <w:color w:val="000000"/>
              </w:rPr>
              <w:t>How much by %?</w:t>
            </w:r>
          </w:p>
        </w:tc>
        <w:tc>
          <w:tcPr>
            <w:tcW w:w="16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F43F04" w:rsidRDefault="00F43F04" w:rsidP="00A27257">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Pr>
                <w:rFonts w:ascii="Arial" w:hAnsi="Arial" w:cs="Arial"/>
                <w:bCs/>
                <w:color w:val="000000"/>
              </w:rPr>
              <w:t>3</w:t>
            </w:r>
            <w:r w:rsidR="00A27257">
              <w:rPr>
                <w:rFonts w:ascii="Arial" w:hAnsi="Arial" w:cs="Arial"/>
                <w:bCs/>
                <w:color w:val="000000"/>
              </w:rPr>
              <w:t>4</w:t>
            </w:r>
            <w:r>
              <w:rPr>
                <w:rFonts w:ascii="Arial" w:hAnsi="Arial" w:cs="Arial"/>
                <w:bCs/>
                <w:color w:val="000000"/>
              </w:rPr>
              <w:t>%</w:t>
            </w:r>
          </w:p>
        </w:tc>
        <w:tc>
          <w:tcPr>
            <w:tcW w:w="180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F43F04" w:rsidRDefault="00F43F04" w:rsidP="00A27257">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Pr>
                <w:rFonts w:ascii="Arial" w:hAnsi="Arial" w:cs="Arial"/>
                <w:bCs/>
                <w:color w:val="000000"/>
              </w:rPr>
              <w:t>2</w:t>
            </w:r>
            <w:r w:rsidR="00A27257">
              <w:rPr>
                <w:rFonts w:ascii="Arial" w:hAnsi="Arial" w:cs="Arial"/>
                <w:bCs/>
                <w:color w:val="000000"/>
              </w:rPr>
              <w:t>0</w:t>
            </w:r>
            <w:r>
              <w:rPr>
                <w:rFonts w:ascii="Arial" w:hAnsi="Arial" w:cs="Arial"/>
                <w:bCs/>
                <w:color w:val="000000"/>
              </w:rPr>
              <w:t>%</w:t>
            </w:r>
          </w:p>
        </w:tc>
      </w:tr>
      <w:tr w:rsidR="00F43F04" w:rsidRPr="008553CA" w:rsidTr="0019182D">
        <w:trPr>
          <w:trHeight w:val="161"/>
        </w:trPr>
        <w:tc>
          <w:tcPr>
            <w:cnfStyle w:val="001000000000" w:firstRow="0" w:lastRow="0" w:firstColumn="1" w:lastColumn="0" w:oddVBand="0" w:evenVBand="0" w:oddHBand="0" w:evenHBand="0" w:firstRowFirstColumn="0" w:firstRowLastColumn="0" w:lastRowFirstColumn="0" w:lastRowLastColumn="0"/>
            <w:tcW w:w="313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F43F04" w:rsidRPr="005460CC" w:rsidRDefault="00F43F04" w:rsidP="00F43F04">
            <w:pPr>
              <w:spacing w:after="120"/>
              <w:rPr>
                <w:rFonts w:ascii="Arial" w:eastAsia="Times New Roman" w:hAnsi="Arial" w:cs="Arial"/>
                <w:b w:val="0"/>
                <w:color w:val="000000"/>
              </w:rPr>
            </w:pPr>
            <w:r w:rsidRPr="005460CC">
              <w:rPr>
                <w:rFonts w:ascii="Arial" w:eastAsia="Times New Roman" w:hAnsi="Arial" w:cs="Arial"/>
                <w:b w:val="0"/>
                <w:color w:val="000000"/>
              </w:rPr>
              <w:t>How fast are we consuming capacity?</w:t>
            </w:r>
          </w:p>
        </w:tc>
        <w:tc>
          <w:tcPr>
            <w:tcW w:w="16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F43F04" w:rsidRPr="008553CA" w:rsidRDefault="00F43F04" w:rsidP="00F43F04">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sidRPr="008553CA">
              <w:rPr>
                <w:rFonts w:ascii="Arial" w:hAnsi="Arial" w:cs="Arial"/>
                <w:color w:val="000000"/>
              </w:rPr>
              <w:t>1500 / month</w:t>
            </w:r>
          </w:p>
        </w:tc>
        <w:tc>
          <w:tcPr>
            <w:tcW w:w="180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F43F04" w:rsidRPr="008553CA" w:rsidRDefault="00F43F04" w:rsidP="00A27257">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sidRPr="008553CA">
              <w:rPr>
                <w:rFonts w:ascii="Arial" w:hAnsi="Arial" w:cs="Arial"/>
                <w:color w:val="000000"/>
              </w:rPr>
              <w:t>20</w:t>
            </w:r>
            <w:r w:rsidR="00A27257">
              <w:rPr>
                <w:rFonts w:ascii="Arial" w:hAnsi="Arial" w:cs="Arial"/>
                <w:color w:val="000000"/>
              </w:rPr>
              <w:t>0</w:t>
            </w:r>
            <w:r w:rsidRPr="008553CA">
              <w:rPr>
                <w:rFonts w:ascii="Arial" w:hAnsi="Arial" w:cs="Arial"/>
                <w:color w:val="000000"/>
              </w:rPr>
              <w:t>0 / month</w:t>
            </w:r>
          </w:p>
        </w:tc>
      </w:tr>
      <w:tr w:rsidR="00F43F04" w:rsidRPr="008553CA" w:rsidTr="0019182D">
        <w:trPr>
          <w:trHeight w:val="288"/>
        </w:trPr>
        <w:tc>
          <w:tcPr>
            <w:cnfStyle w:val="001000000000" w:firstRow="0" w:lastRow="0" w:firstColumn="1" w:lastColumn="0" w:oddVBand="0" w:evenVBand="0" w:oddHBand="0" w:evenHBand="0" w:firstRowFirstColumn="0" w:firstRowLastColumn="0" w:lastRowFirstColumn="0" w:lastRowLastColumn="0"/>
            <w:tcW w:w="313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F43F04" w:rsidRPr="005460CC" w:rsidRDefault="00F43F04" w:rsidP="00F43F04">
            <w:pPr>
              <w:spacing w:after="120"/>
              <w:rPr>
                <w:rFonts w:ascii="Arial" w:eastAsia="Times New Roman" w:hAnsi="Arial" w:cs="Arial"/>
                <w:b w:val="0"/>
                <w:color w:val="000000"/>
              </w:rPr>
            </w:pPr>
            <w:r w:rsidRPr="005460CC">
              <w:rPr>
                <w:rFonts w:ascii="Arial" w:eastAsia="Times New Roman" w:hAnsi="Arial" w:cs="Arial"/>
                <w:b w:val="0"/>
                <w:color w:val="000000"/>
              </w:rPr>
              <w:t>When will we run out?</w:t>
            </w:r>
          </w:p>
        </w:tc>
        <w:tc>
          <w:tcPr>
            <w:tcW w:w="16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rsidR="00F43F04" w:rsidRPr="008553CA" w:rsidRDefault="00D6391D" w:rsidP="00F43F04">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Pr>
                <w:rFonts w:ascii="Arial" w:hAnsi="Arial" w:cs="Arial"/>
                <w:color w:val="000000"/>
              </w:rPr>
              <w:t>April</w:t>
            </w:r>
            <w:r w:rsidR="00F43F04">
              <w:rPr>
                <w:rFonts w:ascii="Arial" w:hAnsi="Arial" w:cs="Arial"/>
                <w:color w:val="000000"/>
              </w:rPr>
              <w:t xml:space="preserve"> 2020</w:t>
            </w:r>
          </w:p>
        </w:tc>
        <w:tc>
          <w:tcPr>
            <w:tcW w:w="180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rsidR="00F43F04" w:rsidRPr="008553CA" w:rsidRDefault="00D6391D" w:rsidP="00F43F04">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Pr>
                <w:rFonts w:ascii="Arial" w:hAnsi="Arial" w:cs="Arial"/>
                <w:color w:val="000000"/>
              </w:rPr>
              <w:t>March</w:t>
            </w:r>
            <w:r w:rsidR="00F43F04">
              <w:rPr>
                <w:rFonts w:ascii="Arial" w:hAnsi="Arial" w:cs="Arial"/>
                <w:color w:val="000000"/>
              </w:rPr>
              <w:t xml:space="preserve"> 2018</w:t>
            </w:r>
          </w:p>
        </w:tc>
      </w:tr>
      <w:tr w:rsidR="00F43F04" w:rsidRPr="008553CA" w:rsidTr="0019182D">
        <w:trPr>
          <w:trHeight w:val="161"/>
        </w:trPr>
        <w:tc>
          <w:tcPr>
            <w:cnfStyle w:val="001000000000" w:firstRow="0" w:lastRow="0" w:firstColumn="1" w:lastColumn="0" w:oddVBand="0" w:evenVBand="0" w:oddHBand="0" w:evenHBand="0" w:firstRowFirstColumn="0" w:firstRowLastColumn="0" w:lastRowFirstColumn="0" w:lastRowLastColumn="0"/>
            <w:tcW w:w="313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F43F04" w:rsidRPr="005460CC" w:rsidRDefault="00F43F04" w:rsidP="00F43F04">
            <w:pPr>
              <w:spacing w:after="120"/>
              <w:rPr>
                <w:rFonts w:ascii="Arial" w:eastAsia="Times New Roman" w:hAnsi="Arial" w:cs="Arial"/>
                <w:b w:val="0"/>
                <w:color w:val="000000"/>
              </w:rPr>
            </w:pPr>
            <w:r w:rsidRPr="005460CC">
              <w:rPr>
                <w:rFonts w:ascii="Arial" w:eastAsia="Times New Roman" w:hAnsi="Arial" w:cs="Arial"/>
                <w:b w:val="0"/>
                <w:color w:val="000000"/>
              </w:rPr>
              <w:t>When will we reach 90%?</w:t>
            </w:r>
          </w:p>
        </w:tc>
        <w:tc>
          <w:tcPr>
            <w:tcW w:w="16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F43F04" w:rsidRPr="008553CA" w:rsidRDefault="00D6391D" w:rsidP="00F43F04">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hAnsi="Arial" w:cs="Arial"/>
                <w:color w:val="000000"/>
              </w:rPr>
              <w:t>March</w:t>
            </w:r>
            <w:r w:rsidR="00F43F04">
              <w:rPr>
                <w:rFonts w:ascii="Arial" w:hAnsi="Arial" w:cs="Arial"/>
                <w:color w:val="000000"/>
              </w:rPr>
              <w:t xml:space="preserve"> 2019</w:t>
            </w:r>
          </w:p>
        </w:tc>
        <w:tc>
          <w:tcPr>
            <w:tcW w:w="180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F43F04" w:rsidRPr="008553CA" w:rsidRDefault="00D6391D" w:rsidP="00F43F04">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hAnsi="Arial" w:cs="Arial"/>
                <w:color w:val="000000"/>
              </w:rPr>
              <w:t>May</w:t>
            </w:r>
            <w:r w:rsidR="00F43F04" w:rsidRPr="008553CA">
              <w:rPr>
                <w:rFonts w:ascii="Arial" w:hAnsi="Arial" w:cs="Arial"/>
                <w:color w:val="000000"/>
              </w:rPr>
              <w:t xml:space="preserve"> 2017</w:t>
            </w:r>
          </w:p>
        </w:tc>
      </w:tr>
      <w:tr w:rsidR="00F43F04" w:rsidRPr="008553CA" w:rsidTr="0019182D">
        <w:trPr>
          <w:trHeight w:val="161"/>
        </w:trPr>
        <w:tc>
          <w:tcPr>
            <w:cnfStyle w:val="001000000000" w:firstRow="0" w:lastRow="0" w:firstColumn="1" w:lastColumn="0" w:oddVBand="0" w:evenVBand="0" w:oddHBand="0" w:evenHBand="0" w:firstRowFirstColumn="0" w:firstRowLastColumn="0" w:lastRowFirstColumn="0" w:lastRowLastColumn="0"/>
            <w:tcW w:w="313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F43F04" w:rsidRPr="005460CC" w:rsidRDefault="00F43F04" w:rsidP="00F43F04">
            <w:pPr>
              <w:spacing w:after="120"/>
              <w:rPr>
                <w:rFonts w:ascii="Arial" w:eastAsia="Times New Roman" w:hAnsi="Arial" w:cs="Arial"/>
                <w:b w:val="0"/>
                <w:color w:val="000000"/>
              </w:rPr>
            </w:pPr>
            <w:r>
              <w:rPr>
                <w:rFonts w:ascii="Arial" w:eastAsia="Times New Roman" w:hAnsi="Arial" w:cs="Arial"/>
                <w:b w:val="0"/>
                <w:color w:val="000000"/>
              </w:rPr>
              <w:t>When will we reach 8</w:t>
            </w:r>
            <w:r w:rsidRPr="005460CC">
              <w:rPr>
                <w:rFonts w:ascii="Arial" w:eastAsia="Times New Roman" w:hAnsi="Arial" w:cs="Arial"/>
                <w:b w:val="0"/>
                <w:color w:val="000000"/>
              </w:rPr>
              <w:t>0%?</w:t>
            </w:r>
          </w:p>
        </w:tc>
        <w:tc>
          <w:tcPr>
            <w:tcW w:w="16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F43F04" w:rsidRPr="008553CA" w:rsidRDefault="00D6391D" w:rsidP="00F43F04">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hAnsi="Arial" w:cs="Arial"/>
                <w:color w:val="000000"/>
              </w:rPr>
              <w:t>Feb</w:t>
            </w:r>
            <w:r w:rsidR="00F43F04">
              <w:rPr>
                <w:rFonts w:ascii="Arial" w:hAnsi="Arial" w:cs="Arial"/>
                <w:color w:val="000000"/>
              </w:rPr>
              <w:t xml:space="preserve"> 2018</w:t>
            </w:r>
          </w:p>
        </w:tc>
        <w:tc>
          <w:tcPr>
            <w:tcW w:w="180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F43F04" w:rsidRPr="008553CA" w:rsidRDefault="00D6391D" w:rsidP="00F43F04">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A27257">
              <w:rPr>
                <w:rFonts w:ascii="Arial" w:hAnsi="Arial" w:cs="Arial"/>
                <w:color w:val="000000"/>
              </w:rPr>
              <w:t>July</w:t>
            </w:r>
            <w:r w:rsidR="00F43F04" w:rsidRPr="00A27257">
              <w:rPr>
                <w:rFonts w:ascii="Arial" w:hAnsi="Arial" w:cs="Arial"/>
                <w:color w:val="000000"/>
              </w:rPr>
              <w:t xml:space="preserve"> 2016</w:t>
            </w:r>
          </w:p>
        </w:tc>
      </w:tr>
    </w:tbl>
    <w:p w:rsidR="00915D09" w:rsidRPr="00A13C6D" w:rsidRDefault="00915D09" w:rsidP="00F842A0">
      <w:pPr>
        <w:spacing w:after="120" w:line="360" w:lineRule="auto"/>
        <w:rPr>
          <w:rFonts w:ascii="Arial" w:hAnsi="Arial" w:cs="Arial"/>
          <w:sz w:val="20"/>
        </w:rPr>
      </w:pPr>
      <w:r w:rsidRPr="00A13C6D">
        <w:rPr>
          <w:rFonts w:ascii="Arial" w:hAnsi="Arial" w:cs="Arial"/>
          <w:sz w:val="20"/>
        </w:rPr>
        <w:t xml:space="preserve">Table </w:t>
      </w:r>
      <w:r w:rsidR="00A13C6D" w:rsidRPr="00A13C6D">
        <w:rPr>
          <w:rFonts w:ascii="Arial" w:hAnsi="Arial" w:cs="Arial"/>
          <w:sz w:val="20"/>
        </w:rPr>
        <w:t>5</w:t>
      </w:r>
      <w:r w:rsidRPr="00A13C6D">
        <w:rPr>
          <w:rFonts w:ascii="Arial" w:hAnsi="Arial" w:cs="Arial"/>
          <w:sz w:val="20"/>
        </w:rPr>
        <w:t>. Run-out dates for various IP address capacity statuses.</w:t>
      </w:r>
    </w:p>
    <w:p w:rsidR="00915D09" w:rsidRDefault="00915D09" w:rsidP="00F842A0">
      <w:pPr>
        <w:pStyle w:val="Heading2"/>
        <w:spacing w:after="120" w:line="360" w:lineRule="auto"/>
        <w:rPr>
          <w:rFonts w:ascii="Arial" w:hAnsi="Arial" w:cs="Arial"/>
          <w:sz w:val="28"/>
        </w:rPr>
      </w:pPr>
    </w:p>
    <w:p w:rsidR="002056F6" w:rsidRPr="002056F6" w:rsidRDefault="002056F6" w:rsidP="00F842A0">
      <w:pPr>
        <w:pStyle w:val="Heading3"/>
        <w:spacing w:after="120" w:line="360" w:lineRule="auto"/>
      </w:pPr>
      <w:bookmarkStart w:id="27" w:name="_Toc440275436"/>
      <w:bookmarkStart w:id="28" w:name="_Toc456547927"/>
      <w:r w:rsidRPr="002056F6">
        <w:t>IP Subnets</w:t>
      </w:r>
      <w:bookmarkEnd w:id="27"/>
      <w:bookmarkEnd w:id="28"/>
    </w:p>
    <w:p w:rsidR="002056F6" w:rsidRDefault="002056F6" w:rsidP="00F842A0">
      <w:pPr>
        <w:spacing w:before="120" w:after="120" w:line="360" w:lineRule="auto"/>
        <w:rPr>
          <w:rFonts w:ascii="Arial" w:hAnsi="Arial" w:cs="Arial"/>
          <w:sz w:val="24"/>
        </w:rPr>
      </w:pPr>
      <w:r w:rsidRPr="002056F6">
        <w:rPr>
          <w:rFonts w:ascii="Arial" w:hAnsi="Arial" w:cs="Arial"/>
          <w:sz w:val="24"/>
        </w:rPr>
        <w:t xml:space="preserve">The VLAN database contains data on historical subnet creation – Data shown in Figure 4 goes back to </w:t>
      </w:r>
      <w:r w:rsidR="00555C4E">
        <w:rPr>
          <w:rFonts w:ascii="Arial" w:hAnsi="Arial" w:cs="Arial"/>
          <w:sz w:val="24"/>
        </w:rPr>
        <w:t>January 2012</w:t>
      </w:r>
      <w:r w:rsidRPr="002056F6">
        <w:rPr>
          <w:rFonts w:ascii="Arial" w:hAnsi="Arial" w:cs="Arial"/>
          <w:sz w:val="24"/>
        </w:rPr>
        <w:t xml:space="preserve">. Consumption is modeled using </w:t>
      </w:r>
      <w:r w:rsidR="00EA0EA7">
        <w:rPr>
          <w:rFonts w:ascii="Arial" w:hAnsi="Arial" w:cs="Arial"/>
          <w:sz w:val="24"/>
        </w:rPr>
        <w:t>a robust linear model</w:t>
      </w:r>
      <w:r w:rsidR="00555C4E">
        <w:rPr>
          <w:rFonts w:ascii="Arial" w:hAnsi="Arial" w:cs="Arial"/>
          <w:sz w:val="24"/>
        </w:rPr>
        <w:t>.</w:t>
      </w:r>
    </w:p>
    <w:p w:rsidR="00B078FA" w:rsidRPr="002056F6" w:rsidRDefault="00B078FA" w:rsidP="00F842A0">
      <w:pPr>
        <w:spacing w:before="120" w:after="120" w:line="360" w:lineRule="auto"/>
        <w:rPr>
          <w:rFonts w:ascii="Arial" w:hAnsi="Arial" w:cs="Arial"/>
          <w:sz w:val="24"/>
        </w:rPr>
      </w:pPr>
      <w:r>
        <w:rPr>
          <w:rFonts w:ascii="Arial" w:hAnsi="Arial" w:cs="Arial"/>
          <w:sz w:val="24"/>
        </w:rPr>
        <w:t xml:space="preserve">It is unfortunate that the IP resource we are most concerned about has the poorest data quality. The Cap </w:t>
      </w:r>
      <w:proofErr w:type="spellStart"/>
      <w:r>
        <w:rPr>
          <w:rFonts w:ascii="Arial" w:hAnsi="Arial" w:cs="Arial"/>
          <w:sz w:val="24"/>
        </w:rPr>
        <w:t>Mgmt</w:t>
      </w:r>
      <w:proofErr w:type="spellEnd"/>
      <w:r>
        <w:rPr>
          <w:rFonts w:ascii="Arial" w:hAnsi="Arial" w:cs="Arial"/>
          <w:sz w:val="24"/>
        </w:rPr>
        <w:t xml:space="preserve"> team has a project </w:t>
      </w:r>
      <w:r w:rsidR="00AF6A6D">
        <w:rPr>
          <w:rFonts w:ascii="Arial" w:hAnsi="Arial" w:cs="Arial"/>
          <w:sz w:val="24"/>
        </w:rPr>
        <w:t xml:space="preserve">scheduled </w:t>
      </w:r>
      <w:r>
        <w:rPr>
          <w:rFonts w:ascii="Arial" w:hAnsi="Arial" w:cs="Arial"/>
          <w:sz w:val="24"/>
        </w:rPr>
        <w:t xml:space="preserve">for the summer of 2016 to clean up and standardize the subnet naming conventions used in Bluecat Proteus. It is hoped that this project will allow us to have much better subnet data. </w:t>
      </w:r>
    </w:p>
    <w:p w:rsidR="002056F6" w:rsidRDefault="002056F6" w:rsidP="00F842A0">
      <w:pPr>
        <w:spacing w:after="120" w:line="360" w:lineRule="auto"/>
      </w:pPr>
    </w:p>
    <w:p w:rsidR="00EA0EA7" w:rsidRDefault="00DE4354" w:rsidP="00A13C6D">
      <w:pPr>
        <w:spacing w:after="120" w:line="360" w:lineRule="auto"/>
        <w:ind w:left="-630"/>
      </w:pPr>
      <w:r>
        <w:rPr>
          <w:noProof/>
        </w:rPr>
        <w:lastRenderedPageBreak/>
        <w:drawing>
          <wp:inline distT="0" distB="0" distL="0" distR="0" wp14:anchorId="3F426FDD" wp14:editId="72CA4BA5">
            <wp:extent cx="6560820" cy="456395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570423" cy="4570635"/>
                    </a:xfrm>
                    <a:prstGeom prst="rect">
                      <a:avLst/>
                    </a:prstGeom>
                  </pic:spPr>
                </pic:pic>
              </a:graphicData>
            </a:graphic>
          </wp:inline>
        </w:drawing>
      </w:r>
      <w:r w:rsidR="00A13C6D">
        <w:t xml:space="preserve">  </w:t>
      </w:r>
      <w:r w:rsidR="00EA0EA7" w:rsidRPr="00915D09">
        <w:t xml:space="preserve">Figure </w:t>
      </w:r>
      <w:r w:rsidR="008D30F9">
        <w:t>4</w:t>
      </w:r>
      <w:r w:rsidR="00EA0EA7" w:rsidRPr="00915D09">
        <w:t xml:space="preserve">. </w:t>
      </w:r>
      <w:r w:rsidR="00EA0EA7" w:rsidRPr="000726ED">
        <w:t xml:space="preserve">Forecasts of future IP </w:t>
      </w:r>
      <w:r w:rsidR="00EA0EA7">
        <w:t>Subnet</w:t>
      </w:r>
      <w:r w:rsidR="00EA0EA7" w:rsidRPr="000726ED">
        <w:t xml:space="preserve"> Consumption</w:t>
      </w:r>
    </w:p>
    <w:p w:rsidR="00A13C6D" w:rsidRPr="00555C4E" w:rsidRDefault="00A13C6D" w:rsidP="00A13C6D">
      <w:pPr>
        <w:spacing w:after="120" w:line="360" w:lineRule="auto"/>
        <w:ind w:left="-630"/>
      </w:pPr>
    </w:p>
    <w:tbl>
      <w:tblPr>
        <w:tblStyle w:val="GridTable1Light"/>
        <w:tblW w:w="9900" w:type="dxa"/>
        <w:tblInd w:w="85" w:type="dxa"/>
        <w:tblLayout w:type="fixed"/>
        <w:tblLook w:val="04A0" w:firstRow="1" w:lastRow="0" w:firstColumn="1" w:lastColumn="0" w:noHBand="0" w:noVBand="1"/>
      </w:tblPr>
      <w:tblGrid>
        <w:gridCol w:w="6637"/>
        <w:gridCol w:w="3263"/>
      </w:tblGrid>
      <w:tr w:rsidR="00EA0EA7" w:rsidRPr="00EE1FA0" w:rsidTr="00FF0954">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637" w:type="dxa"/>
            <w:tcBorders>
              <w:top w:val="single" w:sz="4" w:space="0" w:color="999999" w:themeColor="text1" w:themeTint="66"/>
              <w:left w:val="single" w:sz="4" w:space="0" w:color="999999" w:themeColor="text1" w:themeTint="66"/>
              <w:right w:val="single" w:sz="4" w:space="0" w:color="auto"/>
            </w:tcBorders>
            <w:noWrap/>
            <w:hideMark/>
          </w:tcPr>
          <w:p w:rsidR="00EA0EA7" w:rsidRPr="00EE1FA0" w:rsidRDefault="00EA0EA7" w:rsidP="00F842A0">
            <w:pPr>
              <w:spacing w:after="120" w:line="360" w:lineRule="auto"/>
              <w:rPr>
                <w:rFonts w:ascii="Calibri" w:eastAsia="Times New Roman" w:hAnsi="Calibri" w:cs="Times New Roman"/>
                <w:color w:val="000000"/>
              </w:rPr>
            </w:pPr>
            <w:r w:rsidRPr="00EE1FA0">
              <w:rPr>
                <w:rFonts w:ascii="Calibri" w:eastAsia="Times New Roman" w:hAnsi="Calibri" w:cs="Times New Roman"/>
                <w:color w:val="000000"/>
              </w:rPr>
              <w:t>IP Capacity and Consumption</w:t>
            </w:r>
          </w:p>
        </w:tc>
        <w:tc>
          <w:tcPr>
            <w:tcW w:w="3263" w:type="dxa"/>
            <w:tcBorders>
              <w:top w:val="single" w:sz="4" w:space="0" w:color="999999" w:themeColor="text1" w:themeTint="66"/>
              <w:left w:val="single" w:sz="4" w:space="0" w:color="auto"/>
              <w:right w:val="single" w:sz="4" w:space="0" w:color="999999" w:themeColor="text1" w:themeTint="66"/>
            </w:tcBorders>
            <w:hideMark/>
          </w:tcPr>
          <w:p w:rsidR="00EA0EA7" w:rsidRPr="00EE1FA0" w:rsidRDefault="00EA0EA7" w:rsidP="00F842A0">
            <w:pPr>
              <w:spacing w:after="120" w:line="36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Subnets</w:t>
            </w:r>
          </w:p>
          <w:p w:rsidR="00EA0EA7" w:rsidRPr="00EE1FA0" w:rsidRDefault="00EA0EA7" w:rsidP="00F842A0">
            <w:pPr>
              <w:spacing w:after="120" w:line="36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E1FA0">
              <w:rPr>
                <w:rFonts w:ascii="Calibri" w:eastAsia="Times New Roman" w:hAnsi="Calibri" w:cs="Times New Roman"/>
                <w:color w:val="000000"/>
              </w:rPr>
              <w:t>Used</w:t>
            </w:r>
          </w:p>
        </w:tc>
      </w:tr>
      <w:tr w:rsidR="00EA0EA7" w:rsidRPr="00492899" w:rsidTr="00FF0954">
        <w:trPr>
          <w:trHeight w:val="288"/>
        </w:trPr>
        <w:tc>
          <w:tcPr>
            <w:cnfStyle w:val="001000000000" w:firstRow="0" w:lastRow="0" w:firstColumn="1" w:lastColumn="0" w:oddVBand="0" w:evenVBand="0" w:oddHBand="0" w:evenHBand="0" w:firstRowFirstColumn="0" w:firstRowLastColumn="0" w:lastRowFirstColumn="0" w:lastRowLastColumn="0"/>
            <w:tcW w:w="663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EA0EA7" w:rsidRPr="0019182D" w:rsidRDefault="00EA0EA7" w:rsidP="0019182D">
            <w:pPr>
              <w:spacing w:after="120"/>
              <w:rPr>
                <w:rFonts w:ascii="Arial" w:eastAsia="Times New Roman" w:hAnsi="Arial" w:cs="Arial"/>
                <w:b w:val="0"/>
                <w:color w:val="000000"/>
              </w:rPr>
            </w:pPr>
            <w:r w:rsidRPr="0019182D">
              <w:rPr>
                <w:rFonts w:ascii="Arial" w:eastAsia="Times New Roman" w:hAnsi="Arial" w:cs="Arial"/>
                <w:b w:val="0"/>
                <w:color w:val="000000"/>
              </w:rPr>
              <w:t>How much IP subnet capacity is available?</w:t>
            </w:r>
          </w:p>
        </w:tc>
        <w:tc>
          <w:tcPr>
            <w:tcW w:w="32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rsidR="00EA0EA7" w:rsidRPr="0019182D" w:rsidRDefault="00084371" w:rsidP="00A27257">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rPr>
            </w:pPr>
            <w:r w:rsidRPr="0019182D">
              <w:rPr>
                <w:rFonts w:ascii="Arial" w:eastAsia="Times New Roman" w:hAnsi="Arial" w:cs="Arial"/>
                <w:bCs/>
                <w:color w:val="000000"/>
              </w:rPr>
              <w:t>2</w:t>
            </w:r>
            <w:r w:rsidR="00A27257">
              <w:rPr>
                <w:rFonts w:ascii="Arial" w:eastAsia="Times New Roman" w:hAnsi="Arial" w:cs="Arial"/>
                <w:bCs/>
                <w:color w:val="000000"/>
              </w:rPr>
              <w:t>70</w:t>
            </w:r>
          </w:p>
        </w:tc>
      </w:tr>
      <w:tr w:rsidR="00EA0EA7" w:rsidRPr="00492899" w:rsidTr="00FF0954">
        <w:trPr>
          <w:trHeight w:val="161"/>
        </w:trPr>
        <w:tc>
          <w:tcPr>
            <w:cnfStyle w:val="001000000000" w:firstRow="0" w:lastRow="0" w:firstColumn="1" w:lastColumn="0" w:oddVBand="0" w:evenVBand="0" w:oddHBand="0" w:evenHBand="0" w:firstRowFirstColumn="0" w:firstRowLastColumn="0" w:lastRowFirstColumn="0" w:lastRowLastColumn="0"/>
            <w:tcW w:w="663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EA0EA7" w:rsidRPr="0019182D" w:rsidRDefault="00EA0EA7" w:rsidP="0019182D">
            <w:pPr>
              <w:spacing w:after="120"/>
              <w:rPr>
                <w:rFonts w:ascii="Arial" w:eastAsia="Times New Roman" w:hAnsi="Arial" w:cs="Arial"/>
                <w:b w:val="0"/>
                <w:color w:val="000000"/>
              </w:rPr>
            </w:pPr>
            <w:r w:rsidRPr="0019182D">
              <w:rPr>
                <w:rFonts w:ascii="Arial" w:eastAsia="Times New Roman" w:hAnsi="Arial" w:cs="Arial"/>
                <w:b w:val="0"/>
                <w:color w:val="000000"/>
              </w:rPr>
              <w:t>How fast are we consuming IP subnet capacity?</w:t>
            </w:r>
          </w:p>
        </w:tc>
        <w:tc>
          <w:tcPr>
            <w:tcW w:w="32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EA0EA7" w:rsidRPr="0019182D" w:rsidRDefault="00101FA9" w:rsidP="0019182D">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rPr>
            </w:pPr>
            <w:r>
              <w:rPr>
                <w:rFonts w:ascii="Arial" w:eastAsia="Times New Roman" w:hAnsi="Arial" w:cs="Arial"/>
                <w:bCs/>
                <w:color w:val="000000"/>
              </w:rPr>
              <w:t>7</w:t>
            </w:r>
            <w:r w:rsidR="00EA0EA7" w:rsidRPr="0019182D">
              <w:rPr>
                <w:rFonts w:ascii="Arial" w:eastAsia="Times New Roman" w:hAnsi="Arial" w:cs="Arial"/>
                <w:bCs/>
                <w:color w:val="000000"/>
              </w:rPr>
              <w:t xml:space="preserve"> / month</w:t>
            </w:r>
          </w:p>
        </w:tc>
      </w:tr>
      <w:tr w:rsidR="00EA0EA7" w:rsidRPr="00492899" w:rsidTr="00FF0954">
        <w:trPr>
          <w:trHeight w:val="288"/>
        </w:trPr>
        <w:tc>
          <w:tcPr>
            <w:cnfStyle w:val="001000000000" w:firstRow="0" w:lastRow="0" w:firstColumn="1" w:lastColumn="0" w:oddVBand="0" w:evenVBand="0" w:oddHBand="0" w:evenHBand="0" w:firstRowFirstColumn="0" w:firstRowLastColumn="0" w:lastRowFirstColumn="0" w:lastRowLastColumn="0"/>
            <w:tcW w:w="663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EA0EA7" w:rsidRPr="0019182D" w:rsidRDefault="00EA0EA7" w:rsidP="0019182D">
            <w:pPr>
              <w:spacing w:after="120"/>
              <w:rPr>
                <w:rFonts w:ascii="Arial" w:eastAsia="Times New Roman" w:hAnsi="Arial" w:cs="Arial"/>
                <w:b w:val="0"/>
                <w:color w:val="000000"/>
              </w:rPr>
            </w:pPr>
            <w:r w:rsidRPr="0019182D">
              <w:rPr>
                <w:rFonts w:ascii="Arial" w:eastAsia="Times New Roman" w:hAnsi="Arial" w:cs="Arial"/>
                <w:b w:val="0"/>
                <w:color w:val="000000"/>
              </w:rPr>
              <w:t>When will we run out?</w:t>
            </w:r>
          </w:p>
        </w:tc>
        <w:tc>
          <w:tcPr>
            <w:tcW w:w="32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rsidR="00EA0EA7" w:rsidRPr="0019182D" w:rsidRDefault="00084371" w:rsidP="0019182D">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rPr>
            </w:pPr>
            <w:r w:rsidRPr="0019182D">
              <w:rPr>
                <w:rFonts w:ascii="Arial" w:eastAsia="Times New Roman" w:hAnsi="Arial" w:cs="Arial"/>
                <w:bCs/>
                <w:color w:val="000000"/>
              </w:rPr>
              <w:t>August 2019</w:t>
            </w:r>
          </w:p>
        </w:tc>
      </w:tr>
      <w:tr w:rsidR="00EA0EA7" w:rsidRPr="00492899" w:rsidTr="00FF0954">
        <w:trPr>
          <w:trHeight w:val="161"/>
        </w:trPr>
        <w:tc>
          <w:tcPr>
            <w:cnfStyle w:val="001000000000" w:firstRow="0" w:lastRow="0" w:firstColumn="1" w:lastColumn="0" w:oddVBand="0" w:evenVBand="0" w:oddHBand="0" w:evenHBand="0" w:firstRowFirstColumn="0" w:firstRowLastColumn="0" w:lastRowFirstColumn="0" w:lastRowLastColumn="0"/>
            <w:tcW w:w="663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EA0EA7" w:rsidRPr="0019182D" w:rsidRDefault="00EA0EA7" w:rsidP="0019182D">
            <w:pPr>
              <w:spacing w:after="120"/>
              <w:rPr>
                <w:rFonts w:ascii="Arial" w:eastAsia="Times New Roman" w:hAnsi="Arial" w:cs="Arial"/>
                <w:b w:val="0"/>
                <w:color w:val="000000"/>
              </w:rPr>
            </w:pPr>
            <w:r w:rsidRPr="0019182D">
              <w:rPr>
                <w:rFonts w:ascii="Arial" w:eastAsia="Times New Roman" w:hAnsi="Arial" w:cs="Arial"/>
                <w:b w:val="0"/>
                <w:color w:val="000000"/>
              </w:rPr>
              <w:t>When will we reach 90%?</w:t>
            </w:r>
          </w:p>
        </w:tc>
        <w:tc>
          <w:tcPr>
            <w:tcW w:w="32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EA0EA7" w:rsidRPr="0019182D" w:rsidRDefault="00084371" w:rsidP="0019182D">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rPr>
            </w:pPr>
            <w:r w:rsidRPr="0019182D">
              <w:rPr>
                <w:rFonts w:ascii="Arial" w:eastAsia="Times New Roman" w:hAnsi="Arial" w:cs="Arial"/>
                <w:bCs/>
                <w:color w:val="000000"/>
              </w:rPr>
              <w:t>September 2018</w:t>
            </w:r>
          </w:p>
        </w:tc>
      </w:tr>
    </w:tbl>
    <w:p w:rsidR="00EA0EA7" w:rsidRDefault="00EA0EA7" w:rsidP="00F842A0">
      <w:pPr>
        <w:spacing w:after="120" w:line="360" w:lineRule="auto"/>
      </w:pPr>
      <w:r>
        <w:t xml:space="preserve">Table </w:t>
      </w:r>
      <w:r w:rsidR="00A13C6D">
        <w:t>6</w:t>
      </w:r>
      <w:r>
        <w:t>. Run-out dates based on projected IP Subnet consumption rates.</w:t>
      </w:r>
    </w:p>
    <w:p w:rsidR="00EA0EA7" w:rsidRDefault="00EA0EA7" w:rsidP="00F842A0">
      <w:pPr>
        <w:spacing w:after="120" w:line="360" w:lineRule="auto"/>
        <w:rPr>
          <w:rFonts w:ascii="Arial" w:hAnsi="Arial" w:cs="Arial"/>
          <w:sz w:val="24"/>
        </w:rPr>
      </w:pPr>
    </w:p>
    <w:p w:rsidR="00EA0EA7" w:rsidRPr="00EA0EA7" w:rsidRDefault="00EA0EA7" w:rsidP="00F842A0">
      <w:pPr>
        <w:spacing w:after="120" w:line="360" w:lineRule="auto"/>
        <w:rPr>
          <w:rFonts w:ascii="Arial" w:hAnsi="Arial" w:cs="Arial"/>
          <w:sz w:val="24"/>
        </w:rPr>
      </w:pPr>
      <w:r w:rsidRPr="00EA0EA7">
        <w:rPr>
          <w:rFonts w:ascii="Arial" w:hAnsi="Arial" w:cs="Arial"/>
          <w:sz w:val="24"/>
        </w:rPr>
        <w:t>N.B. The data for IP subnets is incomplete</w:t>
      </w:r>
      <w:r w:rsidR="00D6391D">
        <w:rPr>
          <w:rFonts w:ascii="Arial" w:hAnsi="Arial" w:cs="Arial"/>
          <w:sz w:val="24"/>
        </w:rPr>
        <w:t xml:space="preserve">. </w:t>
      </w:r>
      <w:r w:rsidRPr="00EA0EA7">
        <w:rPr>
          <w:rFonts w:ascii="Arial" w:hAnsi="Arial" w:cs="Arial"/>
          <w:sz w:val="24"/>
        </w:rPr>
        <w:t>It is important to improve the completeness and accuracy of the VLAN database.</w:t>
      </w:r>
    </w:p>
    <w:p w:rsidR="00A71DEF" w:rsidRPr="005460CC" w:rsidRDefault="00A71DEF" w:rsidP="00F842A0">
      <w:pPr>
        <w:pStyle w:val="Heading1"/>
        <w:spacing w:before="0" w:after="120" w:line="360" w:lineRule="auto"/>
        <w:rPr>
          <w:rFonts w:ascii="Arial" w:hAnsi="Arial" w:cs="Arial"/>
          <w:sz w:val="32"/>
        </w:rPr>
      </w:pPr>
      <w:bookmarkStart w:id="29" w:name="_Toc456547928"/>
      <w:r w:rsidRPr="005460CC">
        <w:rPr>
          <w:rFonts w:ascii="Arial" w:hAnsi="Arial" w:cs="Arial"/>
          <w:sz w:val="32"/>
        </w:rPr>
        <w:lastRenderedPageBreak/>
        <w:t>Summary</w:t>
      </w:r>
      <w:bookmarkEnd w:id="29"/>
      <w:r w:rsidRPr="005460CC">
        <w:rPr>
          <w:rFonts w:ascii="Arial" w:hAnsi="Arial" w:cs="Arial"/>
          <w:sz w:val="32"/>
        </w:rPr>
        <w:t xml:space="preserve"> </w:t>
      </w:r>
    </w:p>
    <w:p w:rsidR="001A2F35" w:rsidRDefault="001A2F35" w:rsidP="00F842A0">
      <w:pPr>
        <w:spacing w:after="120" w:line="360" w:lineRule="auto"/>
        <w:rPr>
          <w:rFonts w:ascii="Arial" w:hAnsi="Arial" w:cs="Arial"/>
          <w:sz w:val="24"/>
        </w:rPr>
      </w:pPr>
      <w:r w:rsidRPr="005460CC">
        <w:rPr>
          <w:rFonts w:ascii="Arial" w:hAnsi="Arial" w:cs="Arial"/>
          <w:sz w:val="24"/>
        </w:rPr>
        <w:t xml:space="preserve">This report contains IP capacity data for various status of Public IP addresses. It covers the range of addresses from “used” (assigned to a deployed host) to “allocated” (provisioned in Proteus as either used or reserved) to “ARIN counting” (which considers any subnet allocated to a client to be completely full, even if it isn’t.) </w:t>
      </w:r>
    </w:p>
    <w:p w:rsidR="00763229" w:rsidRDefault="00763229" w:rsidP="00F842A0">
      <w:pPr>
        <w:spacing w:after="120" w:line="360" w:lineRule="auto"/>
        <w:rPr>
          <w:rFonts w:ascii="Arial" w:hAnsi="Arial" w:cs="Arial"/>
          <w:sz w:val="24"/>
        </w:rPr>
      </w:pPr>
      <w:r w:rsidRPr="005460CC">
        <w:rPr>
          <w:rFonts w:ascii="Arial" w:hAnsi="Arial" w:cs="Arial"/>
          <w:sz w:val="24"/>
        </w:rPr>
        <w:t xml:space="preserve">Table </w:t>
      </w:r>
      <w:r w:rsidR="008D30F9">
        <w:rPr>
          <w:rFonts w:ascii="Arial" w:hAnsi="Arial" w:cs="Arial"/>
          <w:sz w:val="24"/>
        </w:rPr>
        <w:t>5</w:t>
      </w:r>
      <w:r w:rsidRPr="005460CC">
        <w:rPr>
          <w:rFonts w:ascii="Arial" w:hAnsi="Arial" w:cs="Arial"/>
          <w:sz w:val="24"/>
        </w:rPr>
        <w:t xml:space="preserve"> summarizes the state of IP Address capacity for Cerner’s public IP resources.</w:t>
      </w:r>
      <w:r w:rsidR="00B92518">
        <w:rPr>
          <w:rFonts w:ascii="Arial" w:hAnsi="Arial" w:cs="Arial"/>
          <w:sz w:val="24"/>
        </w:rPr>
        <w:t xml:space="preserve"> </w:t>
      </w:r>
      <w:r w:rsidR="00F0643E">
        <w:rPr>
          <w:rFonts w:ascii="Arial" w:hAnsi="Arial" w:cs="Arial"/>
          <w:sz w:val="24"/>
        </w:rPr>
        <w:t xml:space="preserve">Cerner Health Services (CHS) IP capacity is listed separately, as described in the report. </w:t>
      </w:r>
      <w:r w:rsidR="00B92518">
        <w:rPr>
          <w:rFonts w:ascii="Arial" w:hAnsi="Arial" w:cs="Arial"/>
          <w:sz w:val="24"/>
        </w:rPr>
        <w:t xml:space="preserve">Subnet data </w:t>
      </w:r>
      <w:r w:rsidR="00F0643E">
        <w:rPr>
          <w:rFonts w:ascii="Arial" w:hAnsi="Arial" w:cs="Arial"/>
          <w:sz w:val="24"/>
        </w:rPr>
        <w:t xml:space="preserve">(VLAN database) </w:t>
      </w:r>
      <w:r w:rsidR="00B92518">
        <w:rPr>
          <w:rFonts w:ascii="Arial" w:hAnsi="Arial" w:cs="Arial"/>
          <w:sz w:val="24"/>
        </w:rPr>
        <w:t>is considered invalid and not included</w:t>
      </w:r>
      <w:r w:rsidR="00F0643E">
        <w:rPr>
          <w:rFonts w:ascii="Arial" w:hAnsi="Arial" w:cs="Arial"/>
          <w:sz w:val="24"/>
        </w:rPr>
        <w:t xml:space="preserve"> at all</w:t>
      </w:r>
      <w:r w:rsidR="00B92518">
        <w:rPr>
          <w:rFonts w:ascii="Arial" w:hAnsi="Arial" w:cs="Arial"/>
          <w:sz w:val="24"/>
        </w:rPr>
        <w:t>.</w:t>
      </w:r>
    </w:p>
    <w:tbl>
      <w:tblPr>
        <w:tblStyle w:val="GridTable1Light"/>
        <w:tblW w:w="8820" w:type="dxa"/>
        <w:tblInd w:w="175" w:type="dxa"/>
        <w:tblLayout w:type="fixed"/>
        <w:tblLook w:val="04A0" w:firstRow="1" w:lastRow="0" w:firstColumn="1" w:lastColumn="0" w:noHBand="0" w:noVBand="1"/>
      </w:tblPr>
      <w:tblGrid>
        <w:gridCol w:w="2790"/>
        <w:gridCol w:w="1363"/>
        <w:gridCol w:w="1607"/>
        <w:gridCol w:w="1530"/>
        <w:gridCol w:w="1530"/>
      </w:tblGrid>
      <w:tr w:rsidR="00EF035F" w:rsidRPr="005460CC" w:rsidTr="00F036B6">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999999" w:themeColor="text1" w:themeTint="66"/>
              <w:left w:val="single" w:sz="4" w:space="0" w:color="999999" w:themeColor="text1" w:themeTint="66"/>
              <w:right w:val="single" w:sz="4" w:space="0" w:color="auto"/>
            </w:tcBorders>
            <w:noWrap/>
            <w:hideMark/>
          </w:tcPr>
          <w:p w:rsidR="00EF035F" w:rsidRDefault="00EF035F" w:rsidP="00F036B6">
            <w:pPr>
              <w:spacing w:after="120"/>
              <w:rPr>
                <w:rFonts w:ascii="Arial" w:eastAsia="Times New Roman" w:hAnsi="Arial" w:cs="Arial"/>
                <w:color w:val="000000"/>
              </w:rPr>
            </w:pPr>
            <w:r w:rsidRPr="005460CC">
              <w:rPr>
                <w:rFonts w:ascii="Arial" w:eastAsia="Times New Roman" w:hAnsi="Arial" w:cs="Arial"/>
                <w:color w:val="000000"/>
              </w:rPr>
              <w:t xml:space="preserve">IP Capacity and </w:t>
            </w:r>
          </w:p>
          <w:p w:rsidR="00EF035F" w:rsidRPr="005460CC" w:rsidRDefault="00EF035F" w:rsidP="00F036B6">
            <w:pPr>
              <w:spacing w:after="120"/>
              <w:rPr>
                <w:rFonts w:ascii="Arial" w:eastAsia="Times New Roman" w:hAnsi="Arial" w:cs="Arial"/>
                <w:color w:val="000000"/>
              </w:rPr>
            </w:pPr>
            <w:r w:rsidRPr="005460CC">
              <w:rPr>
                <w:rFonts w:ascii="Arial" w:eastAsia="Times New Roman" w:hAnsi="Arial" w:cs="Arial"/>
                <w:color w:val="000000"/>
              </w:rPr>
              <w:t>Consumption</w:t>
            </w:r>
          </w:p>
        </w:tc>
        <w:tc>
          <w:tcPr>
            <w:tcW w:w="1363" w:type="dxa"/>
            <w:tcBorders>
              <w:top w:val="single" w:sz="4" w:space="0" w:color="999999" w:themeColor="text1" w:themeTint="66"/>
              <w:left w:val="single" w:sz="4" w:space="0" w:color="auto"/>
              <w:right w:val="single" w:sz="4" w:space="0" w:color="auto"/>
            </w:tcBorders>
          </w:tcPr>
          <w:p w:rsidR="00EF035F" w:rsidRDefault="00EF035F" w:rsidP="00F036B6">
            <w:pPr>
              <w:spacing w:after="12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 xml:space="preserve">CWx/CES </w:t>
            </w:r>
          </w:p>
          <w:p w:rsidR="00EF035F" w:rsidRDefault="00EF035F" w:rsidP="00F036B6">
            <w:pPr>
              <w:spacing w:after="12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5460CC">
              <w:rPr>
                <w:rFonts w:ascii="Arial" w:eastAsia="Times New Roman" w:hAnsi="Arial" w:cs="Arial"/>
                <w:color w:val="000000"/>
              </w:rPr>
              <w:t>Used</w:t>
            </w:r>
            <w:r w:rsidRPr="005460CC">
              <w:rPr>
                <w:rStyle w:val="FootnoteReference"/>
                <w:rFonts w:ascii="Arial" w:eastAsia="Times New Roman" w:hAnsi="Arial" w:cs="Arial"/>
                <w:color w:val="000000"/>
              </w:rPr>
              <w:footnoteReference w:id="5"/>
            </w:r>
          </w:p>
        </w:tc>
        <w:tc>
          <w:tcPr>
            <w:tcW w:w="1607" w:type="dxa"/>
            <w:tcBorders>
              <w:top w:val="single" w:sz="4" w:space="0" w:color="999999" w:themeColor="text1" w:themeTint="66"/>
              <w:left w:val="single" w:sz="4" w:space="0" w:color="auto"/>
              <w:right w:val="single" w:sz="4" w:space="0" w:color="auto"/>
            </w:tcBorders>
          </w:tcPr>
          <w:p w:rsidR="00EF035F" w:rsidRDefault="00EF035F" w:rsidP="00F036B6">
            <w:pPr>
              <w:spacing w:after="12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 xml:space="preserve">CWx/CES </w:t>
            </w:r>
          </w:p>
          <w:p w:rsidR="00EF035F" w:rsidRPr="005460CC" w:rsidRDefault="00EF035F" w:rsidP="00F036B6">
            <w:pPr>
              <w:spacing w:after="12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5460CC">
              <w:rPr>
                <w:rFonts w:ascii="Arial" w:eastAsia="Times New Roman" w:hAnsi="Arial" w:cs="Arial"/>
                <w:color w:val="000000"/>
              </w:rPr>
              <w:t>Allocated</w:t>
            </w:r>
            <w:r w:rsidRPr="005460CC">
              <w:rPr>
                <w:rStyle w:val="FootnoteReference"/>
                <w:rFonts w:ascii="Arial" w:eastAsia="Times New Roman" w:hAnsi="Arial" w:cs="Arial"/>
                <w:color w:val="000000"/>
              </w:rPr>
              <w:footnoteReference w:id="6"/>
            </w:r>
          </w:p>
        </w:tc>
        <w:tc>
          <w:tcPr>
            <w:tcW w:w="1530" w:type="dxa"/>
            <w:tcBorders>
              <w:top w:val="single" w:sz="4" w:space="0" w:color="999999" w:themeColor="text1" w:themeTint="66"/>
              <w:left w:val="single" w:sz="4" w:space="0" w:color="auto"/>
              <w:right w:val="single" w:sz="4" w:space="0" w:color="999999" w:themeColor="text1" w:themeTint="66"/>
            </w:tcBorders>
            <w:hideMark/>
          </w:tcPr>
          <w:p w:rsidR="00EF035F" w:rsidRDefault="00EF035F" w:rsidP="00F036B6">
            <w:pPr>
              <w:spacing w:after="12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 xml:space="preserve">CWx/CES </w:t>
            </w:r>
          </w:p>
          <w:p w:rsidR="00EF035F" w:rsidRPr="005460CC" w:rsidRDefault="00EF035F" w:rsidP="00F036B6">
            <w:pPr>
              <w:spacing w:after="12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 xml:space="preserve">ARIN </w:t>
            </w:r>
            <w:r w:rsidRPr="005460CC">
              <w:rPr>
                <w:rFonts w:ascii="Arial" w:eastAsia="Times New Roman" w:hAnsi="Arial" w:cs="Arial"/>
                <w:color w:val="000000"/>
              </w:rPr>
              <w:t>Counting</w:t>
            </w:r>
            <w:r w:rsidRPr="005460CC">
              <w:rPr>
                <w:rStyle w:val="FootnoteReference"/>
                <w:rFonts w:ascii="Arial" w:eastAsia="Times New Roman" w:hAnsi="Arial" w:cs="Arial"/>
                <w:color w:val="000000"/>
              </w:rPr>
              <w:footnoteReference w:id="7"/>
            </w:r>
          </w:p>
        </w:tc>
        <w:tc>
          <w:tcPr>
            <w:tcW w:w="1530" w:type="dxa"/>
            <w:tcBorders>
              <w:top w:val="single" w:sz="4" w:space="0" w:color="999999" w:themeColor="text1" w:themeTint="66"/>
              <w:left w:val="single" w:sz="4" w:space="0" w:color="auto"/>
              <w:right w:val="single" w:sz="4" w:space="0" w:color="auto"/>
            </w:tcBorders>
          </w:tcPr>
          <w:p w:rsidR="00EF035F" w:rsidRDefault="00EF035F" w:rsidP="00F036B6">
            <w:pPr>
              <w:spacing w:after="12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 xml:space="preserve">CHS </w:t>
            </w:r>
          </w:p>
          <w:p w:rsidR="00EF035F" w:rsidRPr="005460CC" w:rsidRDefault="00EF035F" w:rsidP="00F036B6">
            <w:pPr>
              <w:spacing w:after="12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5460CC">
              <w:rPr>
                <w:rFonts w:ascii="Arial" w:eastAsia="Times New Roman" w:hAnsi="Arial" w:cs="Arial"/>
                <w:color w:val="000000"/>
              </w:rPr>
              <w:t>Allocated</w:t>
            </w:r>
          </w:p>
        </w:tc>
      </w:tr>
      <w:tr w:rsidR="00EF035F" w:rsidRPr="005460CC" w:rsidTr="00F036B6">
        <w:trPr>
          <w:trHeight w:val="288"/>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EF035F" w:rsidRPr="005460CC" w:rsidRDefault="00EF035F" w:rsidP="00F036B6">
            <w:pPr>
              <w:spacing w:after="120"/>
              <w:rPr>
                <w:rFonts w:ascii="Arial" w:eastAsia="Times New Roman" w:hAnsi="Arial" w:cs="Arial"/>
                <w:b w:val="0"/>
                <w:color w:val="000000"/>
              </w:rPr>
            </w:pPr>
            <w:r w:rsidRPr="005460CC">
              <w:rPr>
                <w:rFonts w:ascii="Arial" w:eastAsia="Times New Roman" w:hAnsi="Arial" w:cs="Arial"/>
                <w:b w:val="0"/>
                <w:color w:val="000000"/>
              </w:rPr>
              <w:t>IP Capacity</w:t>
            </w:r>
          </w:p>
        </w:tc>
        <w:tc>
          <w:tcPr>
            <w:tcW w:w="13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EF035F"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196,000</w:t>
            </w:r>
          </w:p>
        </w:tc>
        <w:tc>
          <w:tcPr>
            <w:tcW w:w="160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196,000</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196,000</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32,000</w:t>
            </w:r>
          </w:p>
        </w:tc>
      </w:tr>
      <w:tr w:rsidR="00EF035F" w:rsidRPr="005460CC" w:rsidTr="00F036B6">
        <w:trPr>
          <w:trHeight w:val="288"/>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EF035F" w:rsidRPr="005460CC" w:rsidRDefault="00EF035F" w:rsidP="00F036B6">
            <w:pPr>
              <w:spacing w:after="120"/>
              <w:rPr>
                <w:rFonts w:ascii="Arial" w:eastAsia="Times New Roman" w:hAnsi="Arial" w:cs="Arial"/>
                <w:b w:val="0"/>
                <w:color w:val="000000"/>
              </w:rPr>
            </w:pPr>
            <w:r w:rsidRPr="005460CC">
              <w:rPr>
                <w:rFonts w:ascii="Arial" w:eastAsia="Times New Roman" w:hAnsi="Arial" w:cs="Arial"/>
                <w:b w:val="0"/>
                <w:color w:val="000000"/>
              </w:rPr>
              <w:t>IP Capacity Consumed</w:t>
            </w:r>
          </w:p>
        </w:tc>
        <w:tc>
          <w:tcPr>
            <w:tcW w:w="13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EF035F" w:rsidRPr="001E2EAF"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73,500</w:t>
            </w:r>
          </w:p>
        </w:tc>
        <w:tc>
          <w:tcPr>
            <w:tcW w:w="160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E2EAF">
              <w:rPr>
                <w:rFonts w:ascii="Arial" w:eastAsia="Times New Roman" w:hAnsi="Arial" w:cs="Arial"/>
                <w:color w:val="000000"/>
              </w:rPr>
              <w:t>1</w:t>
            </w:r>
            <w:r>
              <w:rPr>
                <w:rFonts w:ascii="Arial" w:eastAsia="Times New Roman" w:hAnsi="Arial" w:cs="Arial"/>
                <w:color w:val="000000"/>
              </w:rPr>
              <w:t>30,000</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E2EAF">
              <w:rPr>
                <w:rFonts w:ascii="Arial" w:eastAsia="Times New Roman" w:hAnsi="Arial" w:cs="Arial"/>
                <w:color w:val="000000"/>
              </w:rPr>
              <w:t>156</w:t>
            </w:r>
            <w:r>
              <w:rPr>
                <w:rFonts w:ascii="Arial" w:eastAsia="Times New Roman" w:hAnsi="Arial" w:cs="Arial"/>
                <w:color w:val="000000"/>
              </w:rPr>
              <w:t>,000</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25,500</w:t>
            </w:r>
          </w:p>
        </w:tc>
      </w:tr>
      <w:tr w:rsidR="00EF035F" w:rsidRPr="005460CC" w:rsidTr="00F036B6">
        <w:trPr>
          <w:trHeight w:val="288"/>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EF035F" w:rsidRPr="005460CC" w:rsidRDefault="00EF035F" w:rsidP="00F036B6">
            <w:pPr>
              <w:spacing w:after="120"/>
              <w:rPr>
                <w:rFonts w:ascii="Arial" w:eastAsia="Times New Roman" w:hAnsi="Arial" w:cs="Arial"/>
                <w:b w:val="0"/>
                <w:color w:val="000000"/>
              </w:rPr>
            </w:pPr>
            <w:r w:rsidRPr="005460CC">
              <w:rPr>
                <w:rFonts w:ascii="Arial" w:eastAsia="Times New Roman" w:hAnsi="Arial" w:cs="Arial"/>
                <w:b w:val="0"/>
                <w:color w:val="000000"/>
              </w:rPr>
              <w:t>IP Capacity Available</w:t>
            </w:r>
          </w:p>
        </w:tc>
        <w:tc>
          <w:tcPr>
            <w:tcW w:w="13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EF035F" w:rsidRPr="001E2EAF"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Pr>
                <w:rFonts w:ascii="Arial" w:hAnsi="Arial" w:cs="Arial"/>
                <w:bCs/>
                <w:color w:val="000000"/>
              </w:rPr>
              <w:t>123,000</w:t>
            </w:r>
          </w:p>
        </w:tc>
        <w:tc>
          <w:tcPr>
            <w:tcW w:w="160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sidRPr="001E2EAF">
              <w:rPr>
                <w:rFonts w:ascii="Arial" w:hAnsi="Arial" w:cs="Arial"/>
                <w:bCs/>
                <w:color w:val="000000"/>
              </w:rPr>
              <w:t>6</w:t>
            </w:r>
            <w:r>
              <w:rPr>
                <w:rFonts w:ascii="Arial" w:hAnsi="Arial" w:cs="Arial"/>
                <w:bCs/>
                <w:color w:val="000000"/>
              </w:rPr>
              <w:t>6,</w:t>
            </w:r>
            <w:r w:rsidRPr="001E2EAF">
              <w:rPr>
                <w:rFonts w:ascii="Arial" w:hAnsi="Arial" w:cs="Arial"/>
                <w:bCs/>
                <w:color w:val="000000"/>
              </w:rPr>
              <w:t>0</w:t>
            </w:r>
            <w:r>
              <w:rPr>
                <w:rFonts w:ascii="Arial" w:hAnsi="Arial" w:cs="Arial"/>
                <w:bCs/>
                <w:color w:val="000000"/>
              </w:rPr>
              <w:t>00</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Pr>
                <w:rFonts w:ascii="Arial" w:hAnsi="Arial" w:cs="Arial"/>
                <w:bCs/>
                <w:color w:val="000000"/>
              </w:rPr>
              <w:t>40,000</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Pr>
                <w:rFonts w:ascii="Arial" w:hAnsi="Arial" w:cs="Arial"/>
                <w:bCs/>
                <w:color w:val="000000"/>
              </w:rPr>
              <w:t>6,500</w:t>
            </w:r>
          </w:p>
        </w:tc>
      </w:tr>
      <w:tr w:rsidR="00EF035F" w:rsidRPr="005460CC" w:rsidTr="00F036B6">
        <w:trPr>
          <w:trHeight w:val="288"/>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EF035F" w:rsidRPr="005460CC" w:rsidRDefault="00EF035F" w:rsidP="00F036B6">
            <w:pPr>
              <w:spacing w:after="120"/>
              <w:rPr>
                <w:rFonts w:ascii="Arial" w:eastAsia="Times New Roman" w:hAnsi="Arial" w:cs="Arial"/>
                <w:b w:val="0"/>
                <w:color w:val="000000"/>
              </w:rPr>
            </w:pPr>
            <w:r w:rsidRPr="005460CC">
              <w:rPr>
                <w:rFonts w:ascii="Arial" w:eastAsia="Times New Roman" w:hAnsi="Arial" w:cs="Arial"/>
                <w:b w:val="0"/>
                <w:color w:val="000000"/>
              </w:rPr>
              <w:t>How much has been consumed?</w:t>
            </w:r>
          </w:p>
        </w:tc>
        <w:tc>
          <w:tcPr>
            <w:tcW w:w="13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38%</w:t>
            </w:r>
          </w:p>
        </w:tc>
        <w:tc>
          <w:tcPr>
            <w:tcW w:w="160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sidRPr="005460CC">
              <w:rPr>
                <w:rFonts w:ascii="Arial" w:hAnsi="Arial" w:cs="Arial"/>
                <w:bCs/>
                <w:color w:val="000000"/>
              </w:rPr>
              <w:t>6</w:t>
            </w:r>
            <w:r>
              <w:rPr>
                <w:rFonts w:ascii="Arial" w:hAnsi="Arial" w:cs="Arial"/>
                <w:bCs/>
                <w:color w:val="000000"/>
              </w:rPr>
              <w:t>6</w:t>
            </w:r>
            <w:r w:rsidRPr="005460CC">
              <w:rPr>
                <w:rFonts w:ascii="Arial" w:hAnsi="Arial" w:cs="Arial"/>
                <w:bCs/>
                <w:color w:val="000000"/>
              </w:rPr>
              <w:t>%</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Pr>
                <w:rFonts w:ascii="Arial" w:hAnsi="Arial" w:cs="Arial"/>
                <w:bCs/>
                <w:color w:val="000000"/>
              </w:rPr>
              <w:t>80</w:t>
            </w:r>
            <w:r w:rsidRPr="00BD3BF0">
              <w:rPr>
                <w:rFonts w:ascii="Arial" w:hAnsi="Arial" w:cs="Arial"/>
                <w:bCs/>
                <w:color w:val="000000"/>
              </w:rPr>
              <w:t>%</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Pr>
                <w:rFonts w:ascii="Arial" w:hAnsi="Arial" w:cs="Arial"/>
                <w:bCs/>
                <w:color w:val="000000"/>
              </w:rPr>
              <w:t>80</w:t>
            </w:r>
            <w:r w:rsidRPr="005460CC">
              <w:rPr>
                <w:rFonts w:ascii="Arial" w:hAnsi="Arial" w:cs="Arial"/>
                <w:bCs/>
                <w:color w:val="000000"/>
              </w:rPr>
              <w:t>%</w:t>
            </w:r>
          </w:p>
        </w:tc>
      </w:tr>
      <w:tr w:rsidR="00EF035F" w:rsidRPr="005460CC" w:rsidTr="00F036B6">
        <w:trPr>
          <w:trHeight w:val="288"/>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EF035F" w:rsidRPr="005460CC" w:rsidRDefault="00EF035F" w:rsidP="00F036B6">
            <w:pPr>
              <w:spacing w:after="120"/>
              <w:rPr>
                <w:rFonts w:ascii="Arial" w:eastAsia="Times New Roman" w:hAnsi="Arial" w:cs="Arial"/>
                <w:b w:val="0"/>
                <w:color w:val="000000"/>
              </w:rPr>
            </w:pPr>
            <w:r w:rsidRPr="005460CC">
              <w:rPr>
                <w:rFonts w:ascii="Arial" w:eastAsia="Times New Roman" w:hAnsi="Arial" w:cs="Arial"/>
                <w:b w:val="0"/>
                <w:color w:val="000000"/>
              </w:rPr>
              <w:t>How much capacity is available?</w:t>
            </w:r>
          </w:p>
        </w:tc>
        <w:tc>
          <w:tcPr>
            <w:tcW w:w="13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Pr>
                <w:rFonts w:ascii="Arial" w:hAnsi="Arial" w:cs="Arial"/>
                <w:bCs/>
                <w:color w:val="000000"/>
              </w:rPr>
              <w:t>62</w:t>
            </w:r>
            <w:r w:rsidRPr="005460CC">
              <w:rPr>
                <w:rFonts w:ascii="Arial" w:hAnsi="Arial" w:cs="Arial"/>
                <w:bCs/>
                <w:color w:val="000000"/>
              </w:rPr>
              <w:t>%</w:t>
            </w:r>
          </w:p>
        </w:tc>
        <w:tc>
          <w:tcPr>
            <w:tcW w:w="160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sidRPr="005460CC">
              <w:rPr>
                <w:rFonts w:ascii="Arial" w:hAnsi="Arial" w:cs="Arial"/>
                <w:bCs/>
                <w:color w:val="000000"/>
              </w:rPr>
              <w:t>3</w:t>
            </w:r>
            <w:r>
              <w:rPr>
                <w:rFonts w:ascii="Arial" w:hAnsi="Arial" w:cs="Arial"/>
                <w:bCs/>
                <w:color w:val="000000"/>
              </w:rPr>
              <w:t>4</w:t>
            </w:r>
            <w:r w:rsidRPr="005460CC">
              <w:rPr>
                <w:rFonts w:ascii="Arial" w:hAnsi="Arial" w:cs="Arial"/>
                <w:bCs/>
                <w:color w:val="000000"/>
              </w:rPr>
              <w:t>%</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Pr>
                <w:rFonts w:ascii="Arial" w:hAnsi="Arial" w:cs="Arial"/>
                <w:bCs/>
                <w:color w:val="000000"/>
              </w:rPr>
              <w:t>20</w:t>
            </w:r>
            <w:r w:rsidRPr="005460CC">
              <w:rPr>
                <w:rFonts w:ascii="Arial" w:hAnsi="Arial" w:cs="Arial"/>
                <w:bCs/>
                <w:color w:val="000000"/>
              </w:rPr>
              <w:t>%</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Pr>
                <w:rFonts w:ascii="Arial" w:hAnsi="Arial" w:cs="Arial"/>
                <w:bCs/>
                <w:color w:val="000000"/>
              </w:rPr>
              <w:t>20</w:t>
            </w:r>
            <w:r w:rsidRPr="005460CC">
              <w:rPr>
                <w:rFonts w:ascii="Arial" w:hAnsi="Arial" w:cs="Arial"/>
                <w:bCs/>
                <w:color w:val="000000"/>
              </w:rPr>
              <w:t>%</w:t>
            </w:r>
          </w:p>
        </w:tc>
      </w:tr>
      <w:tr w:rsidR="00EF035F" w:rsidRPr="005460CC" w:rsidTr="00F036B6">
        <w:trPr>
          <w:trHeight w:val="161"/>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EF035F" w:rsidRPr="005460CC" w:rsidRDefault="00EF035F" w:rsidP="00F036B6">
            <w:pPr>
              <w:spacing w:after="120"/>
              <w:rPr>
                <w:rFonts w:ascii="Arial" w:eastAsia="Times New Roman" w:hAnsi="Arial" w:cs="Arial"/>
                <w:b w:val="0"/>
                <w:color w:val="000000"/>
              </w:rPr>
            </w:pPr>
            <w:r w:rsidRPr="005460CC">
              <w:rPr>
                <w:rFonts w:ascii="Arial" w:eastAsia="Times New Roman" w:hAnsi="Arial" w:cs="Arial"/>
                <w:b w:val="0"/>
                <w:color w:val="000000"/>
              </w:rPr>
              <w:t>How fast are we consuming capacity?</w:t>
            </w:r>
          </w:p>
        </w:tc>
        <w:tc>
          <w:tcPr>
            <w:tcW w:w="13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EF035F"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400 /</w:t>
            </w:r>
          </w:p>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month</w:t>
            </w:r>
          </w:p>
        </w:tc>
        <w:tc>
          <w:tcPr>
            <w:tcW w:w="160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5460CC">
              <w:rPr>
                <w:rFonts w:ascii="Arial" w:hAnsi="Arial" w:cs="Arial"/>
                <w:color w:val="000000"/>
              </w:rPr>
              <w:t>1500 /</w:t>
            </w:r>
          </w:p>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5460CC">
              <w:rPr>
                <w:rFonts w:ascii="Arial" w:hAnsi="Arial" w:cs="Arial"/>
                <w:color w:val="000000"/>
              </w:rPr>
              <w:t>month</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200</w:t>
            </w:r>
            <w:r w:rsidRPr="005460CC">
              <w:rPr>
                <w:rFonts w:ascii="Arial" w:hAnsi="Arial" w:cs="Arial"/>
                <w:color w:val="000000"/>
              </w:rPr>
              <w:t xml:space="preserve">0 / </w:t>
            </w:r>
          </w:p>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5460CC">
              <w:rPr>
                <w:rFonts w:ascii="Arial" w:hAnsi="Arial" w:cs="Arial"/>
                <w:color w:val="000000"/>
              </w:rPr>
              <w:t>month</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5460CC">
              <w:rPr>
                <w:rFonts w:ascii="Arial" w:hAnsi="Arial" w:cs="Arial"/>
                <w:color w:val="000000"/>
              </w:rPr>
              <w:t xml:space="preserve">20 / </w:t>
            </w:r>
          </w:p>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5460CC">
              <w:rPr>
                <w:rFonts w:ascii="Arial" w:hAnsi="Arial" w:cs="Arial"/>
                <w:color w:val="000000"/>
              </w:rPr>
              <w:t>month</w:t>
            </w:r>
          </w:p>
        </w:tc>
      </w:tr>
      <w:tr w:rsidR="00EF035F" w:rsidRPr="005460CC" w:rsidTr="00F036B6">
        <w:trPr>
          <w:trHeight w:val="161"/>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EF035F" w:rsidRPr="005460CC" w:rsidRDefault="00EF035F" w:rsidP="00F036B6">
            <w:pPr>
              <w:spacing w:after="120"/>
              <w:rPr>
                <w:rFonts w:ascii="Arial" w:eastAsia="Times New Roman" w:hAnsi="Arial" w:cs="Arial"/>
                <w:b w:val="0"/>
                <w:color w:val="000000"/>
              </w:rPr>
            </w:pPr>
            <w:r w:rsidRPr="005460CC">
              <w:rPr>
                <w:rFonts w:ascii="Arial" w:eastAsia="Times New Roman" w:hAnsi="Arial" w:cs="Arial"/>
                <w:b w:val="0"/>
                <w:color w:val="000000"/>
              </w:rPr>
              <w:t>This will last how many months?</w:t>
            </w:r>
          </w:p>
        </w:tc>
        <w:tc>
          <w:tcPr>
            <w:tcW w:w="13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310</w:t>
            </w:r>
          </w:p>
        </w:tc>
        <w:tc>
          <w:tcPr>
            <w:tcW w:w="160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45</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20</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326</w:t>
            </w:r>
          </w:p>
        </w:tc>
      </w:tr>
      <w:tr w:rsidR="00EF035F" w:rsidRPr="005460CC" w:rsidTr="00F036B6">
        <w:trPr>
          <w:trHeight w:val="161"/>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EF035F" w:rsidRPr="005460CC" w:rsidRDefault="00EF035F" w:rsidP="00F036B6">
            <w:pPr>
              <w:spacing w:after="120"/>
              <w:rPr>
                <w:rFonts w:ascii="Arial" w:eastAsia="Times New Roman" w:hAnsi="Arial" w:cs="Arial"/>
                <w:b w:val="0"/>
                <w:color w:val="000000"/>
              </w:rPr>
            </w:pPr>
            <w:r w:rsidRPr="005460CC">
              <w:rPr>
                <w:rFonts w:ascii="Arial" w:eastAsia="Times New Roman" w:hAnsi="Arial" w:cs="Arial"/>
                <w:b w:val="0"/>
                <w:color w:val="000000"/>
              </w:rPr>
              <w:t>When will we run out?</w:t>
            </w:r>
          </w:p>
        </w:tc>
        <w:tc>
          <w:tcPr>
            <w:tcW w:w="13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w:t>
            </w:r>
          </w:p>
        </w:tc>
        <w:tc>
          <w:tcPr>
            <w:tcW w:w="160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April</w:t>
            </w:r>
            <w:r w:rsidRPr="005460CC">
              <w:rPr>
                <w:rFonts w:ascii="Arial" w:hAnsi="Arial" w:cs="Arial"/>
                <w:color w:val="000000"/>
              </w:rPr>
              <w:t xml:space="preserve"> 2020</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March</w:t>
            </w:r>
            <w:r w:rsidRPr="005460CC">
              <w:rPr>
                <w:rFonts w:ascii="Arial" w:hAnsi="Arial" w:cs="Arial"/>
                <w:color w:val="000000"/>
              </w:rPr>
              <w:t xml:space="preserve"> 2018</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w:t>
            </w:r>
          </w:p>
        </w:tc>
      </w:tr>
      <w:tr w:rsidR="00EF035F" w:rsidRPr="005460CC" w:rsidTr="00F036B6">
        <w:trPr>
          <w:trHeight w:val="161"/>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EF035F" w:rsidRPr="005460CC" w:rsidRDefault="00EF035F" w:rsidP="00F036B6">
            <w:pPr>
              <w:spacing w:after="120"/>
              <w:rPr>
                <w:rFonts w:ascii="Arial" w:eastAsia="Times New Roman" w:hAnsi="Arial" w:cs="Arial"/>
                <w:b w:val="0"/>
                <w:color w:val="000000"/>
              </w:rPr>
            </w:pPr>
            <w:r w:rsidRPr="005460CC">
              <w:rPr>
                <w:rFonts w:ascii="Arial" w:eastAsia="Times New Roman" w:hAnsi="Arial" w:cs="Arial"/>
                <w:b w:val="0"/>
                <w:color w:val="000000"/>
              </w:rPr>
              <w:t>When will we reach 90%?</w:t>
            </w:r>
          </w:p>
        </w:tc>
        <w:tc>
          <w:tcPr>
            <w:tcW w:w="13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w:t>
            </w:r>
          </w:p>
        </w:tc>
        <w:tc>
          <w:tcPr>
            <w:tcW w:w="160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March</w:t>
            </w:r>
            <w:r w:rsidRPr="005460CC">
              <w:rPr>
                <w:rFonts w:ascii="Arial" w:hAnsi="Arial" w:cs="Arial"/>
                <w:color w:val="000000"/>
              </w:rPr>
              <w:t xml:space="preserve"> 2019</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May</w:t>
            </w:r>
            <w:r w:rsidRPr="005460CC">
              <w:rPr>
                <w:rFonts w:ascii="Arial" w:hAnsi="Arial" w:cs="Arial"/>
                <w:color w:val="000000"/>
              </w:rPr>
              <w:t xml:space="preserve"> 201</w:t>
            </w:r>
            <w:r>
              <w:rPr>
                <w:rFonts w:ascii="Arial" w:hAnsi="Arial" w:cs="Arial"/>
                <w:color w:val="000000"/>
              </w:rPr>
              <w:t>7</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w:t>
            </w:r>
          </w:p>
        </w:tc>
      </w:tr>
      <w:tr w:rsidR="00EF035F" w:rsidRPr="005460CC" w:rsidTr="00F036B6">
        <w:trPr>
          <w:trHeight w:val="161"/>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EF035F" w:rsidRPr="005460CC" w:rsidRDefault="00EF035F" w:rsidP="00F036B6">
            <w:pPr>
              <w:spacing w:after="120"/>
              <w:rPr>
                <w:rFonts w:ascii="Arial" w:eastAsia="Times New Roman" w:hAnsi="Arial" w:cs="Arial"/>
                <w:b w:val="0"/>
                <w:color w:val="000000"/>
              </w:rPr>
            </w:pPr>
            <w:r w:rsidRPr="005460CC">
              <w:rPr>
                <w:rFonts w:ascii="Arial" w:eastAsia="Times New Roman" w:hAnsi="Arial" w:cs="Arial"/>
                <w:b w:val="0"/>
                <w:color w:val="000000"/>
              </w:rPr>
              <w:t>When will we reach 80%</w:t>
            </w:r>
          </w:p>
        </w:tc>
        <w:tc>
          <w:tcPr>
            <w:tcW w:w="13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w:t>
            </w:r>
          </w:p>
        </w:tc>
        <w:tc>
          <w:tcPr>
            <w:tcW w:w="160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Feb</w:t>
            </w:r>
            <w:r w:rsidRPr="005460CC">
              <w:rPr>
                <w:rFonts w:ascii="Arial" w:hAnsi="Arial" w:cs="Arial"/>
                <w:color w:val="000000"/>
              </w:rPr>
              <w:t xml:space="preserve"> 2018</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BD3BF0">
              <w:rPr>
                <w:rFonts w:ascii="Arial" w:hAnsi="Arial" w:cs="Arial"/>
                <w:color w:val="000000"/>
              </w:rPr>
              <w:t>July 2016</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w:t>
            </w:r>
          </w:p>
        </w:tc>
      </w:tr>
    </w:tbl>
    <w:p w:rsidR="00186073" w:rsidRPr="008D30F9" w:rsidRDefault="00EF035F" w:rsidP="00F842A0">
      <w:pPr>
        <w:spacing w:after="120" w:line="360" w:lineRule="auto"/>
        <w:rPr>
          <w:rFonts w:ascii="Arial" w:hAnsi="Arial" w:cs="Arial"/>
          <w:sz w:val="20"/>
        </w:rPr>
      </w:pPr>
      <w:r>
        <w:rPr>
          <w:rFonts w:ascii="Arial" w:hAnsi="Arial" w:cs="Arial"/>
          <w:sz w:val="20"/>
        </w:rPr>
        <w:t xml:space="preserve">     </w:t>
      </w:r>
      <w:r w:rsidR="00BF2B65" w:rsidRPr="008D30F9">
        <w:rPr>
          <w:rFonts w:ascii="Arial" w:hAnsi="Arial" w:cs="Arial"/>
          <w:sz w:val="20"/>
        </w:rPr>
        <w:t xml:space="preserve">Table </w:t>
      </w:r>
      <w:r w:rsidR="00A13C6D">
        <w:rPr>
          <w:rFonts w:ascii="Arial" w:hAnsi="Arial" w:cs="Arial"/>
          <w:sz w:val="20"/>
        </w:rPr>
        <w:t>7</w:t>
      </w:r>
      <w:r w:rsidR="00BF2B65" w:rsidRPr="008D30F9">
        <w:rPr>
          <w:rFonts w:ascii="Arial" w:hAnsi="Arial" w:cs="Arial"/>
          <w:sz w:val="20"/>
        </w:rPr>
        <w:t>. IP Capacity Summary</w:t>
      </w:r>
    </w:p>
    <w:p w:rsidR="00F0643E" w:rsidRDefault="00F0643E" w:rsidP="00F842A0">
      <w:pPr>
        <w:spacing w:after="120" w:line="360" w:lineRule="auto"/>
        <w:rPr>
          <w:rFonts w:ascii="Arial" w:hAnsi="Arial" w:cs="Arial"/>
          <w:sz w:val="24"/>
        </w:rPr>
      </w:pPr>
    </w:p>
    <w:p w:rsidR="00BF2B65" w:rsidRDefault="00BF2B65" w:rsidP="00F842A0">
      <w:pPr>
        <w:spacing w:after="120" w:line="360" w:lineRule="auto"/>
        <w:rPr>
          <w:rFonts w:ascii="Arial" w:hAnsi="Arial" w:cs="Arial"/>
          <w:sz w:val="24"/>
        </w:rPr>
      </w:pPr>
      <w:r>
        <w:rPr>
          <w:rFonts w:ascii="Arial" w:hAnsi="Arial" w:cs="Arial"/>
          <w:sz w:val="24"/>
        </w:rPr>
        <w:lastRenderedPageBreak/>
        <w:t xml:space="preserve">Using the ARIN counting method we are </w:t>
      </w:r>
      <w:r w:rsidR="00F0643E">
        <w:rPr>
          <w:rFonts w:ascii="Arial" w:hAnsi="Arial" w:cs="Arial"/>
          <w:sz w:val="24"/>
        </w:rPr>
        <w:t xml:space="preserve">close to using 80% of our IP address resources, and have already received </w:t>
      </w:r>
      <w:r>
        <w:rPr>
          <w:rFonts w:ascii="Arial" w:hAnsi="Arial" w:cs="Arial"/>
          <w:sz w:val="24"/>
        </w:rPr>
        <w:t>approval to proceed with a purchase of IP addresses from a 3</w:t>
      </w:r>
      <w:r w:rsidRPr="00BF2B65">
        <w:rPr>
          <w:rFonts w:ascii="Arial" w:hAnsi="Arial" w:cs="Arial"/>
          <w:sz w:val="24"/>
          <w:vertAlign w:val="superscript"/>
        </w:rPr>
        <w:t>rd</w:t>
      </w:r>
      <w:r>
        <w:rPr>
          <w:rFonts w:ascii="Arial" w:hAnsi="Arial" w:cs="Arial"/>
          <w:sz w:val="24"/>
        </w:rPr>
        <w:t xml:space="preserve"> party vendor.</w:t>
      </w:r>
    </w:p>
    <w:p w:rsidR="00C30E44" w:rsidRDefault="00C30E44" w:rsidP="00F842A0">
      <w:pPr>
        <w:spacing w:after="120" w:line="360" w:lineRule="auto"/>
        <w:rPr>
          <w:rFonts w:ascii="Arial" w:hAnsi="Arial" w:cs="Arial"/>
          <w:sz w:val="24"/>
        </w:rPr>
      </w:pPr>
    </w:p>
    <w:p w:rsidR="00BF2B65" w:rsidRDefault="00C30E44" w:rsidP="00F842A0">
      <w:pPr>
        <w:spacing w:after="120" w:line="360" w:lineRule="auto"/>
        <w:rPr>
          <w:rFonts w:ascii="Arial" w:hAnsi="Arial" w:cs="Arial"/>
          <w:sz w:val="24"/>
        </w:rPr>
      </w:pPr>
      <w:r>
        <w:rPr>
          <w:rFonts w:ascii="Arial" w:hAnsi="Arial" w:cs="Arial"/>
          <w:sz w:val="24"/>
        </w:rPr>
        <w:t>Leadership has decided that buying more public IP addresses is the most cost-effective way to proceed with our current shortage, at a cost of $500,000. But soon, there will be no more public IPv4 addresses to be had. Based on historical trends, Cerner will be short of IP subnets again within 3 years of acquiring our 4</w:t>
      </w:r>
      <w:r w:rsidRPr="00C30E44">
        <w:rPr>
          <w:rFonts w:ascii="Arial" w:hAnsi="Arial" w:cs="Arial"/>
          <w:sz w:val="24"/>
          <w:vertAlign w:val="superscript"/>
        </w:rPr>
        <w:t>th</w:t>
      </w:r>
      <w:r>
        <w:rPr>
          <w:rFonts w:ascii="Arial" w:hAnsi="Arial" w:cs="Arial"/>
          <w:sz w:val="24"/>
        </w:rPr>
        <w:t xml:space="preserve"> class B range (Q3-2019.). Other options are urgently needed to be evaluated and implemented.</w:t>
      </w:r>
    </w:p>
    <w:p w:rsidR="00BF2B65" w:rsidRDefault="00C30E44" w:rsidP="00F842A0">
      <w:pPr>
        <w:pStyle w:val="ListParagraph"/>
        <w:numPr>
          <w:ilvl w:val="0"/>
          <w:numId w:val="23"/>
        </w:numPr>
        <w:spacing w:after="120" w:line="360" w:lineRule="auto"/>
        <w:rPr>
          <w:rFonts w:ascii="Arial" w:hAnsi="Arial" w:cs="Arial"/>
          <w:sz w:val="24"/>
        </w:rPr>
      </w:pPr>
      <w:r>
        <w:rPr>
          <w:rFonts w:ascii="Arial" w:hAnsi="Arial" w:cs="Arial"/>
          <w:sz w:val="24"/>
        </w:rPr>
        <w:t xml:space="preserve">Move current front-end hosts </w:t>
      </w:r>
      <w:r w:rsidR="00BF2B65">
        <w:rPr>
          <w:rFonts w:ascii="Arial" w:hAnsi="Arial" w:cs="Arial"/>
          <w:sz w:val="24"/>
        </w:rPr>
        <w:t>from using public IP addresses to using private IP addresses.</w:t>
      </w:r>
    </w:p>
    <w:p w:rsidR="00BF2B65" w:rsidRDefault="00BF2B65" w:rsidP="00F842A0">
      <w:pPr>
        <w:pStyle w:val="ListParagraph"/>
        <w:numPr>
          <w:ilvl w:val="0"/>
          <w:numId w:val="23"/>
        </w:numPr>
        <w:spacing w:after="120" w:line="360" w:lineRule="auto"/>
        <w:rPr>
          <w:rFonts w:ascii="Arial" w:hAnsi="Arial" w:cs="Arial"/>
          <w:sz w:val="24"/>
        </w:rPr>
      </w:pPr>
      <w:r>
        <w:rPr>
          <w:rFonts w:ascii="Arial" w:hAnsi="Arial" w:cs="Arial"/>
          <w:sz w:val="24"/>
        </w:rPr>
        <w:t>Assign private IP addresses to new builds that are not required to have a public IP address.</w:t>
      </w:r>
    </w:p>
    <w:p w:rsidR="00BF2B65" w:rsidRPr="00BF2B65" w:rsidRDefault="00BF2B65" w:rsidP="00F842A0">
      <w:pPr>
        <w:pStyle w:val="ListParagraph"/>
        <w:numPr>
          <w:ilvl w:val="0"/>
          <w:numId w:val="23"/>
        </w:numPr>
        <w:spacing w:after="120" w:line="360" w:lineRule="auto"/>
        <w:rPr>
          <w:rFonts w:ascii="Arial" w:hAnsi="Arial" w:cs="Arial"/>
          <w:sz w:val="24"/>
        </w:rPr>
      </w:pPr>
      <w:r>
        <w:rPr>
          <w:rFonts w:ascii="Arial" w:hAnsi="Arial" w:cs="Arial"/>
          <w:sz w:val="24"/>
        </w:rPr>
        <w:t>Consolidate and re-subnet any large subnet that is mostly unused, into smaller subnets that can be used more efficiently.</w:t>
      </w:r>
    </w:p>
    <w:p w:rsidR="00BF2B65" w:rsidRDefault="00BF2B65" w:rsidP="00F842A0">
      <w:pPr>
        <w:spacing w:after="120" w:line="360" w:lineRule="auto"/>
        <w:rPr>
          <w:rFonts w:ascii="Arial" w:hAnsi="Arial" w:cs="Arial"/>
          <w:sz w:val="24"/>
        </w:rPr>
      </w:pPr>
    </w:p>
    <w:p w:rsidR="00BC5B8B" w:rsidRPr="005460CC" w:rsidRDefault="00BC5B8B" w:rsidP="00F842A0">
      <w:pPr>
        <w:spacing w:after="120" w:line="360" w:lineRule="auto"/>
        <w:rPr>
          <w:rFonts w:ascii="Arial" w:hAnsi="Arial" w:cs="Arial"/>
          <w:sz w:val="24"/>
        </w:rPr>
      </w:pPr>
      <w:r w:rsidRPr="005460CC">
        <w:rPr>
          <w:rFonts w:ascii="Arial" w:hAnsi="Arial" w:cs="Arial"/>
          <w:sz w:val="24"/>
        </w:rPr>
        <w:t xml:space="preserve">The option of using IPv6 addresses, which would solve the IP address scarcity problem for a long time, </w:t>
      </w:r>
      <w:r w:rsidR="00BF2B65">
        <w:rPr>
          <w:rFonts w:ascii="Arial" w:hAnsi="Arial" w:cs="Arial"/>
          <w:sz w:val="24"/>
        </w:rPr>
        <w:t xml:space="preserve">is being worked on, but </w:t>
      </w:r>
      <w:r w:rsidRPr="005460CC">
        <w:rPr>
          <w:rFonts w:ascii="Arial" w:hAnsi="Arial" w:cs="Arial"/>
          <w:sz w:val="24"/>
        </w:rPr>
        <w:t>it still a long way off</w:t>
      </w:r>
      <w:r w:rsidR="00B86B18">
        <w:rPr>
          <w:rFonts w:ascii="Arial" w:hAnsi="Arial" w:cs="Arial"/>
          <w:sz w:val="24"/>
        </w:rPr>
        <w:t xml:space="preserve"> (5 – 8 years.)</w:t>
      </w:r>
    </w:p>
    <w:p w:rsidR="002807A5" w:rsidRPr="005460CC" w:rsidRDefault="00A71DEF" w:rsidP="00F842A0">
      <w:pPr>
        <w:spacing w:after="120" w:line="360" w:lineRule="auto"/>
        <w:rPr>
          <w:rFonts w:ascii="Arial" w:hAnsi="Arial" w:cs="Arial"/>
          <w:sz w:val="24"/>
        </w:rPr>
      </w:pPr>
      <w:r w:rsidRPr="005460CC">
        <w:rPr>
          <w:rFonts w:ascii="Arial" w:hAnsi="Arial" w:cs="Arial"/>
          <w:sz w:val="24"/>
        </w:rPr>
        <w:t xml:space="preserve">Cerner needs to improve </w:t>
      </w:r>
      <w:r w:rsidR="00BF2B65">
        <w:rPr>
          <w:rFonts w:ascii="Arial" w:hAnsi="Arial" w:cs="Arial"/>
          <w:sz w:val="24"/>
        </w:rPr>
        <w:t>its</w:t>
      </w:r>
      <w:r w:rsidRPr="005460CC">
        <w:rPr>
          <w:rFonts w:ascii="Arial" w:hAnsi="Arial" w:cs="Arial"/>
          <w:sz w:val="24"/>
        </w:rPr>
        <w:t xml:space="preserve"> IP Address Management solution. </w:t>
      </w:r>
      <w:r w:rsidR="002807A5" w:rsidRPr="005460CC">
        <w:rPr>
          <w:rFonts w:ascii="Arial" w:hAnsi="Arial" w:cs="Arial"/>
          <w:sz w:val="24"/>
        </w:rPr>
        <w:t>The current tools, Bluecat Proteus and the VLAN database need to be augmented by a true IPAM solution.</w:t>
      </w:r>
    </w:p>
    <w:p w:rsidR="00BC5B8B" w:rsidRPr="005460CC" w:rsidRDefault="00BC5B8B" w:rsidP="00F842A0">
      <w:pPr>
        <w:spacing w:after="120" w:line="360" w:lineRule="auto"/>
        <w:rPr>
          <w:rFonts w:ascii="Arial" w:hAnsi="Arial" w:cs="Arial"/>
          <w:sz w:val="24"/>
        </w:rPr>
      </w:pPr>
      <w:r w:rsidRPr="005460CC">
        <w:rPr>
          <w:rFonts w:ascii="Arial" w:hAnsi="Arial" w:cs="Arial"/>
          <w:sz w:val="24"/>
        </w:rPr>
        <w:t xml:space="preserve">Data quality is even more important. </w:t>
      </w:r>
      <w:r w:rsidR="00B86B18">
        <w:rPr>
          <w:rFonts w:ascii="Arial" w:hAnsi="Arial" w:cs="Arial"/>
          <w:sz w:val="24"/>
        </w:rPr>
        <w:t xml:space="preserve">Unless we have accurate </w:t>
      </w:r>
      <w:r w:rsidRPr="005460CC">
        <w:rPr>
          <w:rFonts w:ascii="Arial" w:hAnsi="Arial" w:cs="Arial"/>
          <w:sz w:val="24"/>
        </w:rPr>
        <w:t xml:space="preserve">methods to determine capacity and consumption rates, the data is </w:t>
      </w:r>
      <w:r w:rsidR="00B86B18">
        <w:rPr>
          <w:rFonts w:ascii="Arial" w:hAnsi="Arial" w:cs="Arial"/>
          <w:sz w:val="24"/>
        </w:rPr>
        <w:t>suspect</w:t>
      </w:r>
      <w:r w:rsidRPr="005460CC">
        <w:rPr>
          <w:rFonts w:ascii="Arial" w:hAnsi="Arial" w:cs="Arial"/>
          <w:sz w:val="24"/>
        </w:rPr>
        <w:t>,</w:t>
      </w:r>
      <w:r w:rsidR="00B86B18">
        <w:rPr>
          <w:rFonts w:ascii="Arial" w:hAnsi="Arial" w:cs="Arial"/>
          <w:sz w:val="24"/>
        </w:rPr>
        <w:t xml:space="preserve"> and</w:t>
      </w:r>
      <w:r w:rsidRPr="005460CC">
        <w:rPr>
          <w:rFonts w:ascii="Arial" w:hAnsi="Arial" w:cs="Arial"/>
          <w:sz w:val="24"/>
        </w:rPr>
        <w:t xml:space="preserve"> the conclusions will not be correct.</w:t>
      </w:r>
    </w:p>
    <w:p w:rsidR="00A71DEF" w:rsidRPr="005460CC" w:rsidRDefault="00A71DEF" w:rsidP="00F842A0">
      <w:pPr>
        <w:pStyle w:val="Heading1"/>
        <w:spacing w:before="360" w:after="120" w:line="360" w:lineRule="auto"/>
        <w:rPr>
          <w:rFonts w:ascii="Arial" w:hAnsi="Arial" w:cs="Arial"/>
          <w:sz w:val="18"/>
        </w:rPr>
      </w:pPr>
    </w:p>
    <w:p w:rsidR="00B92518" w:rsidRDefault="00B92518">
      <w:pPr>
        <w:rPr>
          <w:rFonts w:asciiTheme="majorHAnsi" w:eastAsiaTheme="majorEastAsia" w:hAnsiTheme="majorHAnsi" w:cstheme="majorBidi"/>
          <w:b/>
          <w:bCs/>
          <w:color w:val="365F91" w:themeColor="accent1" w:themeShade="BF"/>
          <w:sz w:val="28"/>
          <w:szCs w:val="28"/>
        </w:rPr>
      </w:pPr>
      <w:r>
        <w:br w:type="page"/>
      </w:r>
    </w:p>
    <w:p w:rsidR="005352BA" w:rsidRDefault="009774C8" w:rsidP="00B92518">
      <w:pPr>
        <w:pStyle w:val="Heading1"/>
        <w:spacing w:after="120" w:line="360" w:lineRule="auto"/>
      </w:pPr>
      <w:bookmarkStart w:id="30" w:name="_Toc456547929"/>
      <w:r w:rsidRPr="009774C8">
        <w:lastRenderedPageBreak/>
        <w:t>APPENDI</w:t>
      </w:r>
      <w:r w:rsidR="00ED570C">
        <w:t>CES</w:t>
      </w:r>
      <w:bookmarkEnd w:id="30"/>
    </w:p>
    <w:p w:rsidR="00B92518" w:rsidRPr="00B92518" w:rsidRDefault="00B92518" w:rsidP="00B92518"/>
    <w:p w:rsidR="0007759A" w:rsidRPr="00A36029" w:rsidRDefault="0007759A" w:rsidP="00ED570C">
      <w:pPr>
        <w:pStyle w:val="Heading2"/>
      </w:pPr>
      <w:bookmarkStart w:id="31" w:name="_Toc456547930"/>
      <w:r>
        <w:t xml:space="preserve">APPENDIX </w:t>
      </w:r>
      <w:r w:rsidR="00AF6A6D">
        <w:t>1</w:t>
      </w:r>
      <w:r w:rsidR="00A36029">
        <w:t xml:space="preserve"> - </w:t>
      </w:r>
      <w:r w:rsidRPr="00A36029">
        <w:t>Why only Bluecat Proteus?</w:t>
      </w:r>
      <w:bookmarkEnd w:id="31"/>
    </w:p>
    <w:p w:rsidR="00241230" w:rsidRDefault="00241230" w:rsidP="0007759A">
      <w:pPr>
        <w:spacing w:after="120" w:line="360" w:lineRule="auto"/>
        <w:rPr>
          <w:rFonts w:ascii="Arial" w:hAnsi="Arial" w:cs="Arial"/>
          <w:sz w:val="24"/>
        </w:rPr>
      </w:pPr>
    </w:p>
    <w:p w:rsidR="005352BA" w:rsidRDefault="0007759A" w:rsidP="0007759A">
      <w:pPr>
        <w:spacing w:after="120" w:line="360" w:lineRule="auto"/>
        <w:rPr>
          <w:rFonts w:ascii="Arial" w:hAnsi="Arial" w:cs="Arial"/>
          <w:sz w:val="24"/>
        </w:rPr>
      </w:pPr>
      <w:r w:rsidRPr="00DE4861">
        <w:rPr>
          <w:rFonts w:ascii="Arial" w:hAnsi="Arial" w:cs="Arial"/>
          <w:sz w:val="24"/>
        </w:rPr>
        <w:t xml:space="preserve">While Anthony </w:t>
      </w:r>
      <w:proofErr w:type="spellStart"/>
      <w:r w:rsidR="00241230">
        <w:rPr>
          <w:rFonts w:ascii="Arial" w:hAnsi="Arial" w:cs="Arial"/>
          <w:sz w:val="24"/>
        </w:rPr>
        <w:t>Norell</w:t>
      </w:r>
      <w:proofErr w:type="spellEnd"/>
      <w:r w:rsidR="00241230">
        <w:rPr>
          <w:rFonts w:ascii="Arial" w:hAnsi="Arial" w:cs="Arial"/>
          <w:sz w:val="24"/>
        </w:rPr>
        <w:t xml:space="preserve"> </w:t>
      </w:r>
      <w:r w:rsidRPr="00DE4861">
        <w:rPr>
          <w:rFonts w:ascii="Arial" w:hAnsi="Arial" w:cs="Arial"/>
          <w:sz w:val="24"/>
        </w:rPr>
        <w:t xml:space="preserve">and team are developing the IP Data Warehouse (combining Bluecat, </w:t>
      </w:r>
      <w:r w:rsidRPr="00C071DB">
        <w:rPr>
          <w:rFonts w:ascii="Arial" w:hAnsi="Arial" w:cs="Arial"/>
          <w:sz w:val="24"/>
        </w:rPr>
        <w:t>Remedy, and DNS data) I am using only Bluecat Proteu</w:t>
      </w:r>
      <w:r w:rsidR="00B92518">
        <w:rPr>
          <w:rFonts w:ascii="Arial" w:hAnsi="Arial" w:cs="Arial"/>
          <w:sz w:val="24"/>
        </w:rPr>
        <w:t>s to quantify a "run-out" date.</w:t>
      </w:r>
    </w:p>
    <w:p w:rsidR="0007759A" w:rsidRPr="00DE4861" w:rsidRDefault="0007759A" w:rsidP="0007759A">
      <w:pPr>
        <w:spacing w:after="120" w:line="360" w:lineRule="auto"/>
        <w:rPr>
          <w:rFonts w:ascii="Arial" w:hAnsi="Arial" w:cs="Arial"/>
          <w:sz w:val="24"/>
        </w:rPr>
      </w:pPr>
      <w:r w:rsidRPr="00DE4861">
        <w:rPr>
          <w:rFonts w:ascii="Arial" w:hAnsi="Arial" w:cs="Arial"/>
          <w:sz w:val="24"/>
        </w:rPr>
        <w:t xml:space="preserve">Our IP Address Management tools are severely lacking, and the data is suspect. Hence the need for an IPDW. </w:t>
      </w:r>
      <w:r>
        <w:rPr>
          <w:rFonts w:ascii="Arial" w:hAnsi="Arial" w:cs="Arial"/>
          <w:sz w:val="24"/>
        </w:rPr>
        <w:t>But d</w:t>
      </w:r>
      <w:r w:rsidRPr="00DE4861">
        <w:rPr>
          <w:rFonts w:ascii="Arial" w:hAnsi="Arial" w:cs="Arial"/>
          <w:sz w:val="24"/>
        </w:rPr>
        <w:t xml:space="preserve">espite all </w:t>
      </w:r>
      <w:r w:rsidR="00CA7826" w:rsidRPr="00DE4861">
        <w:rPr>
          <w:rFonts w:ascii="Arial" w:hAnsi="Arial" w:cs="Arial"/>
          <w:sz w:val="24"/>
        </w:rPr>
        <w:t>its</w:t>
      </w:r>
      <w:r w:rsidRPr="00DE4861">
        <w:rPr>
          <w:rFonts w:ascii="Arial" w:hAnsi="Arial" w:cs="Arial"/>
          <w:sz w:val="24"/>
        </w:rPr>
        <w:t xml:space="preserve"> warts, I'm using </w:t>
      </w:r>
      <w:r w:rsidR="00CA7826">
        <w:rPr>
          <w:rFonts w:ascii="Arial" w:hAnsi="Arial" w:cs="Arial"/>
          <w:sz w:val="24"/>
        </w:rPr>
        <w:t>only</w:t>
      </w:r>
      <w:r w:rsidRPr="00DE4861">
        <w:rPr>
          <w:rFonts w:ascii="Arial" w:hAnsi="Arial" w:cs="Arial"/>
          <w:sz w:val="24"/>
        </w:rPr>
        <w:t xml:space="preserve"> Bluecat </w:t>
      </w:r>
      <w:r w:rsidR="00CA7826">
        <w:rPr>
          <w:rFonts w:ascii="Arial" w:hAnsi="Arial" w:cs="Arial"/>
          <w:sz w:val="24"/>
        </w:rPr>
        <w:t xml:space="preserve">Proteus </w:t>
      </w:r>
      <w:r w:rsidRPr="00DE4861">
        <w:rPr>
          <w:rFonts w:ascii="Arial" w:hAnsi="Arial" w:cs="Arial"/>
          <w:sz w:val="24"/>
        </w:rPr>
        <w:t>for several reasons</w:t>
      </w:r>
    </w:p>
    <w:p w:rsidR="0007759A" w:rsidRPr="00DE4861" w:rsidRDefault="0007759A" w:rsidP="0007759A">
      <w:pPr>
        <w:numPr>
          <w:ilvl w:val="0"/>
          <w:numId w:val="24"/>
        </w:numPr>
        <w:spacing w:after="120" w:line="360" w:lineRule="auto"/>
        <w:rPr>
          <w:rFonts w:ascii="Arial" w:hAnsi="Arial" w:cs="Arial"/>
          <w:sz w:val="24"/>
        </w:rPr>
      </w:pPr>
      <w:r w:rsidRPr="00DE4861">
        <w:rPr>
          <w:rFonts w:ascii="Arial" w:hAnsi="Arial" w:cs="Arial"/>
          <w:sz w:val="24"/>
        </w:rPr>
        <w:t>Using only one dataset may introduce bias, but it is consistent bias over time. It is probably the best data source for determining consumption rate of IP capacity</w:t>
      </w:r>
    </w:p>
    <w:p w:rsidR="0007759A" w:rsidRPr="00DE4861" w:rsidRDefault="0007759A" w:rsidP="0007759A">
      <w:pPr>
        <w:numPr>
          <w:ilvl w:val="0"/>
          <w:numId w:val="25"/>
        </w:numPr>
        <w:spacing w:after="120" w:line="360" w:lineRule="auto"/>
        <w:rPr>
          <w:rFonts w:ascii="Arial" w:hAnsi="Arial" w:cs="Arial"/>
          <w:sz w:val="24"/>
        </w:rPr>
      </w:pPr>
      <w:r w:rsidRPr="00DE4861">
        <w:rPr>
          <w:rFonts w:ascii="Arial" w:hAnsi="Arial" w:cs="Arial"/>
          <w:sz w:val="24"/>
        </w:rPr>
        <w:t xml:space="preserve">Bluecat is a provisioning tool, which means it includes data for most probable future IP (address and subnet) use. Remedy and DNS (and ADDM and ping sweep) will only have currently used (static, gateway, ...) addresses. And according to these tools (and Bluecat) we are using less than 40% of our public IP address capacity. Bluecat shows us what addresses and subnets are reserved for future use, whether clients, corporate resources, infra resources, projects (PVLAN, </w:t>
      </w:r>
      <w:proofErr w:type="spellStart"/>
      <w:r w:rsidRPr="00DE4861">
        <w:rPr>
          <w:rFonts w:ascii="Arial" w:hAnsi="Arial" w:cs="Arial"/>
          <w:sz w:val="24"/>
        </w:rPr>
        <w:t>citrix</w:t>
      </w:r>
      <w:proofErr w:type="spellEnd"/>
      <w:r w:rsidRPr="00DE4861">
        <w:rPr>
          <w:rFonts w:ascii="Arial" w:hAnsi="Arial" w:cs="Arial"/>
          <w:sz w:val="24"/>
        </w:rPr>
        <w:t xml:space="preserve"> </w:t>
      </w:r>
      <w:proofErr w:type="spellStart"/>
      <w:r w:rsidRPr="00DE4861">
        <w:rPr>
          <w:rFonts w:ascii="Arial" w:hAnsi="Arial" w:cs="Arial"/>
          <w:sz w:val="24"/>
        </w:rPr>
        <w:t>virt</w:t>
      </w:r>
      <w:proofErr w:type="spellEnd"/>
      <w:r w:rsidRPr="00DE4861">
        <w:rPr>
          <w:rFonts w:ascii="Arial" w:hAnsi="Arial" w:cs="Arial"/>
          <w:sz w:val="24"/>
        </w:rPr>
        <w:t>, windows OS upgrades, ...). There are over 50,000 IP addresses in a "reserved" state that need to be considered when determining a run-out date.</w:t>
      </w:r>
    </w:p>
    <w:p w:rsidR="0007759A" w:rsidRPr="00DE4861" w:rsidRDefault="0007759A" w:rsidP="0007759A">
      <w:pPr>
        <w:numPr>
          <w:ilvl w:val="0"/>
          <w:numId w:val="26"/>
        </w:numPr>
        <w:spacing w:after="120" w:line="360" w:lineRule="auto"/>
        <w:rPr>
          <w:rFonts w:ascii="Arial" w:hAnsi="Arial" w:cs="Arial"/>
          <w:sz w:val="24"/>
        </w:rPr>
      </w:pPr>
      <w:r w:rsidRPr="00DE4861">
        <w:rPr>
          <w:rFonts w:ascii="Arial" w:hAnsi="Arial" w:cs="Arial"/>
          <w:sz w:val="24"/>
        </w:rPr>
        <w:t xml:space="preserve">We will run out of subnets before we run out of IP addresses. But we really don't have good subnet data. The VLAN database is woefully incomplete. We have started a Bluecat </w:t>
      </w:r>
      <w:r w:rsidR="00CA7826">
        <w:rPr>
          <w:rFonts w:ascii="Arial" w:hAnsi="Arial" w:cs="Arial"/>
          <w:sz w:val="24"/>
        </w:rPr>
        <w:t xml:space="preserve">Proteus </w:t>
      </w:r>
      <w:r w:rsidRPr="00DE4861">
        <w:rPr>
          <w:rFonts w:ascii="Arial" w:hAnsi="Arial" w:cs="Arial"/>
          <w:sz w:val="24"/>
        </w:rPr>
        <w:t>cleanup project to be completed this summer that will allow Proteus to have reliable and accurate subnet data – at least for the public subnets.</w:t>
      </w:r>
    </w:p>
    <w:p w:rsidR="0007759A" w:rsidRPr="009774C8" w:rsidRDefault="0007759A" w:rsidP="0007759A">
      <w:pPr>
        <w:spacing w:after="120" w:line="360" w:lineRule="auto"/>
        <w:rPr>
          <w:rFonts w:ascii="Arial" w:hAnsi="Arial" w:cs="Arial"/>
          <w:sz w:val="24"/>
        </w:rPr>
      </w:pPr>
    </w:p>
    <w:p w:rsidR="00DE4861" w:rsidRDefault="00DE4861">
      <w:pPr>
        <w:rPr>
          <w:rFonts w:ascii="Arial" w:hAnsi="Arial" w:cs="Arial"/>
          <w:sz w:val="24"/>
        </w:rPr>
      </w:pPr>
      <w:r>
        <w:rPr>
          <w:rFonts w:ascii="Arial" w:hAnsi="Arial" w:cs="Arial"/>
          <w:sz w:val="24"/>
        </w:rPr>
        <w:br w:type="page"/>
      </w:r>
    </w:p>
    <w:p w:rsidR="0007759A" w:rsidRDefault="0007759A" w:rsidP="005352BA">
      <w:pPr>
        <w:pStyle w:val="Heading2"/>
      </w:pPr>
      <w:bookmarkStart w:id="32" w:name="_Toc456547931"/>
      <w:r>
        <w:lastRenderedPageBreak/>
        <w:t xml:space="preserve">APPENDIX </w:t>
      </w:r>
      <w:r w:rsidR="00AF6A6D">
        <w:t>2</w:t>
      </w:r>
      <w:r>
        <w:t xml:space="preserve"> - Data Wrangling Bluecat Proteus IP data</w:t>
      </w:r>
      <w:bookmarkEnd w:id="32"/>
    </w:p>
    <w:p w:rsidR="005352BA" w:rsidRPr="005352BA" w:rsidRDefault="005352BA" w:rsidP="005352BA"/>
    <w:p w:rsidR="00DE4861" w:rsidRPr="00DE4861" w:rsidRDefault="00DE4861" w:rsidP="00DE4861">
      <w:pPr>
        <w:spacing w:after="120" w:line="360" w:lineRule="auto"/>
        <w:rPr>
          <w:rFonts w:ascii="Arial" w:hAnsi="Arial" w:cs="Arial"/>
          <w:sz w:val="24"/>
        </w:rPr>
      </w:pPr>
      <w:r w:rsidRPr="00DE4861">
        <w:rPr>
          <w:rFonts w:ascii="Arial" w:hAnsi="Arial" w:cs="Arial"/>
          <w:sz w:val="24"/>
        </w:rPr>
        <w:t xml:space="preserve">As I've said before, my "calculations" need to be validated by SMEs. They are not really </w:t>
      </w:r>
      <w:r w:rsidR="005352BA" w:rsidRPr="00DE4861">
        <w:rPr>
          <w:rFonts w:ascii="Arial" w:hAnsi="Arial" w:cs="Arial"/>
          <w:sz w:val="24"/>
        </w:rPr>
        <w:t>calculations;</w:t>
      </w:r>
      <w:r w:rsidRPr="00DE4861">
        <w:rPr>
          <w:rFonts w:ascii="Arial" w:hAnsi="Arial" w:cs="Arial"/>
          <w:sz w:val="24"/>
        </w:rPr>
        <w:t xml:space="preserve"> they are</w:t>
      </w:r>
      <w:r w:rsidR="00CA7826">
        <w:rPr>
          <w:rFonts w:ascii="Arial" w:hAnsi="Arial" w:cs="Arial"/>
          <w:sz w:val="24"/>
        </w:rPr>
        <w:t xml:space="preserve"> </w:t>
      </w:r>
      <w:r w:rsidR="005352BA">
        <w:rPr>
          <w:rFonts w:ascii="Arial" w:hAnsi="Arial" w:cs="Arial"/>
          <w:sz w:val="24"/>
        </w:rPr>
        <w:t>really</w:t>
      </w:r>
      <w:r w:rsidRPr="00DE4861">
        <w:rPr>
          <w:rFonts w:ascii="Arial" w:hAnsi="Arial" w:cs="Arial"/>
          <w:sz w:val="24"/>
        </w:rPr>
        <w:t xml:space="preserve"> just judgement calls. If it were only calculations I could script it. Final utilization may go up or down several percentage points.</w:t>
      </w:r>
    </w:p>
    <w:p w:rsidR="00DE4861" w:rsidRPr="00DE4861" w:rsidRDefault="00DE4861" w:rsidP="00DE4861">
      <w:pPr>
        <w:spacing w:after="120" w:line="360" w:lineRule="auto"/>
        <w:rPr>
          <w:rFonts w:ascii="Arial" w:hAnsi="Arial" w:cs="Arial"/>
          <w:sz w:val="24"/>
        </w:rPr>
      </w:pPr>
      <w:r w:rsidRPr="00DE4861">
        <w:rPr>
          <w:rFonts w:ascii="Arial" w:hAnsi="Arial" w:cs="Arial"/>
          <w:sz w:val="24"/>
        </w:rPr>
        <w:t>1. We have two Bluecat Proteus environments, one for CWx and one for CES. By combining the two we are over-counting by about 64,000 IP addresses.</w:t>
      </w:r>
      <w:r w:rsidR="00CA7826">
        <w:rPr>
          <w:rFonts w:ascii="Arial" w:hAnsi="Arial" w:cs="Arial"/>
          <w:sz w:val="24"/>
        </w:rPr>
        <w:t xml:space="preserve"> </w:t>
      </w:r>
      <w:r w:rsidRPr="00DE4861">
        <w:rPr>
          <w:rFonts w:ascii="Arial" w:hAnsi="Arial" w:cs="Arial"/>
          <w:sz w:val="24"/>
        </w:rPr>
        <w:t xml:space="preserve">We have 196,608 public IP addresses and Bluecat shows 260,628. There are almost 300 subnet overlaps that need to be reconciled. Some are obvious but some are not. I may have </w:t>
      </w:r>
      <w:proofErr w:type="spellStart"/>
      <w:r w:rsidRPr="00DE4861">
        <w:rPr>
          <w:rFonts w:ascii="Arial" w:hAnsi="Arial" w:cs="Arial"/>
          <w:sz w:val="24"/>
        </w:rPr>
        <w:t>mis</w:t>
      </w:r>
      <w:proofErr w:type="spellEnd"/>
      <w:r w:rsidRPr="00DE4861">
        <w:rPr>
          <w:rFonts w:ascii="Arial" w:hAnsi="Arial" w:cs="Arial"/>
          <w:sz w:val="24"/>
        </w:rPr>
        <w:t>-judged.</w:t>
      </w:r>
    </w:p>
    <w:p w:rsidR="00DE4861" w:rsidRPr="00DE4861" w:rsidRDefault="00DE4861" w:rsidP="00DE4861">
      <w:pPr>
        <w:spacing w:after="120" w:line="360" w:lineRule="auto"/>
        <w:rPr>
          <w:rFonts w:ascii="Arial" w:hAnsi="Arial" w:cs="Arial"/>
          <w:sz w:val="24"/>
        </w:rPr>
      </w:pPr>
      <w:r w:rsidRPr="00DE4861">
        <w:rPr>
          <w:rFonts w:ascii="Arial" w:hAnsi="Arial" w:cs="Arial"/>
          <w:sz w:val="24"/>
        </w:rPr>
        <w:t xml:space="preserve">2. Subnets need to be classified as a "client" subnet or "not a client" subnet in order to perform ARIN Counting. Again, some are obvious but others are not, and again, I may have </w:t>
      </w:r>
      <w:proofErr w:type="spellStart"/>
      <w:r w:rsidRPr="00DE4861">
        <w:rPr>
          <w:rFonts w:ascii="Arial" w:hAnsi="Arial" w:cs="Arial"/>
          <w:sz w:val="24"/>
        </w:rPr>
        <w:t>mis</w:t>
      </w:r>
      <w:proofErr w:type="spellEnd"/>
      <w:r w:rsidRPr="00DE4861">
        <w:rPr>
          <w:rFonts w:ascii="Arial" w:hAnsi="Arial" w:cs="Arial"/>
          <w:sz w:val="24"/>
        </w:rPr>
        <w:t>-classified.</w:t>
      </w:r>
    </w:p>
    <w:p w:rsidR="00DE4861" w:rsidRPr="00DE4861" w:rsidRDefault="00DE4861" w:rsidP="00DE4861">
      <w:pPr>
        <w:spacing w:after="120" w:line="360" w:lineRule="auto"/>
        <w:rPr>
          <w:rFonts w:ascii="Arial" w:hAnsi="Arial" w:cs="Arial"/>
          <w:sz w:val="24"/>
        </w:rPr>
      </w:pPr>
      <w:r w:rsidRPr="00DE4861">
        <w:rPr>
          <w:rFonts w:ascii="Arial" w:hAnsi="Arial" w:cs="Arial"/>
          <w:sz w:val="24"/>
        </w:rPr>
        <w:t xml:space="preserve">All my data is contained in the spreadsheet </w:t>
      </w:r>
      <w:r w:rsidR="00CA7826">
        <w:rPr>
          <w:rFonts w:ascii="Arial" w:hAnsi="Arial" w:cs="Arial"/>
          <w:sz w:val="24"/>
        </w:rPr>
        <w:t>in APPENDIX 4.</w:t>
      </w:r>
      <w:r w:rsidRPr="00DE4861">
        <w:rPr>
          <w:rFonts w:ascii="Arial" w:hAnsi="Arial" w:cs="Arial"/>
          <w:sz w:val="24"/>
        </w:rPr>
        <w:br/>
        <w:t>There are several worksheets:</w:t>
      </w:r>
    </w:p>
    <w:p w:rsidR="00DE4861" w:rsidRPr="00DE4861" w:rsidRDefault="00DE4861" w:rsidP="00DE4861">
      <w:pPr>
        <w:spacing w:after="120" w:line="360" w:lineRule="auto"/>
        <w:rPr>
          <w:rFonts w:ascii="Arial" w:hAnsi="Arial" w:cs="Arial"/>
          <w:sz w:val="24"/>
        </w:rPr>
      </w:pPr>
      <w:r w:rsidRPr="00DE4861">
        <w:rPr>
          <w:rFonts w:ascii="Arial" w:hAnsi="Arial" w:cs="Arial"/>
          <w:sz w:val="24"/>
        </w:rPr>
        <w:t>1. Original Data</w:t>
      </w:r>
    </w:p>
    <w:p w:rsidR="00DE4861" w:rsidRPr="00DE4861" w:rsidRDefault="00DE4861" w:rsidP="00DE4861">
      <w:pPr>
        <w:spacing w:after="120" w:line="360" w:lineRule="auto"/>
        <w:rPr>
          <w:rFonts w:ascii="Arial" w:hAnsi="Arial" w:cs="Arial"/>
          <w:sz w:val="24"/>
        </w:rPr>
      </w:pPr>
      <w:r w:rsidRPr="00DE4861">
        <w:rPr>
          <w:rFonts w:ascii="Arial" w:hAnsi="Arial" w:cs="Arial"/>
          <w:sz w:val="24"/>
        </w:rPr>
        <w:t>This is the data from a Bluecat data export, for the three public class B ranges from the two Bluecat environments.</w:t>
      </w:r>
      <w:r w:rsidRPr="00DE4861">
        <w:rPr>
          <w:rFonts w:ascii="Arial" w:hAnsi="Arial" w:cs="Arial"/>
          <w:sz w:val="24"/>
        </w:rPr>
        <w:br/>
        <w:t>Usage (Bluecat term) is given as percentages of static, reserved, gateway or free.</w:t>
      </w:r>
    </w:p>
    <w:p w:rsidR="00DE4861" w:rsidRPr="00DE4861" w:rsidRDefault="00DE4861" w:rsidP="00DE4861">
      <w:pPr>
        <w:spacing w:after="120" w:line="360" w:lineRule="auto"/>
        <w:rPr>
          <w:rFonts w:ascii="Arial" w:hAnsi="Arial" w:cs="Arial"/>
          <w:sz w:val="24"/>
        </w:rPr>
      </w:pPr>
      <w:r w:rsidRPr="00DE4861">
        <w:rPr>
          <w:rFonts w:ascii="Arial" w:hAnsi="Arial" w:cs="Arial"/>
          <w:sz w:val="24"/>
        </w:rPr>
        <w:t>2. Tidy original data</w:t>
      </w:r>
    </w:p>
    <w:p w:rsidR="00DE4861" w:rsidRPr="00DE4861" w:rsidRDefault="00DE4861" w:rsidP="00DE4861">
      <w:pPr>
        <w:spacing w:after="120" w:line="360" w:lineRule="auto"/>
        <w:rPr>
          <w:rFonts w:ascii="Arial" w:hAnsi="Arial" w:cs="Arial"/>
          <w:sz w:val="24"/>
        </w:rPr>
      </w:pPr>
      <w:r w:rsidRPr="00DE4861">
        <w:rPr>
          <w:rFonts w:ascii="Arial" w:hAnsi="Arial" w:cs="Arial"/>
          <w:sz w:val="24"/>
        </w:rPr>
        <w:t xml:space="preserve">Here the data is </w:t>
      </w:r>
      <w:proofErr w:type="spellStart"/>
      <w:r w:rsidRPr="00DE4861">
        <w:rPr>
          <w:rFonts w:ascii="Arial" w:hAnsi="Arial" w:cs="Arial"/>
          <w:sz w:val="24"/>
        </w:rPr>
        <w:t>tidy'd</w:t>
      </w:r>
      <w:proofErr w:type="spellEnd"/>
      <w:r w:rsidRPr="00DE4861">
        <w:rPr>
          <w:rFonts w:ascii="Arial" w:hAnsi="Arial" w:cs="Arial"/>
          <w:sz w:val="24"/>
        </w:rPr>
        <w:t xml:space="preserve"> up a bit. "Subnet mask" determines "subnet usable", and static, reserved, gateway, and free have their own columns.</w:t>
      </w:r>
    </w:p>
    <w:p w:rsidR="00DE4861" w:rsidRPr="00DE4861" w:rsidRDefault="00DE4861" w:rsidP="00DE4861">
      <w:pPr>
        <w:spacing w:after="120" w:line="360" w:lineRule="auto"/>
        <w:rPr>
          <w:rFonts w:ascii="Arial" w:hAnsi="Arial" w:cs="Arial"/>
          <w:sz w:val="24"/>
        </w:rPr>
      </w:pPr>
      <w:r w:rsidRPr="00DE4861">
        <w:rPr>
          <w:rFonts w:ascii="Arial" w:hAnsi="Arial" w:cs="Arial"/>
          <w:sz w:val="24"/>
        </w:rPr>
        <w:t>3. Full list, dups marked.</w:t>
      </w:r>
    </w:p>
    <w:p w:rsidR="00DE4861" w:rsidRPr="00DE4861" w:rsidRDefault="00DE4861" w:rsidP="00DE4861">
      <w:pPr>
        <w:spacing w:after="120" w:line="360" w:lineRule="auto"/>
        <w:rPr>
          <w:rFonts w:ascii="Arial" w:hAnsi="Arial" w:cs="Arial"/>
          <w:sz w:val="24"/>
        </w:rPr>
      </w:pPr>
      <w:r w:rsidRPr="00DE4861">
        <w:rPr>
          <w:rFonts w:ascii="Arial" w:hAnsi="Arial" w:cs="Arial"/>
          <w:sz w:val="24"/>
        </w:rPr>
        <w:t>Here the duplicate subnets are marked in color. There are 818 rows (subnets) that are colored.</w:t>
      </w:r>
      <w:r w:rsidRPr="00DE4861">
        <w:rPr>
          <w:rFonts w:ascii="Arial" w:hAnsi="Arial" w:cs="Arial"/>
          <w:sz w:val="24"/>
        </w:rPr>
        <w:br/>
        <w:t>This data set shows we have 260,628 available IP addresses. Should only be 196,608.</w:t>
      </w:r>
    </w:p>
    <w:p w:rsidR="00DE4861" w:rsidRPr="00DE4861" w:rsidRDefault="00DE4861" w:rsidP="00DE4861">
      <w:pPr>
        <w:spacing w:after="120" w:line="360" w:lineRule="auto"/>
        <w:rPr>
          <w:rFonts w:ascii="Arial" w:hAnsi="Arial" w:cs="Arial"/>
          <w:sz w:val="24"/>
        </w:rPr>
      </w:pPr>
      <w:r w:rsidRPr="00DE4861">
        <w:rPr>
          <w:rFonts w:ascii="Arial" w:hAnsi="Arial" w:cs="Arial"/>
          <w:sz w:val="24"/>
        </w:rPr>
        <w:t>4. Full list, dups to be removed.</w:t>
      </w:r>
    </w:p>
    <w:p w:rsidR="00DE4861" w:rsidRPr="00DE4861" w:rsidRDefault="00DE4861" w:rsidP="00DE4861">
      <w:pPr>
        <w:spacing w:after="120" w:line="360" w:lineRule="auto"/>
        <w:rPr>
          <w:rFonts w:ascii="Arial" w:hAnsi="Arial" w:cs="Arial"/>
          <w:sz w:val="24"/>
        </w:rPr>
      </w:pPr>
      <w:r w:rsidRPr="00DE4861">
        <w:rPr>
          <w:rFonts w:ascii="Arial" w:hAnsi="Arial" w:cs="Arial"/>
          <w:sz w:val="24"/>
        </w:rPr>
        <w:lastRenderedPageBreak/>
        <w:t>This worksheet shows the subnets (in strikethrough font) I decided need to be removed from the combined data set.</w:t>
      </w:r>
      <w:r w:rsidRPr="00DE4861">
        <w:rPr>
          <w:rFonts w:ascii="Arial" w:hAnsi="Arial" w:cs="Arial"/>
          <w:sz w:val="24"/>
        </w:rPr>
        <w:br/>
        <w:t>I marked 59 CWx subnets and 238 CES subnets for removal.</w:t>
      </w:r>
    </w:p>
    <w:p w:rsidR="00DE4861" w:rsidRPr="00DE4861" w:rsidRDefault="00DE4861" w:rsidP="00DE4861">
      <w:pPr>
        <w:spacing w:after="120" w:line="360" w:lineRule="auto"/>
        <w:rPr>
          <w:rFonts w:ascii="Arial" w:hAnsi="Arial" w:cs="Arial"/>
          <w:sz w:val="24"/>
        </w:rPr>
      </w:pPr>
      <w:r w:rsidRPr="00DE4861">
        <w:rPr>
          <w:rFonts w:ascii="Arial" w:hAnsi="Arial" w:cs="Arial"/>
          <w:sz w:val="24"/>
        </w:rPr>
        <w:t>5. Full list, dups removed</w:t>
      </w:r>
    </w:p>
    <w:p w:rsidR="00DE4861" w:rsidRPr="00DE4861" w:rsidRDefault="00DE4861" w:rsidP="00DE4861">
      <w:pPr>
        <w:spacing w:after="120" w:line="360" w:lineRule="auto"/>
        <w:rPr>
          <w:rFonts w:ascii="Arial" w:hAnsi="Arial" w:cs="Arial"/>
          <w:sz w:val="24"/>
        </w:rPr>
      </w:pPr>
      <w:r w:rsidRPr="00DE4861">
        <w:rPr>
          <w:rFonts w:ascii="Arial" w:hAnsi="Arial" w:cs="Arial"/>
          <w:sz w:val="24"/>
        </w:rPr>
        <w:t>This is the cleaned list of public IP subnets with duplicates and overlaps removed.</w:t>
      </w:r>
      <w:r w:rsidRPr="00DE4861">
        <w:rPr>
          <w:rFonts w:ascii="Arial" w:hAnsi="Arial" w:cs="Arial"/>
          <w:sz w:val="24"/>
        </w:rPr>
        <w:br/>
        <w:t xml:space="preserve">This list shows 194,916 usable IP addresses, which is closer to </w:t>
      </w:r>
      <w:proofErr w:type="spellStart"/>
      <w:r w:rsidRPr="00DE4861">
        <w:rPr>
          <w:rFonts w:ascii="Arial" w:hAnsi="Arial" w:cs="Arial"/>
          <w:sz w:val="24"/>
        </w:rPr>
        <w:t>he</w:t>
      </w:r>
      <w:proofErr w:type="spellEnd"/>
      <w:r w:rsidRPr="00DE4861">
        <w:rPr>
          <w:rFonts w:ascii="Arial" w:hAnsi="Arial" w:cs="Arial"/>
          <w:sz w:val="24"/>
        </w:rPr>
        <w:t xml:space="preserve"> number of public IP addresses in our 3 public address ranges.</w:t>
      </w:r>
    </w:p>
    <w:p w:rsidR="00DE4861" w:rsidRPr="00DE4861" w:rsidRDefault="00DE4861" w:rsidP="00DE4861">
      <w:pPr>
        <w:spacing w:after="120" w:line="360" w:lineRule="auto"/>
        <w:rPr>
          <w:rFonts w:ascii="Arial" w:hAnsi="Arial" w:cs="Arial"/>
          <w:sz w:val="24"/>
        </w:rPr>
      </w:pPr>
      <w:r w:rsidRPr="00DE4861">
        <w:rPr>
          <w:rFonts w:ascii="Arial" w:hAnsi="Arial" w:cs="Arial"/>
          <w:sz w:val="24"/>
        </w:rPr>
        <w:t>6. Final list with ARIN Counts</w:t>
      </w:r>
    </w:p>
    <w:p w:rsidR="00DE4861" w:rsidRPr="00DE4861" w:rsidRDefault="00DE4861" w:rsidP="00DE4861">
      <w:pPr>
        <w:spacing w:after="120" w:line="360" w:lineRule="auto"/>
        <w:rPr>
          <w:rFonts w:ascii="Arial" w:hAnsi="Arial" w:cs="Arial"/>
          <w:sz w:val="24"/>
        </w:rPr>
      </w:pPr>
      <w:r w:rsidRPr="00DE4861">
        <w:rPr>
          <w:rFonts w:ascii="Arial" w:hAnsi="Arial" w:cs="Arial"/>
          <w:sz w:val="24"/>
        </w:rPr>
        <w:t>This worksheet adds a column of "client-or-not", which is needed for an "ARIN count".</w:t>
      </w:r>
    </w:p>
    <w:p w:rsidR="00DE4861" w:rsidRPr="00DE4861" w:rsidRDefault="00DE4861" w:rsidP="00DE4861">
      <w:pPr>
        <w:spacing w:after="120" w:line="360" w:lineRule="auto"/>
        <w:rPr>
          <w:rFonts w:ascii="Arial" w:hAnsi="Arial" w:cs="Arial"/>
          <w:sz w:val="24"/>
        </w:rPr>
      </w:pPr>
      <w:r w:rsidRPr="00DE4861">
        <w:rPr>
          <w:rFonts w:ascii="Arial" w:hAnsi="Arial" w:cs="Arial"/>
          <w:sz w:val="24"/>
        </w:rPr>
        <w:t>Once this data set is verified we can put it in a form ARIN needs.</w:t>
      </w:r>
    </w:p>
    <w:p w:rsidR="00DE4861" w:rsidRDefault="00DE4861" w:rsidP="00F842A0">
      <w:pPr>
        <w:spacing w:after="120" w:line="360" w:lineRule="auto"/>
        <w:rPr>
          <w:rFonts w:ascii="Arial" w:hAnsi="Arial" w:cs="Arial"/>
          <w:sz w:val="24"/>
        </w:rPr>
      </w:pPr>
    </w:p>
    <w:p w:rsidR="00AF6A6D" w:rsidRDefault="00AF6A6D">
      <w:pPr>
        <w:rPr>
          <w:rFonts w:ascii="Arial" w:hAnsi="Arial" w:cs="Arial"/>
          <w:sz w:val="24"/>
        </w:rPr>
      </w:pPr>
      <w:r>
        <w:rPr>
          <w:rFonts w:ascii="Arial" w:hAnsi="Arial" w:cs="Arial"/>
          <w:sz w:val="24"/>
        </w:rPr>
        <w:br w:type="page"/>
      </w:r>
    </w:p>
    <w:p w:rsidR="00AF6A6D" w:rsidRPr="00A36029" w:rsidRDefault="00AF6A6D" w:rsidP="00AF6A6D">
      <w:pPr>
        <w:pStyle w:val="Heading2"/>
      </w:pPr>
      <w:bookmarkStart w:id="33" w:name="_Toc456547932"/>
      <w:r w:rsidRPr="00A36029">
        <w:lastRenderedPageBreak/>
        <w:t xml:space="preserve">APPENDIX </w:t>
      </w:r>
      <w:r>
        <w:t>3</w:t>
      </w:r>
      <w:r w:rsidRPr="00A36029">
        <w:t xml:space="preserve"> - ARIN Counting</w:t>
      </w:r>
      <w:bookmarkEnd w:id="33"/>
    </w:p>
    <w:p w:rsidR="00AF6A6D" w:rsidRDefault="00AF6A6D" w:rsidP="00AF6A6D">
      <w:pPr>
        <w:spacing w:before="120" w:after="120" w:line="360" w:lineRule="auto"/>
        <w:rPr>
          <w:rFonts w:ascii="Arial" w:hAnsi="Arial" w:cs="Arial"/>
          <w:sz w:val="24"/>
          <w:szCs w:val="24"/>
        </w:rPr>
      </w:pPr>
      <w:r>
        <w:rPr>
          <w:rFonts w:ascii="Arial" w:hAnsi="Arial" w:cs="Arial"/>
          <w:sz w:val="24"/>
          <w:szCs w:val="24"/>
        </w:rPr>
        <w:t>This appendix explains the need for “ARIN Counting” and how it is calculated.</w:t>
      </w:r>
    </w:p>
    <w:p w:rsidR="00AF6A6D" w:rsidRDefault="00AF6A6D" w:rsidP="00AF6A6D">
      <w:pPr>
        <w:spacing w:before="120" w:after="120" w:line="360" w:lineRule="auto"/>
        <w:rPr>
          <w:rFonts w:ascii="Arial" w:hAnsi="Arial" w:cs="Arial"/>
          <w:sz w:val="24"/>
          <w:szCs w:val="24"/>
        </w:rPr>
      </w:pPr>
      <w:r w:rsidRPr="00E44B5B">
        <w:rPr>
          <w:rFonts w:ascii="Arial" w:hAnsi="Arial" w:cs="Arial"/>
          <w:sz w:val="24"/>
          <w:szCs w:val="24"/>
        </w:rPr>
        <w:t xml:space="preserve">Clients get subnets for their server resources, projects require subnets, other (devices) require subnets; [anything with an IP address needs a subnet.] </w:t>
      </w:r>
      <w:r>
        <w:rPr>
          <w:rFonts w:ascii="Arial" w:hAnsi="Arial" w:cs="Arial"/>
          <w:sz w:val="24"/>
          <w:szCs w:val="24"/>
        </w:rPr>
        <w:t xml:space="preserve"> Subnets for Cerner clients and projects typically contain 64, 128, or 254 IP addresses, although there are larger and smaller exceptions. </w:t>
      </w:r>
    </w:p>
    <w:p w:rsidR="00AF6A6D" w:rsidRDefault="00AF6A6D" w:rsidP="00AF6A6D">
      <w:pPr>
        <w:spacing w:before="120" w:after="120" w:line="360" w:lineRule="auto"/>
        <w:rPr>
          <w:rFonts w:ascii="Arial" w:hAnsi="Arial" w:cs="Arial"/>
          <w:sz w:val="24"/>
          <w:szCs w:val="24"/>
        </w:rPr>
      </w:pPr>
      <w:r>
        <w:rPr>
          <w:rFonts w:ascii="Arial" w:hAnsi="Arial" w:cs="Arial"/>
          <w:sz w:val="24"/>
          <w:szCs w:val="24"/>
        </w:rPr>
        <w:t>In a subnet created for a new client, servers are assigned to the IP addresses. By design, there are IP addresses that are unused, with the expectation that future client growth with require these IP addresses. It is difficult to anticipate the future needs of clients and projects, and while some subnets are highly utilized, many subnets have large numbers of unused IP addresses, that is, there is no server host assigned to them.</w:t>
      </w:r>
    </w:p>
    <w:p w:rsidR="00AF6A6D" w:rsidRDefault="00AF6A6D" w:rsidP="00AF6A6D">
      <w:pPr>
        <w:spacing w:before="120" w:after="120" w:line="360" w:lineRule="auto"/>
        <w:rPr>
          <w:rFonts w:ascii="Arial" w:hAnsi="Arial" w:cs="Arial"/>
          <w:sz w:val="24"/>
          <w:szCs w:val="24"/>
        </w:rPr>
      </w:pPr>
      <w:r>
        <w:rPr>
          <w:rFonts w:ascii="Arial" w:hAnsi="Arial" w:cs="Arial"/>
          <w:sz w:val="24"/>
          <w:szCs w:val="24"/>
        </w:rPr>
        <w:t xml:space="preserve">Once a subnet is allocated to a client/project, all the IP addresses in that subnet belong to that client/project. </w:t>
      </w:r>
    </w:p>
    <w:p w:rsidR="00AF6A6D" w:rsidRDefault="00AF6A6D" w:rsidP="00AF6A6D">
      <w:pPr>
        <w:spacing w:before="120" w:after="120" w:line="360" w:lineRule="auto"/>
        <w:rPr>
          <w:rFonts w:ascii="Arial" w:hAnsi="Arial" w:cs="Arial"/>
          <w:sz w:val="24"/>
          <w:szCs w:val="24"/>
        </w:rPr>
      </w:pPr>
      <w:r>
        <w:rPr>
          <w:rFonts w:ascii="Arial" w:hAnsi="Arial" w:cs="Arial"/>
          <w:sz w:val="24"/>
          <w:szCs w:val="24"/>
        </w:rPr>
        <w:t>These unused IP addresses in client subnets cannot easily be used by other clients. Re-subnetting is costly in time and resources, is risky, and involves client downtime.</w:t>
      </w:r>
    </w:p>
    <w:p w:rsidR="00AF6A6D" w:rsidRDefault="00AF6A6D" w:rsidP="00AF6A6D">
      <w:pPr>
        <w:spacing w:before="120" w:after="120" w:line="360" w:lineRule="auto"/>
        <w:rPr>
          <w:rFonts w:ascii="Arial" w:hAnsi="Arial" w:cs="Arial"/>
          <w:sz w:val="24"/>
          <w:szCs w:val="24"/>
        </w:rPr>
      </w:pPr>
      <w:r>
        <w:rPr>
          <w:rFonts w:ascii="Arial" w:hAnsi="Arial" w:cs="Arial"/>
          <w:sz w:val="24"/>
          <w:szCs w:val="24"/>
        </w:rPr>
        <w:t>For this reason, we are currently only using 37% of our public IP addresses. Yet our ARIN count is at 80% and from the network architects point of view we have less than 2% of our IP resources available to create new IP subnets</w:t>
      </w:r>
      <w:r>
        <w:rPr>
          <w:rStyle w:val="FootnoteReference"/>
          <w:rFonts w:ascii="Arial" w:hAnsi="Arial" w:cs="Arial"/>
          <w:sz w:val="24"/>
          <w:szCs w:val="24"/>
        </w:rPr>
        <w:footnoteReference w:id="8"/>
      </w:r>
      <w:r>
        <w:rPr>
          <w:rFonts w:ascii="Arial" w:hAnsi="Arial" w:cs="Arial"/>
          <w:sz w:val="24"/>
          <w:szCs w:val="24"/>
        </w:rPr>
        <w:t>.</w:t>
      </w:r>
    </w:p>
    <w:p w:rsidR="00AF6A6D" w:rsidRPr="00AF6A6D" w:rsidRDefault="00AF6A6D" w:rsidP="00AF6A6D">
      <w:pPr>
        <w:spacing w:before="120" w:after="120" w:line="360" w:lineRule="auto"/>
        <w:rPr>
          <w:rFonts w:ascii="Arial" w:hAnsi="Arial" w:cs="Arial"/>
          <w:sz w:val="24"/>
          <w:szCs w:val="24"/>
        </w:rPr>
      </w:pPr>
      <w:r>
        <w:rPr>
          <w:rFonts w:ascii="Arial" w:hAnsi="Arial" w:cs="Arial"/>
          <w:sz w:val="24"/>
          <w:szCs w:val="24"/>
        </w:rPr>
        <w:t xml:space="preserve">ARIN (the American Registry of Internet Numbers), the agency in charge of (giving out) public IP addresses, requires that we are at 80% utilization of our IP capacity before we can (petition) for more IP addresses. Fortunately, they let us count a client subnet as 100% utilized even if only a few IP addresses in that client subnet are (actually) used. We reached 80% (ARIN Counting) at the end of June 2016 and have been pre-approved to purchase a class B subnet range with 65,536 IP addresses. </w:t>
      </w:r>
    </w:p>
    <w:p w:rsidR="00A36029" w:rsidRDefault="00A36029">
      <w:pPr>
        <w:rPr>
          <w:rFonts w:ascii="Arial" w:hAnsi="Arial" w:cs="Arial"/>
          <w:sz w:val="24"/>
        </w:rPr>
      </w:pPr>
      <w:r>
        <w:rPr>
          <w:rFonts w:ascii="Arial" w:hAnsi="Arial" w:cs="Arial"/>
          <w:sz w:val="24"/>
        </w:rPr>
        <w:br w:type="page"/>
      </w:r>
    </w:p>
    <w:p w:rsidR="00A36029" w:rsidRDefault="00A36029" w:rsidP="00F842A0">
      <w:pPr>
        <w:spacing w:after="120" w:line="360" w:lineRule="auto"/>
        <w:rPr>
          <w:rFonts w:ascii="Arial" w:hAnsi="Arial" w:cs="Arial"/>
          <w:sz w:val="24"/>
        </w:rPr>
      </w:pPr>
    </w:p>
    <w:p w:rsidR="00DE4861" w:rsidRDefault="005352BA" w:rsidP="005352BA">
      <w:pPr>
        <w:pStyle w:val="Heading2"/>
      </w:pPr>
      <w:bookmarkStart w:id="34" w:name="_Toc456547933"/>
      <w:r>
        <w:t xml:space="preserve">APPENDIX 4 – </w:t>
      </w:r>
      <w:r w:rsidR="00AF6A6D">
        <w:t>Bluecat Proteus Data – Merged CWx and CES</w:t>
      </w:r>
      <w:bookmarkEnd w:id="34"/>
    </w:p>
    <w:p w:rsidR="0007759A" w:rsidRDefault="0007759A">
      <w:pPr>
        <w:rPr>
          <w:rFonts w:ascii="Arial" w:hAnsi="Arial" w:cs="Arial"/>
          <w:sz w:val="24"/>
        </w:rPr>
      </w:pPr>
    </w:p>
    <w:p w:rsidR="005352BA" w:rsidRDefault="00650C98">
      <w:pPr>
        <w:rPr>
          <w:rFonts w:ascii="Arial" w:hAnsi="Arial" w:cs="Arial"/>
          <w:sz w:val="24"/>
        </w:rPr>
      </w:pPr>
      <w:r>
        <w:rPr>
          <w:rFonts w:ascii="Arial" w:hAnsi="Arial" w:cs="Arial"/>
          <w:sz w:val="24"/>
        </w:rPr>
        <w:t>See the following link to access the Excel workbook described in Appendix B, with the following worksheets:</w:t>
      </w:r>
      <w:r w:rsidR="00642A39">
        <w:rPr>
          <w:rFonts w:ascii="Arial" w:hAnsi="Arial" w:cs="Arial"/>
          <w:sz w:val="24"/>
        </w:rPr>
        <w:t xml:space="preserve"> </w:t>
      </w:r>
      <w:hyperlink r:id="rId18" w:history="1">
        <w:r w:rsidR="00642A39" w:rsidRPr="00642A39">
          <w:rPr>
            <w:rStyle w:val="Hyperlink"/>
            <w:rFonts w:ascii="Arial" w:hAnsi="Arial" w:cs="Arial"/>
            <w:sz w:val="24"/>
          </w:rPr>
          <w:t>Merged Bluecat Proteus Data</w:t>
        </w:r>
      </w:hyperlink>
    </w:p>
    <w:p w:rsidR="00650C98" w:rsidRPr="00DE4861" w:rsidRDefault="00650C98" w:rsidP="00650C98">
      <w:pPr>
        <w:spacing w:after="120" w:line="360" w:lineRule="auto"/>
        <w:rPr>
          <w:rFonts w:ascii="Arial" w:hAnsi="Arial" w:cs="Arial"/>
          <w:sz w:val="24"/>
        </w:rPr>
      </w:pPr>
      <w:r>
        <w:rPr>
          <w:rFonts w:ascii="Arial" w:hAnsi="Arial" w:cs="Arial"/>
          <w:sz w:val="24"/>
        </w:rPr>
        <w:tab/>
      </w:r>
      <w:r w:rsidRPr="00DE4861">
        <w:rPr>
          <w:rFonts w:ascii="Arial" w:hAnsi="Arial" w:cs="Arial"/>
          <w:sz w:val="24"/>
        </w:rPr>
        <w:t>1. Original Data</w:t>
      </w:r>
    </w:p>
    <w:p w:rsidR="00650C98" w:rsidRDefault="00650C98" w:rsidP="00650C98">
      <w:pPr>
        <w:spacing w:after="120" w:line="360" w:lineRule="auto"/>
        <w:ind w:firstLine="720"/>
        <w:rPr>
          <w:rFonts w:ascii="Arial" w:hAnsi="Arial" w:cs="Arial"/>
          <w:sz w:val="24"/>
        </w:rPr>
      </w:pPr>
      <w:r w:rsidRPr="00DE4861">
        <w:rPr>
          <w:rFonts w:ascii="Arial" w:hAnsi="Arial" w:cs="Arial"/>
          <w:sz w:val="24"/>
        </w:rPr>
        <w:t>2. Tidy original data</w:t>
      </w:r>
    </w:p>
    <w:p w:rsidR="00650C98" w:rsidRDefault="00650C98" w:rsidP="00650C98">
      <w:pPr>
        <w:spacing w:after="120" w:line="360" w:lineRule="auto"/>
        <w:ind w:firstLine="720"/>
        <w:rPr>
          <w:rFonts w:ascii="Arial" w:hAnsi="Arial" w:cs="Arial"/>
          <w:sz w:val="24"/>
        </w:rPr>
      </w:pPr>
      <w:r w:rsidRPr="00DE4861">
        <w:rPr>
          <w:rFonts w:ascii="Arial" w:hAnsi="Arial" w:cs="Arial"/>
          <w:sz w:val="24"/>
        </w:rPr>
        <w:t>3. Full list, dup</w:t>
      </w:r>
      <w:r>
        <w:rPr>
          <w:rFonts w:ascii="Arial" w:hAnsi="Arial" w:cs="Arial"/>
          <w:sz w:val="24"/>
        </w:rPr>
        <w:t>licate</w:t>
      </w:r>
      <w:r w:rsidRPr="00DE4861">
        <w:rPr>
          <w:rFonts w:ascii="Arial" w:hAnsi="Arial" w:cs="Arial"/>
          <w:sz w:val="24"/>
        </w:rPr>
        <w:t>s marked</w:t>
      </w:r>
      <w:r w:rsidR="00D6077D">
        <w:rPr>
          <w:rFonts w:ascii="Arial" w:hAnsi="Arial" w:cs="Arial"/>
          <w:sz w:val="24"/>
        </w:rPr>
        <w:t xml:space="preserve"> in color</w:t>
      </w:r>
    </w:p>
    <w:p w:rsidR="00650C98" w:rsidRDefault="00650C98" w:rsidP="00650C98">
      <w:pPr>
        <w:spacing w:after="120" w:line="360" w:lineRule="auto"/>
        <w:ind w:firstLine="720"/>
        <w:rPr>
          <w:rFonts w:ascii="Arial" w:hAnsi="Arial" w:cs="Arial"/>
          <w:sz w:val="24"/>
        </w:rPr>
      </w:pPr>
      <w:r w:rsidRPr="00DE4861">
        <w:rPr>
          <w:rFonts w:ascii="Arial" w:hAnsi="Arial" w:cs="Arial"/>
          <w:sz w:val="24"/>
        </w:rPr>
        <w:t>4. Full list, dup</w:t>
      </w:r>
      <w:r w:rsidR="00D6077D">
        <w:rPr>
          <w:rFonts w:ascii="Arial" w:hAnsi="Arial" w:cs="Arial"/>
          <w:sz w:val="24"/>
        </w:rPr>
        <w:t>licate</w:t>
      </w:r>
      <w:r w:rsidRPr="00DE4861">
        <w:rPr>
          <w:rFonts w:ascii="Arial" w:hAnsi="Arial" w:cs="Arial"/>
          <w:sz w:val="24"/>
        </w:rPr>
        <w:t>s to be removed</w:t>
      </w:r>
      <w:r w:rsidR="00D6077D">
        <w:rPr>
          <w:rFonts w:ascii="Arial" w:hAnsi="Arial" w:cs="Arial"/>
          <w:sz w:val="24"/>
        </w:rPr>
        <w:t>, indicated in strike-through font</w:t>
      </w:r>
    </w:p>
    <w:p w:rsidR="00D6077D" w:rsidRDefault="00D6077D" w:rsidP="00D6077D">
      <w:pPr>
        <w:spacing w:after="120" w:line="360" w:lineRule="auto"/>
        <w:ind w:firstLine="720"/>
        <w:rPr>
          <w:rFonts w:ascii="Arial" w:hAnsi="Arial" w:cs="Arial"/>
          <w:sz w:val="24"/>
        </w:rPr>
      </w:pPr>
      <w:r w:rsidRPr="00DE4861">
        <w:rPr>
          <w:rFonts w:ascii="Arial" w:hAnsi="Arial" w:cs="Arial"/>
          <w:sz w:val="24"/>
        </w:rPr>
        <w:t>5. Full list, dup</w:t>
      </w:r>
      <w:r>
        <w:rPr>
          <w:rFonts w:ascii="Arial" w:hAnsi="Arial" w:cs="Arial"/>
          <w:sz w:val="24"/>
        </w:rPr>
        <w:t>licate</w:t>
      </w:r>
      <w:r w:rsidRPr="00DE4861">
        <w:rPr>
          <w:rFonts w:ascii="Arial" w:hAnsi="Arial" w:cs="Arial"/>
          <w:sz w:val="24"/>
        </w:rPr>
        <w:t>s removed</w:t>
      </w:r>
    </w:p>
    <w:p w:rsidR="001915C0" w:rsidRPr="00DE4861" w:rsidRDefault="001915C0" w:rsidP="00D6077D">
      <w:pPr>
        <w:spacing w:after="120" w:line="360" w:lineRule="auto"/>
        <w:ind w:firstLine="720"/>
        <w:rPr>
          <w:rFonts w:ascii="Arial" w:hAnsi="Arial" w:cs="Arial"/>
          <w:sz w:val="24"/>
        </w:rPr>
      </w:pPr>
      <w:r>
        <w:rPr>
          <w:rFonts w:ascii="Arial" w:hAnsi="Arial" w:cs="Arial"/>
          <w:sz w:val="24"/>
        </w:rPr>
        <w:t>6. Full list with ARIN Counts</w:t>
      </w:r>
    </w:p>
    <w:p w:rsidR="00D6077D" w:rsidRDefault="00D6077D" w:rsidP="00650C98">
      <w:pPr>
        <w:spacing w:after="120" w:line="360" w:lineRule="auto"/>
        <w:ind w:firstLine="720"/>
        <w:rPr>
          <w:rFonts w:ascii="Arial" w:hAnsi="Arial" w:cs="Arial"/>
          <w:sz w:val="24"/>
        </w:rPr>
      </w:pPr>
    </w:p>
    <w:p w:rsidR="00D6077D" w:rsidRPr="00DE4861" w:rsidRDefault="00D6077D" w:rsidP="00650C98">
      <w:pPr>
        <w:spacing w:after="120" w:line="360" w:lineRule="auto"/>
        <w:ind w:firstLine="720"/>
        <w:rPr>
          <w:rFonts w:ascii="Arial" w:hAnsi="Arial" w:cs="Arial"/>
          <w:sz w:val="24"/>
        </w:rPr>
      </w:pPr>
    </w:p>
    <w:p w:rsidR="00650C98" w:rsidRPr="00DE4861" w:rsidRDefault="00650C98" w:rsidP="00650C98">
      <w:pPr>
        <w:spacing w:after="120" w:line="360" w:lineRule="auto"/>
        <w:ind w:firstLine="720"/>
        <w:rPr>
          <w:rFonts w:ascii="Arial" w:hAnsi="Arial" w:cs="Arial"/>
          <w:sz w:val="24"/>
        </w:rPr>
      </w:pPr>
    </w:p>
    <w:p w:rsidR="00650C98" w:rsidRDefault="00650C98">
      <w:pPr>
        <w:rPr>
          <w:rFonts w:ascii="Arial" w:hAnsi="Arial" w:cs="Arial"/>
          <w:sz w:val="24"/>
        </w:rPr>
      </w:pPr>
    </w:p>
    <w:p w:rsidR="00650C98" w:rsidRDefault="00650C98">
      <w:pPr>
        <w:rPr>
          <w:rFonts w:ascii="Arial" w:hAnsi="Arial" w:cs="Arial"/>
          <w:sz w:val="24"/>
        </w:rPr>
      </w:pPr>
    </w:p>
    <w:p w:rsidR="005352BA" w:rsidRDefault="005352BA">
      <w:pPr>
        <w:rPr>
          <w:rFonts w:ascii="Arial" w:hAnsi="Arial" w:cs="Arial"/>
          <w:sz w:val="24"/>
        </w:rPr>
      </w:pPr>
    </w:p>
    <w:sectPr w:rsidR="005352BA" w:rsidSect="00964C96">
      <w:headerReference w:type="default" r:id="rId19"/>
      <w:footerReference w:type="default" r:id="rId20"/>
      <w:pgSz w:w="12240" w:h="15840"/>
      <w:pgMar w:top="1440" w:right="1440" w:bottom="1440" w:left="1440" w:header="576"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3226" w:rsidRDefault="00203226" w:rsidP="007834A0">
      <w:pPr>
        <w:spacing w:after="0" w:line="240" w:lineRule="auto"/>
      </w:pPr>
      <w:r>
        <w:separator/>
      </w:r>
    </w:p>
  </w:endnote>
  <w:endnote w:type="continuationSeparator" w:id="0">
    <w:p w:rsidR="00203226" w:rsidRDefault="00203226" w:rsidP="007834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parajita">
    <w:panose1 w:val="020B0604020202020204"/>
    <w:charset w:val="00"/>
    <w:family w:val="swiss"/>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5F39" w:rsidRPr="003314B9" w:rsidRDefault="00365F39" w:rsidP="00671012">
    <w:pPr>
      <w:pStyle w:val="Footer"/>
      <w:pBdr>
        <w:top w:val="thinThickSmallGap" w:sz="24" w:space="1" w:color="622423" w:themeColor="accent2" w:themeShade="7F"/>
      </w:pBdr>
      <w:rPr>
        <w:rFonts w:ascii="Calibri" w:eastAsiaTheme="majorEastAsia" w:hAnsi="Calibri" w:cstheme="majorBidi"/>
      </w:rPr>
    </w:pPr>
    <w:r w:rsidRPr="003314B9">
      <w:rPr>
        <w:rFonts w:ascii="Calibri" w:eastAsiaTheme="majorEastAsia" w:hAnsi="Calibri" w:cstheme="majorBidi"/>
      </w:rPr>
      <w:t>Cerner Confidential</w:t>
    </w:r>
    <w:r w:rsidRPr="003314B9">
      <w:rPr>
        <w:rFonts w:ascii="Calibri" w:eastAsiaTheme="majorEastAsia" w:hAnsi="Calibri" w:cstheme="majorBidi"/>
      </w:rPr>
      <w:ptab w:relativeTo="margin" w:alignment="right" w:leader="none"/>
    </w:r>
    <w:r w:rsidRPr="003314B9">
      <w:rPr>
        <w:rFonts w:ascii="Calibri" w:eastAsiaTheme="majorEastAsia" w:hAnsi="Calibri" w:cstheme="majorBidi"/>
      </w:rPr>
      <w:t xml:space="preserve">Page </w:t>
    </w:r>
    <w:r w:rsidRPr="003314B9">
      <w:rPr>
        <w:rFonts w:ascii="Calibri" w:hAnsi="Calibri"/>
      </w:rPr>
      <w:fldChar w:fldCharType="begin"/>
    </w:r>
    <w:r w:rsidRPr="003314B9">
      <w:rPr>
        <w:rFonts w:ascii="Calibri" w:hAnsi="Calibri"/>
      </w:rPr>
      <w:instrText xml:space="preserve"> PAGE   \* MERGEFORMAT </w:instrText>
    </w:r>
    <w:r w:rsidRPr="003314B9">
      <w:rPr>
        <w:rFonts w:ascii="Calibri" w:hAnsi="Calibri"/>
      </w:rPr>
      <w:fldChar w:fldCharType="separate"/>
    </w:r>
    <w:r w:rsidR="003F522D" w:rsidRPr="003F522D">
      <w:rPr>
        <w:rFonts w:ascii="Calibri" w:eastAsiaTheme="majorEastAsia" w:hAnsi="Calibri" w:cstheme="majorBidi"/>
        <w:noProof/>
      </w:rPr>
      <w:t>24</w:t>
    </w:r>
    <w:r w:rsidRPr="003314B9">
      <w:rPr>
        <w:rFonts w:ascii="Calibri" w:eastAsiaTheme="majorEastAsia" w:hAnsi="Calibri" w:cstheme="majorBidi"/>
        <w:noProof/>
      </w:rPr>
      <w:fldChar w:fldCharType="end"/>
    </w:r>
  </w:p>
  <w:p w:rsidR="00365F39" w:rsidRDefault="00365F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3226" w:rsidRDefault="00203226" w:rsidP="007834A0">
      <w:pPr>
        <w:spacing w:after="0" w:line="240" w:lineRule="auto"/>
      </w:pPr>
      <w:r>
        <w:separator/>
      </w:r>
    </w:p>
  </w:footnote>
  <w:footnote w:type="continuationSeparator" w:id="0">
    <w:p w:rsidR="00203226" w:rsidRDefault="00203226" w:rsidP="007834A0">
      <w:pPr>
        <w:spacing w:after="0" w:line="240" w:lineRule="auto"/>
      </w:pPr>
      <w:r>
        <w:continuationSeparator/>
      </w:r>
    </w:p>
  </w:footnote>
  <w:footnote w:id="1">
    <w:p w:rsidR="00365F39" w:rsidRDefault="00365F39" w:rsidP="00810912">
      <w:pPr>
        <w:pStyle w:val="FootnoteText"/>
      </w:pPr>
      <w:r>
        <w:rPr>
          <w:rStyle w:val="FootnoteReference"/>
        </w:rPr>
        <w:footnoteRef/>
      </w:r>
      <w:r>
        <w:t xml:space="preserve"> Used = Proteus statuses of Static + Gateway. (An address that would return a hostname in a ping sweep.)</w:t>
      </w:r>
    </w:p>
  </w:footnote>
  <w:footnote w:id="2">
    <w:p w:rsidR="00365F39" w:rsidRDefault="00365F39" w:rsidP="00810912">
      <w:pPr>
        <w:pStyle w:val="FootnoteText"/>
      </w:pPr>
      <w:r>
        <w:rPr>
          <w:rStyle w:val="FootnoteReference"/>
        </w:rPr>
        <w:footnoteRef/>
      </w:r>
      <w:r>
        <w:t xml:space="preserve"> Allocated = All IPs provisioned in Proteus as either Used (Static, Gateway), or Reserved. </w:t>
      </w:r>
    </w:p>
  </w:footnote>
  <w:footnote w:id="3">
    <w:p w:rsidR="00365F39" w:rsidRDefault="00365F39" w:rsidP="00810912">
      <w:pPr>
        <w:pStyle w:val="FootnoteText"/>
      </w:pPr>
      <w:r>
        <w:rPr>
          <w:rStyle w:val="FootnoteReference"/>
        </w:rPr>
        <w:footnoteRef/>
      </w:r>
      <w:r>
        <w:t xml:space="preserve"> </w:t>
      </w:r>
      <w:proofErr w:type="spellStart"/>
      <w:r>
        <w:t>ARINCount</w:t>
      </w:r>
      <w:proofErr w:type="spellEnd"/>
      <w:r>
        <w:t xml:space="preserve"> = Counting method ARIN uses to assess need for additional IP addresses. See report. Essentially counts all client subnets as completely used even if they are not.</w:t>
      </w:r>
    </w:p>
  </w:footnote>
  <w:footnote w:id="4">
    <w:p w:rsidR="00365F39" w:rsidRDefault="00365F39">
      <w:pPr>
        <w:pStyle w:val="FootnoteText"/>
      </w:pPr>
      <w:r>
        <w:rPr>
          <w:rStyle w:val="FootnoteReference"/>
        </w:rPr>
        <w:footnoteRef/>
      </w:r>
      <w:r>
        <w:t xml:space="preserve"> On Jan 5, 2016, Bluecat Proteus was upgraded and renamed to Bluecat Address Manager (BAM). But BAM is still just a provisioning tool, as the reconciliation feature has been disabled. It is still known as Proteus in the trenches.</w:t>
      </w:r>
    </w:p>
  </w:footnote>
  <w:footnote w:id="5">
    <w:p w:rsidR="00EF035F" w:rsidRDefault="00EF035F" w:rsidP="00EF035F">
      <w:pPr>
        <w:pStyle w:val="FootnoteText"/>
      </w:pPr>
      <w:r>
        <w:rPr>
          <w:rStyle w:val="FootnoteReference"/>
        </w:rPr>
        <w:footnoteRef/>
      </w:r>
      <w:r>
        <w:t xml:space="preserve"> Used = Proteus statuses of Static + Gateway. (An address that would return a hostname in a ping sweep.)</w:t>
      </w:r>
    </w:p>
  </w:footnote>
  <w:footnote w:id="6">
    <w:p w:rsidR="00EF035F" w:rsidRDefault="00EF035F" w:rsidP="00EF035F">
      <w:pPr>
        <w:pStyle w:val="FootnoteText"/>
      </w:pPr>
      <w:r>
        <w:rPr>
          <w:rStyle w:val="FootnoteReference"/>
        </w:rPr>
        <w:footnoteRef/>
      </w:r>
      <w:r>
        <w:t xml:space="preserve"> Allocated = All IPs provisioned in Proteus as either Used (Static, Gateway), or Reserved. </w:t>
      </w:r>
    </w:p>
  </w:footnote>
  <w:footnote w:id="7">
    <w:p w:rsidR="00EF035F" w:rsidRDefault="00EF035F" w:rsidP="00EF035F">
      <w:pPr>
        <w:pStyle w:val="FootnoteText"/>
      </w:pPr>
      <w:r>
        <w:rPr>
          <w:rStyle w:val="FootnoteReference"/>
        </w:rPr>
        <w:footnoteRef/>
      </w:r>
      <w:r>
        <w:t xml:space="preserve"> </w:t>
      </w:r>
      <w:proofErr w:type="spellStart"/>
      <w:r>
        <w:t>ARINCount</w:t>
      </w:r>
      <w:proofErr w:type="spellEnd"/>
      <w:r>
        <w:t xml:space="preserve"> = Counting method ARIN uses to assess need for additional IP addresses. See report. Essentially counts all client subnets as completely used even if they are not.</w:t>
      </w:r>
    </w:p>
  </w:footnote>
  <w:footnote w:id="8">
    <w:p w:rsidR="00365F39" w:rsidRDefault="00365F39" w:rsidP="00AF6A6D">
      <w:pPr>
        <w:pStyle w:val="FootnoteText"/>
      </w:pPr>
      <w:r>
        <w:rPr>
          <w:rStyle w:val="FootnoteReference"/>
        </w:rPr>
        <w:footnoteRef/>
      </w:r>
      <w:r>
        <w:t xml:space="preserve"> Without a true IP Address Management tool, these numbers are somewhat uncertain. The point is, we will soon be out of subnets.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5F39" w:rsidRPr="00671012" w:rsidRDefault="00365F39" w:rsidP="00671012">
    <w:pPr>
      <w:pStyle w:val="Header"/>
      <w:rPr>
        <w:sz w:val="28"/>
      </w:rPr>
    </w:pPr>
    <w:r w:rsidRPr="00671012">
      <w:rPr>
        <w:sz w:val="28"/>
      </w:rPr>
      <w:t>201</w:t>
    </w:r>
    <w:r>
      <w:rPr>
        <w:sz w:val="28"/>
      </w:rPr>
      <w:t>6</w:t>
    </w:r>
    <w:r w:rsidRPr="00671012">
      <w:rPr>
        <w:sz w:val="28"/>
      </w:rPr>
      <w:t>-Q</w:t>
    </w:r>
    <w:r w:rsidR="005D7FF8">
      <w:rPr>
        <w:sz w:val="28"/>
      </w:rPr>
      <w:t>3</w:t>
    </w:r>
    <w:r w:rsidRPr="00671012">
      <w:rPr>
        <w:sz w:val="28"/>
      </w:rPr>
      <w:t xml:space="preserve"> IP Address Capacity Report</w:t>
    </w:r>
    <w:r w:rsidRPr="00671012">
      <w:rPr>
        <w:sz w:val="28"/>
      </w:rPr>
      <w:tab/>
    </w:r>
    <w:r w:rsidRPr="00671012">
      <w:rPr>
        <w:sz w:val="28"/>
      </w:rPr>
      <w:tab/>
      <w:t xml:space="preserve">               </w:t>
    </w:r>
    <w:r w:rsidRPr="00671012">
      <w:rPr>
        <w:noProof/>
        <w:sz w:val="28"/>
      </w:rPr>
      <w:drawing>
        <wp:inline distT="0" distB="0" distL="0" distR="0" wp14:anchorId="135C9037" wp14:editId="6115553C">
          <wp:extent cx="1470660" cy="401089"/>
          <wp:effectExtent l="0" t="0" r="0" b="0"/>
          <wp:docPr id="15" name="Picture 15" descr="https://wiki.ucern.com/download/attachments/1004545925/CernerLogo_Modified_CMYK_Horizontal_NoShadow.jpg?version=1&amp;modificationDate=1322588114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iki.ucern.com/download/attachments/1004545925/CernerLogo_Modified_CMYK_Horizontal_NoShadow.jpg?version=1&amp;modificationDate=13225881140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2637" cy="401628"/>
                  </a:xfrm>
                  <a:prstGeom prst="rect">
                    <a:avLst/>
                  </a:prstGeom>
                  <a:noFill/>
                  <a:ln>
                    <a:noFill/>
                  </a:ln>
                </pic:spPr>
              </pic:pic>
            </a:graphicData>
          </a:graphic>
        </wp:inline>
      </w:drawing>
    </w:r>
  </w:p>
  <w:p w:rsidR="00365F39" w:rsidRDefault="00365F39" w:rsidP="00671012">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91591"/>
    <w:multiLevelType w:val="hybridMultilevel"/>
    <w:tmpl w:val="757CA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4066F2"/>
    <w:multiLevelType w:val="hybridMultilevel"/>
    <w:tmpl w:val="57F0F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F33A27"/>
    <w:multiLevelType w:val="hybridMultilevel"/>
    <w:tmpl w:val="9586E500"/>
    <w:lvl w:ilvl="0" w:tplc="FE4C6B5E">
      <w:start w:val="26"/>
      <w:numFmt w:val="bullet"/>
      <w:lvlText w:val=""/>
      <w:lvlJc w:val="left"/>
      <w:pPr>
        <w:ind w:left="720" w:hanging="360"/>
      </w:pPr>
      <w:rPr>
        <w:rFonts w:ascii="Wingdings" w:eastAsiaTheme="minorEastAsia" w:hAnsi="Wingdings" w:cs="Aparajit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4822A0"/>
    <w:multiLevelType w:val="hybridMultilevel"/>
    <w:tmpl w:val="647C7976"/>
    <w:lvl w:ilvl="0" w:tplc="AD702F78">
      <w:numFmt w:val="bullet"/>
      <w:lvlText w:val=""/>
      <w:lvlJc w:val="left"/>
      <w:pPr>
        <w:ind w:left="1440" w:hanging="360"/>
      </w:pPr>
      <w:rPr>
        <w:rFonts w:ascii="Symbol" w:eastAsiaTheme="minorEastAsia"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A7C2B27"/>
    <w:multiLevelType w:val="hybridMultilevel"/>
    <w:tmpl w:val="99E2D8AA"/>
    <w:lvl w:ilvl="0" w:tplc="E9C2518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3438DC"/>
    <w:multiLevelType w:val="multilevel"/>
    <w:tmpl w:val="FB7C87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C524CC"/>
    <w:multiLevelType w:val="hybridMultilevel"/>
    <w:tmpl w:val="F314D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223BEF"/>
    <w:multiLevelType w:val="hybridMultilevel"/>
    <w:tmpl w:val="0860BEE6"/>
    <w:lvl w:ilvl="0" w:tplc="33628D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B41E79"/>
    <w:multiLevelType w:val="hybridMultilevel"/>
    <w:tmpl w:val="001691E6"/>
    <w:lvl w:ilvl="0" w:tplc="01A0CA1E">
      <w:start w:val="120"/>
      <w:numFmt w:val="bullet"/>
      <w:lvlText w:val="-"/>
      <w:lvlJc w:val="left"/>
      <w:pPr>
        <w:ind w:left="720" w:hanging="360"/>
      </w:pPr>
      <w:rPr>
        <w:rFonts w:ascii="Arial" w:eastAsiaTheme="minorEastAsia"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60523D"/>
    <w:multiLevelType w:val="multilevel"/>
    <w:tmpl w:val="72581A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042B3B"/>
    <w:multiLevelType w:val="multilevel"/>
    <w:tmpl w:val="563248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1A45DB"/>
    <w:multiLevelType w:val="hybridMultilevel"/>
    <w:tmpl w:val="A19203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C87BF0"/>
    <w:multiLevelType w:val="hybridMultilevel"/>
    <w:tmpl w:val="BACE1DB4"/>
    <w:lvl w:ilvl="0" w:tplc="33628D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412E7D"/>
    <w:multiLevelType w:val="hybridMultilevel"/>
    <w:tmpl w:val="282228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4EA7225C"/>
    <w:multiLevelType w:val="hybridMultilevel"/>
    <w:tmpl w:val="E08857F6"/>
    <w:lvl w:ilvl="0" w:tplc="3DFE91AC">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BF583D"/>
    <w:multiLevelType w:val="hybridMultilevel"/>
    <w:tmpl w:val="A510C16E"/>
    <w:lvl w:ilvl="0" w:tplc="1792C5D8">
      <w:start w:val="1"/>
      <w:numFmt w:val="decimal"/>
      <w:lvlText w:val="%1."/>
      <w:lvlJc w:val="left"/>
      <w:pPr>
        <w:tabs>
          <w:tab w:val="num" w:pos="720"/>
        </w:tabs>
        <w:ind w:left="720" w:hanging="360"/>
      </w:pPr>
    </w:lvl>
    <w:lvl w:ilvl="1" w:tplc="A38E2512" w:tentative="1">
      <w:start w:val="1"/>
      <w:numFmt w:val="decimal"/>
      <w:lvlText w:val="%2."/>
      <w:lvlJc w:val="left"/>
      <w:pPr>
        <w:tabs>
          <w:tab w:val="num" w:pos="1440"/>
        </w:tabs>
        <w:ind w:left="1440" w:hanging="360"/>
      </w:pPr>
    </w:lvl>
    <w:lvl w:ilvl="2" w:tplc="715C76E6" w:tentative="1">
      <w:start w:val="1"/>
      <w:numFmt w:val="decimal"/>
      <w:lvlText w:val="%3."/>
      <w:lvlJc w:val="left"/>
      <w:pPr>
        <w:tabs>
          <w:tab w:val="num" w:pos="2160"/>
        </w:tabs>
        <w:ind w:left="2160" w:hanging="360"/>
      </w:pPr>
    </w:lvl>
    <w:lvl w:ilvl="3" w:tplc="AFF264CC" w:tentative="1">
      <w:start w:val="1"/>
      <w:numFmt w:val="decimal"/>
      <w:lvlText w:val="%4."/>
      <w:lvlJc w:val="left"/>
      <w:pPr>
        <w:tabs>
          <w:tab w:val="num" w:pos="2880"/>
        </w:tabs>
        <w:ind w:left="2880" w:hanging="360"/>
      </w:pPr>
    </w:lvl>
    <w:lvl w:ilvl="4" w:tplc="43B60838" w:tentative="1">
      <w:start w:val="1"/>
      <w:numFmt w:val="decimal"/>
      <w:lvlText w:val="%5."/>
      <w:lvlJc w:val="left"/>
      <w:pPr>
        <w:tabs>
          <w:tab w:val="num" w:pos="3600"/>
        </w:tabs>
        <w:ind w:left="3600" w:hanging="360"/>
      </w:pPr>
    </w:lvl>
    <w:lvl w:ilvl="5" w:tplc="B552A5DA" w:tentative="1">
      <w:start w:val="1"/>
      <w:numFmt w:val="decimal"/>
      <w:lvlText w:val="%6."/>
      <w:lvlJc w:val="left"/>
      <w:pPr>
        <w:tabs>
          <w:tab w:val="num" w:pos="4320"/>
        </w:tabs>
        <w:ind w:left="4320" w:hanging="360"/>
      </w:pPr>
    </w:lvl>
    <w:lvl w:ilvl="6" w:tplc="34E24D2C" w:tentative="1">
      <w:start w:val="1"/>
      <w:numFmt w:val="decimal"/>
      <w:lvlText w:val="%7."/>
      <w:lvlJc w:val="left"/>
      <w:pPr>
        <w:tabs>
          <w:tab w:val="num" w:pos="5040"/>
        </w:tabs>
        <w:ind w:left="5040" w:hanging="360"/>
      </w:pPr>
    </w:lvl>
    <w:lvl w:ilvl="7" w:tplc="FFF648DC" w:tentative="1">
      <w:start w:val="1"/>
      <w:numFmt w:val="decimal"/>
      <w:lvlText w:val="%8."/>
      <w:lvlJc w:val="left"/>
      <w:pPr>
        <w:tabs>
          <w:tab w:val="num" w:pos="5760"/>
        </w:tabs>
        <w:ind w:left="5760" w:hanging="360"/>
      </w:pPr>
    </w:lvl>
    <w:lvl w:ilvl="8" w:tplc="B1FC9A96" w:tentative="1">
      <w:start w:val="1"/>
      <w:numFmt w:val="decimal"/>
      <w:lvlText w:val="%9."/>
      <w:lvlJc w:val="left"/>
      <w:pPr>
        <w:tabs>
          <w:tab w:val="num" w:pos="6480"/>
        </w:tabs>
        <w:ind w:left="6480" w:hanging="360"/>
      </w:pPr>
    </w:lvl>
  </w:abstractNum>
  <w:abstractNum w:abstractNumId="16" w15:restartNumberingAfterBreak="0">
    <w:nsid w:val="5C364619"/>
    <w:multiLevelType w:val="hybridMultilevel"/>
    <w:tmpl w:val="D314658A"/>
    <w:lvl w:ilvl="0" w:tplc="D3C27A16">
      <w:start w:val="1"/>
      <w:numFmt w:val="decimal"/>
      <w:lvlText w:val="%1."/>
      <w:lvlJc w:val="left"/>
      <w:pPr>
        <w:tabs>
          <w:tab w:val="num" w:pos="720"/>
        </w:tabs>
        <w:ind w:left="720" w:hanging="360"/>
      </w:pPr>
    </w:lvl>
    <w:lvl w:ilvl="1" w:tplc="28FA7A88" w:tentative="1">
      <w:start w:val="1"/>
      <w:numFmt w:val="decimal"/>
      <w:lvlText w:val="%2."/>
      <w:lvlJc w:val="left"/>
      <w:pPr>
        <w:tabs>
          <w:tab w:val="num" w:pos="1440"/>
        </w:tabs>
        <w:ind w:left="1440" w:hanging="360"/>
      </w:pPr>
    </w:lvl>
    <w:lvl w:ilvl="2" w:tplc="18225896" w:tentative="1">
      <w:start w:val="1"/>
      <w:numFmt w:val="decimal"/>
      <w:lvlText w:val="%3."/>
      <w:lvlJc w:val="left"/>
      <w:pPr>
        <w:tabs>
          <w:tab w:val="num" w:pos="2160"/>
        </w:tabs>
        <w:ind w:left="2160" w:hanging="360"/>
      </w:pPr>
    </w:lvl>
    <w:lvl w:ilvl="3" w:tplc="0A6AFF88" w:tentative="1">
      <w:start w:val="1"/>
      <w:numFmt w:val="decimal"/>
      <w:lvlText w:val="%4."/>
      <w:lvlJc w:val="left"/>
      <w:pPr>
        <w:tabs>
          <w:tab w:val="num" w:pos="2880"/>
        </w:tabs>
        <w:ind w:left="2880" w:hanging="360"/>
      </w:pPr>
    </w:lvl>
    <w:lvl w:ilvl="4" w:tplc="CA58299C" w:tentative="1">
      <w:start w:val="1"/>
      <w:numFmt w:val="decimal"/>
      <w:lvlText w:val="%5."/>
      <w:lvlJc w:val="left"/>
      <w:pPr>
        <w:tabs>
          <w:tab w:val="num" w:pos="3600"/>
        </w:tabs>
        <w:ind w:left="3600" w:hanging="360"/>
      </w:pPr>
    </w:lvl>
    <w:lvl w:ilvl="5" w:tplc="BE72B61E" w:tentative="1">
      <w:start w:val="1"/>
      <w:numFmt w:val="decimal"/>
      <w:lvlText w:val="%6."/>
      <w:lvlJc w:val="left"/>
      <w:pPr>
        <w:tabs>
          <w:tab w:val="num" w:pos="4320"/>
        </w:tabs>
        <w:ind w:left="4320" w:hanging="360"/>
      </w:pPr>
    </w:lvl>
    <w:lvl w:ilvl="6" w:tplc="4C421576" w:tentative="1">
      <w:start w:val="1"/>
      <w:numFmt w:val="decimal"/>
      <w:lvlText w:val="%7."/>
      <w:lvlJc w:val="left"/>
      <w:pPr>
        <w:tabs>
          <w:tab w:val="num" w:pos="5040"/>
        </w:tabs>
        <w:ind w:left="5040" w:hanging="360"/>
      </w:pPr>
    </w:lvl>
    <w:lvl w:ilvl="7" w:tplc="CC7408AA" w:tentative="1">
      <w:start w:val="1"/>
      <w:numFmt w:val="decimal"/>
      <w:lvlText w:val="%8."/>
      <w:lvlJc w:val="left"/>
      <w:pPr>
        <w:tabs>
          <w:tab w:val="num" w:pos="5760"/>
        </w:tabs>
        <w:ind w:left="5760" w:hanging="360"/>
      </w:pPr>
    </w:lvl>
    <w:lvl w:ilvl="8" w:tplc="A40E1B6E" w:tentative="1">
      <w:start w:val="1"/>
      <w:numFmt w:val="decimal"/>
      <w:lvlText w:val="%9."/>
      <w:lvlJc w:val="left"/>
      <w:pPr>
        <w:tabs>
          <w:tab w:val="num" w:pos="6480"/>
        </w:tabs>
        <w:ind w:left="6480" w:hanging="360"/>
      </w:pPr>
    </w:lvl>
  </w:abstractNum>
  <w:abstractNum w:abstractNumId="17" w15:restartNumberingAfterBreak="0">
    <w:nsid w:val="6462490C"/>
    <w:multiLevelType w:val="hybridMultilevel"/>
    <w:tmpl w:val="0860BEE6"/>
    <w:lvl w:ilvl="0" w:tplc="33628D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845657"/>
    <w:multiLevelType w:val="hybridMultilevel"/>
    <w:tmpl w:val="0860BEE6"/>
    <w:lvl w:ilvl="0" w:tplc="33628D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024633"/>
    <w:multiLevelType w:val="hybridMultilevel"/>
    <w:tmpl w:val="9BC0B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3655D6"/>
    <w:multiLevelType w:val="hybridMultilevel"/>
    <w:tmpl w:val="42866ED4"/>
    <w:lvl w:ilvl="0" w:tplc="EF24BA14">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D92D15"/>
    <w:multiLevelType w:val="hybridMultilevel"/>
    <w:tmpl w:val="363C1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8C47E9"/>
    <w:multiLevelType w:val="hybridMultilevel"/>
    <w:tmpl w:val="B7DC2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6C596F"/>
    <w:multiLevelType w:val="hybridMultilevel"/>
    <w:tmpl w:val="3DF08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A14CA4"/>
    <w:multiLevelType w:val="hybridMultilevel"/>
    <w:tmpl w:val="0860BEE6"/>
    <w:lvl w:ilvl="0" w:tplc="33628D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8F1EBC"/>
    <w:multiLevelType w:val="hybridMultilevel"/>
    <w:tmpl w:val="B6820BDA"/>
    <w:lvl w:ilvl="0" w:tplc="21D68FDA">
      <w:start w:val="1"/>
      <w:numFmt w:val="bullet"/>
      <w:lvlText w:val="•"/>
      <w:lvlJc w:val="left"/>
      <w:pPr>
        <w:tabs>
          <w:tab w:val="num" w:pos="720"/>
        </w:tabs>
        <w:ind w:left="720" w:hanging="360"/>
      </w:pPr>
      <w:rPr>
        <w:rFonts w:ascii="Arial" w:hAnsi="Arial" w:hint="default"/>
      </w:rPr>
    </w:lvl>
    <w:lvl w:ilvl="1" w:tplc="11BA81F4" w:tentative="1">
      <w:start w:val="1"/>
      <w:numFmt w:val="bullet"/>
      <w:lvlText w:val="•"/>
      <w:lvlJc w:val="left"/>
      <w:pPr>
        <w:tabs>
          <w:tab w:val="num" w:pos="1440"/>
        </w:tabs>
        <w:ind w:left="1440" w:hanging="360"/>
      </w:pPr>
      <w:rPr>
        <w:rFonts w:ascii="Arial" w:hAnsi="Arial" w:hint="default"/>
      </w:rPr>
    </w:lvl>
    <w:lvl w:ilvl="2" w:tplc="D88634F6" w:tentative="1">
      <w:start w:val="1"/>
      <w:numFmt w:val="bullet"/>
      <w:lvlText w:val="•"/>
      <w:lvlJc w:val="left"/>
      <w:pPr>
        <w:tabs>
          <w:tab w:val="num" w:pos="2160"/>
        </w:tabs>
        <w:ind w:left="2160" w:hanging="360"/>
      </w:pPr>
      <w:rPr>
        <w:rFonts w:ascii="Arial" w:hAnsi="Arial" w:hint="default"/>
      </w:rPr>
    </w:lvl>
    <w:lvl w:ilvl="3" w:tplc="41E0A8F0" w:tentative="1">
      <w:start w:val="1"/>
      <w:numFmt w:val="bullet"/>
      <w:lvlText w:val="•"/>
      <w:lvlJc w:val="left"/>
      <w:pPr>
        <w:tabs>
          <w:tab w:val="num" w:pos="2880"/>
        </w:tabs>
        <w:ind w:left="2880" w:hanging="360"/>
      </w:pPr>
      <w:rPr>
        <w:rFonts w:ascii="Arial" w:hAnsi="Arial" w:hint="default"/>
      </w:rPr>
    </w:lvl>
    <w:lvl w:ilvl="4" w:tplc="90D6D3CA" w:tentative="1">
      <w:start w:val="1"/>
      <w:numFmt w:val="bullet"/>
      <w:lvlText w:val="•"/>
      <w:lvlJc w:val="left"/>
      <w:pPr>
        <w:tabs>
          <w:tab w:val="num" w:pos="3600"/>
        </w:tabs>
        <w:ind w:left="3600" w:hanging="360"/>
      </w:pPr>
      <w:rPr>
        <w:rFonts w:ascii="Arial" w:hAnsi="Arial" w:hint="default"/>
      </w:rPr>
    </w:lvl>
    <w:lvl w:ilvl="5" w:tplc="864EC89E" w:tentative="1">
      <w:start w:val="1"/>
      <w:numFmt w:val="bullet"/>
      <w:lvlText w:val="•"/>
      <w:lvlJc w:val="left"/>
      <w:pPr>
        <w:tabs>
          <w:tab w:val="num" w:pos="4320"/>
        </w:tabs>
        <w:ind w:left="4320" w:hanging="360"/>
      </w:pPr>
      <w:rPr>
        <w:rFonts w:ascii="Arial" w:hAnsi="Arial" w:hint="default"/>
      </w:rPr>
    </w:lvl>
    <w:lvl w:ilvl="6" w:tplc="F6A60688" w:tentative="1">
      <w:start w:val="1"/>
      <w:numFmt w:val="bullet"/>
      <w:lvlText w:val="•"/>
      <w:lvlJc w:val="left"/>
      <w:pPr>
        <w:tabs>
          <w:tab w:val="num" w:pos="5040"/>
        </w:tabs>
        <w:ind w:left="5040" w:hanging="360"/>
      </w:pPr>
      <w:rPr>
        <w:rFonts w:ascii="Arial" w:hAnsi="Arial" w:hint="default"/>
      </w:rPr>
    </w:lvl>
    <w:lvl w:ilvl="7" w:tplc="C9566242" w:tentative="1">
      <w:start w:val="1"/>
      <w:numFmt w:val="bullet"/>
      <w:lvlText w:val="•"/>
      <w:lvlJc w:val="left"/>
      <w:pPr>
        <w:tabs>
          <w:tab w:val="num" w:pos="5760"/>
        </w:tabs>
        <w:ind w:left="5760" w:hanging="360"/>
      </w:pPr>
      <w:rPr>
        <w:rFonts w:ascii="Arial" w:hAnsi="Arial" w:hint="default"/>
      </w:rPr>
    </w:lvl>
    <w:lvl w:ilvl="8" w:tplc="F5149930"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FA76FE7"/>
    <w:multiLevelType w:val="hybridMultilevel"/>
    <w:tmpl w:val="93E4F978"/>
    <w:lvl w:ilvl="0" w:tplc="01A0CA1E">
      <w:start w:val="120"/>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0"/>
  </w:num>
  <w:num w:numId="3">
    <w:abstractNumId w:val="7"/>
  </w:num>
  <w:num w:numId="4">
    <w:abstractNumId w:val="11"/>
  </w:num>
  <w:num w:numId="5">
    <w:abstractNumId w:val="16"/>
  </w:num>
  <w:num w:numId="6">
    <w:abstractNumId w:val="25"/>
  </w:num>
  <w:num w:numId="7">
    <w:abstractNumId w:val="15"/>
  </w:num>
  <w:num w:numId="8">
    <w:abstractNumId w:val="19"/>
  </w:num>
  <w:num w:numId="9">
    <w:abstractNumId w:val="6"/>
  </w:num>
  <w:num w:numId="10">
    <w:abstractNumId w:val="12"/>
  </w:num>
  <w:num w:numId="11">
    <w:abstractNumId w:val="2"/>
  </w:num>
  <w:num w:numId="12">
    <w:abstractNumId w:val="3"/>
  </w:num>
  <w:num w:numId="13">
    <w:abstractNumId w:val="14"/>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2"/>
  </w:num>
  <w:num w:numId="18">
    <w:abstractNumId w:val="23"/>
  </w:num>
  <w:num w:numId="19">
    <w:abstractNumId w:val="24"/>
  </w:num>
  <w:num w:numId="20">
    <w:abstractNumId w:val="17"/>
  </w:num>
  <w:num w:numId="21">
    <w:abstractNumId w:val="8"/>
  </w:num>
  <w:num w:numId="22">
    <w:abstractNumId w:val="21"/>
  </w:num>
  <w:num w:numId="23">
    <w:abstractNumId w:val="1"/>
  </w:num>
  <w:num w:numId="24">
    <w:abstractNumId w:val="9"/>
  </w:num>
  <w:num w:numId="25">
    <w:abstractNumId w:val="10"/>
  </w:num>
  <w:num w:numId="26">
    <w:abstractNumId w:val="5"/>
  </w:num>
  <w:num w:numId="27">
    <w:abstractNumId w:val="26"/>
  </w:num>
  <w:num w:numId="28">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F06"/>
    <w:rsid w:val="00000C71"/>
    <w:rsid w:val="00001566"/>
    <w:rsid w:val="00001BFD"/>
    <w:rsid w:val="00002471"/>
    <w:rsid w:val="00002990"/>
    <w:rsid w:val="00002B33"/>
    <w:rsid w:val="000036C4"/>
    <w:rsid w:val="00004460"/>
    <w:rsid w:val="00004526"/>
    <w:rsid w:val="00005923"/>
    <w:rsid w:val="00006A6D"/>
    <w:rsid w:val="00007D31"/>
    <w:rsid w:val="00011294"/>
    <w:rsid w:val="00011F18"/>
    <w:rsid w:val="00011FFC"/>
    <w:rsid w:val="00012548"/>
    <w:rsid w:val="00013924"/>
    <w:rsid w:val="00014430"/>
    <w:rsid w:val="000164E6"/>
    <w:rsid w:val="00020C99"/>
    <w:rsid w:val="0002249A"/>
    <w:rsid w:val="0002445F"/>
    <w:rsid w:val="0002550C"/>
    <w:rsid w:val="00025FFC"/>
    <w:rsid w:val="000271A1"/>
    <w:rsid w:val="00031A49"/>
    <w:rsid w:val="0003226D"/>
    <w:rsid w:val="00033F61"/>
    <w:rsid w:val="000340B1"/>
    <w:rsid w:val="0003434E"/>
    <w:rsid w:val="0003551D"/>
    <w:rsid w:val="00035CE8"/>
    <w:rsid w:val="00036422"/>
    <w:rsid w:val="00041DEA"/>
    <w:rsid w:val="00043269"/>
    <w:rsid w:val="00044094"/>
    <w:rsid w:val="0004453D"/>
    <w:rsid w:val="00045298"/>
    <w:rsid w:val="00045B5F"/>
    <w:rsid w:val="00045D2E"/>
    <w:rsid w:val="00046255"/>
    <w:rsid w:val="00046D0A"/>
    <w:rsid w:val="00046EA1"/>
    <w:rsid w:val="00050273"/>
    <w:rsid w:val="000505ED"/>
    <w:rsid w:val="0005078A"/>
    <w:rsid w:val="0005294E"/>
    <w:rsid w:val="00052CFC"/>
    <w:rsid w:val="00052D20"/>
    <w:rsid w:val="0005382C"/>
    <w:rsid w:val="00054015"/>
    <w:rsid w:val="00055986"/>
    <w:rsid w:val="0005646A"/>
    <w:rsid w:val="000567F3"/>
    <w:rsid w:val="00056BE8"/>
    <w:rsid w:val="00057B37"/>
    <w:rsid w:val="000604D1"/>
    <w:rsid w:val="0006080A"/>
    <w:rsid w:val="00061BCF"/>
    <w:rsid w:val="000628A9"/>
    <w:rsid w:val="00063A0B"/>
    <w:rsid w:val="00063CD2"/>
    <w:rsid w:val="00064A02"/>
    <w:rsid w:val="000656CE"/>
    <w:rsid w:val="000659D3"/>
    <w:rsid w:val="0006629E"/>
    <w:rsid w:val="000708ED"/>
    <w:rsid w:val="00071316"/>
    <w:rsid w:val="000726ED"/>
    <w:rsid w:val="00072F73"/>
    <w:rsid w:val="00073234"/>
    <w:rsid w:val="000737D6"/>
    <w:rsid w:val="000737F5"/>
    <w:rsid w:val="00074AE0"/>
    <w:rsid w:val="0007526F"/>
    <w:rsid w:val="00077211"/>
    <w:rsid w:val="0007759A"/>
    <w:rsid w:val="00081109"/>
    <w:rsid w:val="0008161D"/>
    <w:rsid w:val="00084371"/>
    <w:rsid w:val="00087B17"/>
    <w:rsid w:val="00091EC1"/>
    <w:rsid w:val="0009235A"/>
    <w:rsid w:val="00094170"/>
    <w:rsid w:val="000971C1"/>
    <w:rsid w:val="000A18F8"/>
    <w:rsid w:val="000A3DE2"/>
    <w:rsid w:val="000A4296"/>
    <w:rsid w:val="000A46B1"/>
    <w:rsid w:val="000A4846"/>
    <w:rsid w:val="000A5205"/>
    <w:rsid w:val="000A6DD2"/>
    <w:rsid w:val="000A7BEC"/>
    <w:rsid w:val="000A7E90"/>
    <w:rsid w:val="000B0FB5"/>
    <w:rsid w:val="000B1CC4"/>
    <w:rsid w:val="000B3248"/>
    <w:rsid w:val="000B5A7D"/>
    <w:rsid w:val="000B6650"/>
    <w:rsid w:val="000B784E"/>
    <w:rsid w:val="000B7DE0"/>
    <w:rsid w:val="000B7ECD"/>
    <w:rsid w:val="000C0438"/>
    <w:rsid w:val="000C0A11"/>
    <w:rsid w:val="000C0FE1"/>
    <w:rsid w:val="000C21F5"/>
    <w:rsid w:val="000C386A"/>
    <w:rsid w:val="000C3DEC"/>
    <w:rsid w:val="000C5995"/>
    <w:rsid w:val="000C6B1D"/>
    <w:rsid w:val="000C77D7"/>
    <w:rsid w:val="000D045B"/>
    <w:rsid w:val="000D1607"/>
    <w:rsid w:val="000D1B86"/>
    <w:rsid w:val="000D20C3"/>
    <w:rsid w:val="000D2B63"/>
    <w:rsid w:val="000D4AB2"/>
    <w:rsid w:val="000D56C7"/>
    <w:rsid w:val="000D58FA"/>
    <w:rsid w:val="000D6131"/>
    <w:rsid w:val="000D679A"/>
    <w:rsid w:val="000E03DC"/>
    <w:rsid w:val="000E0450"/>
    <w:rsid w:val="000E084C"/>
    <w:rsid w:val="000E0DBE"/>
    <w:rsid w:val="000E12A2"/>
    <w:rsid w:val="000E1690"/>
    <w:rsid w:val="000E1935"/>
    <w:rsid w:val="000E1DEA"/>
    <w:rsid w:val="000E2177"/>
    <w:rsid w:val="000E30C2"/>
    <w:rsid w:val="000E40C6"/>
    <w:rsid w:val="000E4582"/>
    <w:rsid w:val="000E56B1"/>
    <w:rsid w:val="000E5BB0"/>
    <w:rsid w:val="000E7964"/>
    <w:rsid w:val="000E7D7B"/>
    <w:rsid w:val="000F1AC8"/>
    <w:rsid w:val="000F4215"/>
    <w:rsid w:val="000F45DA"/>
    <w:rsid w:val="000F5B6C"/>
    <w:rsid w:val="000F5CF5"/>
    <w:rsid w:val="000F6D86"/>
    <w:rsid w:val="000F7CB3"/>
    <w:rsid w:val="0010085C"/>
    <w:rsid w:val="00100B50"/>
    <w:rsid w:val="001017AA"/>
    <w:rsid w:val="00101FA9"/>
    <w:rsid w:val="001024AD"/>
    <w:rsid w:val="001028E0"/>
    <w:rsid w:val="00105420"/>
    <w:rsid w:val="00107B31"/>
    <w:rsid w:val="001108E2"/>
    <w:rsid w:val="00110AC3"/>
    <w:rsid w:val="0011106E"/>
    <w:rsid w:val="001130CF"/>
    <w:rsid w:val="00113895"/>
    <w:rsid w:val="001148D7"/>
    <w:rsid w:val="00115348"/>
    <w:rsid w:val="00117997"/>
    <w:rsid w:val="0012060E"/>
    <w:rsid w:val="00122136"/>
    <w:rsid w:val="00122A58"/>
    <w:rsid w:val="001233EF"/>
    <w:rsid w:val="0012400B"/>
    <w:rsid w:val="00124AD4"/>
    <w:rsid w:val="00124D99"/>
    <w:rsid w:val="00126D7A"/>
    <w:rsid w:val="00127B63"/>
    <w:rsid w:val="00130CC8"/>
    <w:rsid w:val="00131524"/>
    <w:rsid w:val="001330EA"/>
    <w:rsid w:val="00133380"/>
    <w:rsid w:val="00133D3D"/>
    <w:rsid w:val="0013445D"/>
    <w:rsid w:val="00134781"/>
    <w:rsid w:val="00134A4C"/>
    <w:rsid w:val="0013528C"/>
    <w:rsid w:val="001357C4"/>
    <w:rsid w:val="001373D9"/>
    <w:rsid w:val="00137653"/>
    <w:rsid w:val="00137D28"/>
    <w:rsid w:val="00141AE2"/>
    <w:rsid w:val="00142EC5"/>
    <w:rsid w:val="001437BD"/>
    <w:rsid w:val="00143DE6"/>
    <w:rsid w:val="0014514B"/>
    <w:rsid w:val="0014668F"/>
    <w:rsid w:val="001505A5"/>
    <w:rsid w:val="00150FFC"/>
    <w:rsid w:val="001561E7"/>
    <w:rsid w:val="00163E0C"/>
    <w:rsid w:val="001640A8"/>
    <w:rsid w:val="00164324"/>
    <w:rsid w:val="00164881"/>
    <w:rsid w:val="00164904"/>
    <w:rsid w:val="00165CD7"/>
    <w:rsid w:val="00173EB7"/>
    <w:rsid w:val="00176529"/>
    <w:rsid w:val="00176729"/>
    <w:rsid w:val="00176BDB"/>
    <w:rsid w:val="001770E2"/>
    <w:rsid w:val="00180BFE"/>
    <w:rsid w:val="00180FBB"/>
    <w:rsid w:val="0018142A"/>
    <w:rsid w:val="001826F9"/>
    <w:rsid w:val="00182CBE"/>
    <w:rsid w:val="001831AB"/>
    <w:rsid w:val="00185A3D"/>
    <w:rsid w:val="00186073"/>
    <w:rsid w:val="00190F5E"/>
    <w:rsid w:val="001915C0"/>
    <w:rsid w:val="0019182D"/>
    <w:rsid w:val="001943A8"/>
    <w:rsid w:val="00194ACD"/>
    <w:rsid w:val="001968AE"/>
    <w:rsid w:val="001969C0"/>
    <w:rsid w:val="00197983"/>
    <w:rsid w:val="001A099D"/>
    <w:rsid w:val="001A0E2E"/>
    <w:rsid w:val="001A1850"/>
    <w:rsid w:val="001A248D"/>
    <w:rsid w:val="001A2F35"/>
    <w:rsid w:val="001A4198"/>
    <w:rsid w:val="001A6079"/>
    <w:rsid w:val="001A6283"/>
    <w:rsid w:val="001A64A6"/>
    <w:rsid w:val="001A7A20"/>
    <w:rsid w:val="001A7D78"/>
    <w:rsid w:val="001B68FE"/>
    <w:rsid w:val="001B7CF4"/>
    <w:rsid w:val="001C17F5"/>
    <w:rsid w:val="001C2C78"/>
    <w:rsid w:val="001C400F"/>
    <w:rsid w:val="001C4C18"/>
    <w:rsid w:val="001C596F"/>
    <w:rsid w:val="001C6C65"/>
    <w:rsid w:val="001D03FE"/>
    <w:rsid w:val="001D0710"/>
    <w:rsid w:val="001D3CB9"/>
    <w:rsid w:val="001D67C6"/>
    <w:rsid w:val="001D69D6"/>
    <w:rsid w:val="001D6B25"/>
    <w:rsid w:val="001D7843"/>
    <w:rsid w:val="001E1385"/>
    <w:rsid w:val="001E1C54"/>
    <w:rsid w:val="001E2EAF"/>
    <w:rsid w:val="001E430A"/>
    <w:rsid w:val="001E66EE"/>
    <w:rsid w:val="001E6FC7"/>
    <w:rsid w:val="001F1CA0"/>
    <w:rsid w:val="001F3A30"/>
    <w:rsid w:val="001F5012"/>
    <w:rsid w:val="001F67DC"/>
    <w:rsid w:val="001F6BAB"/>
    <w:rsid w:val="00200855"/>
    <w:rsid w:val="00202627"/>
    <w:rsid w:val="00202A52"/>
    <w:rsid w:val="00203226"/>
    <w:rsid w:val="00203331"/>
    <w:rsid w:val="00203690"/>
    <w:rsid w:val="00203A48"/>
    <w:rsid w:val="00203B2E"/>
    <w:rsid w:val="00204927"/>
    <w:rsid w:val="002056F6"/>
    <w:rsid w:val="00207324"/>
    <w:rsid w:val="002076AE"/>
    <w:rsid w:val="0021166A"/>
    <w:rsid w:val="00211E89"/>
    <w:rsid w:val="002130FC"/>
    <w:rsid w:val="00213921"/>
    <w:rsid w:val="00213F65"/>
    <w:rsid w:val="002143A7"/>
    <w:rsid w:val="00215E90"/>
    <w:rsid w:val="00216D64"/>
    <w:rsid w:val="002174EF"/>
    <w:rsid w:val="00220961"/>
    <w:rsid w:val="00220F3E"/>
    <w:rsid w:val="002211A4"/>
    <w:rsid w:val="00221939"/>
    <w:rsid w:val="00224C37"/>
    <w:rsid w:val="00225AA3"/>
    <w:rsid w:val="00225DBA"/>
    <w:rsid w:val="00230204"/>
    <w:rsid w:val="00231E14"/>
    <w:rsid w:val="00236DDD"/>
    <w:rsid w:val="00241230"/>
    <w:rsid w:val="0024147F"/>
    <w:rsid w:val="0024319D"/>
    <w:rsid w:val="0024362D"/>
    <w:rsid w:val="002450BC"/>
    <w:rsid w:val="00245947"/>
    <w:rsid w:val="00247AF0"/>
    <w:rsid w:val="00247BEF"/>
    <w:rsid w:val="00250D4A"/>
    <w:rsid w:val="0025260C"/>
    <w:rsid w:val="00254E71"/>
    <w:rsid w:val="00255E76"/>
    <w:rsid w:val="002562B7"/>
    <w:rsid w:val="0025671A"/>
    <w:rsid w:val="0025788A"/>
    <w:rsid w:val="002579FB"/>
    <w:rsid w:val="0026041D"/>
    <w:rsid w:val="00261811"/>
    <w:rsid w:val="00263DB0"/>
    <w:rsid w:val="00266984"/>
    <w:rsid w:val="002708BD"/>
    <w:rsid w:val="00271395"/>
    <w:rsid w:val="0027181D"/>
    <w:rsid w:val="00271923"/>
    <w:rsid w:val="002724E5"/>
    <w:rsid w:val="00273623"/>
    <w:rsid w:val="00274779"/>
    <w:rsid w:val="002755F6"/>
    <w:rsid w:val="00276446"/>
    <w:rsid w:val="00276470"/>
    <w:rsid w:val="002807A5"/>
    <w:rsid w:val="00280E42"/>
    <w:rsid w:val="0028136B"/>
    <w:rsid w:val="00283E4F"/>
    <w:rsid w:val="00284273"/>
    <w:rsid w:val="00284715"/>
    <w:rsid w:val="00284933"/>
    <w:rsid w:val="002856A8"/>
    <w:rsid w:val="00286E7D"/>
    <w:rsid w:val="00287E6A"/>
    <w:rsid w:val="00290B18"/>
    <w:rsid w:val="00291710"/>
    <w:rsid w:val="00293CCC"/>
    <w:rsid w:val="00294B9C"/>
    <w:rsid w:val="002964B7"/>
    <w:rsid w:val="00296EB3"/>
    <w:rsid w:val="002A246C"/>
    <w:rsid w:val="002A258A"/>
    <w:rsid w:val="002A2AA4"/>
    <w:rsid w:val="002A34F2"/>
    <w:rsid w:val="002A3BDE"/>
    <w:rsid w:val="002A450B"/>
    <w:rsid w:val="002A464D"/>
    <w:rsid w:val="002A4926"/>
    <w:rsid w:val="002A55FE"/>
    <w:rsid w:val="002A5D0F"/>
    <w:rsid w:val="002A6614"/>
    <w:rsid w:val="002A68A6"/>
    <w:rsid w:val="002A7D2E"/>
    <w:rsid w:val="002A7E51"/>
    <w:rsid w:val="002B0598"/>
    <w:rsid w:val="002B2B23"/>
    <w:rsid w:val="002B3693"/>
    <w:rsid w:val="002B36DD"/>
    <w:rsid w:val="002B3D01"/>
    <w:rsid w:val="002B5CF9"/>
    <w:rsid w:val="002B68DB"/>
    <w:rsid w:val="002B6C46"/>
    <w:rsid w:val="002B7047"/>
    <w:rsid w:val="002B75DA"/>
    <w:rsid w:val="002B7F08"/>
    <w:rsid w:val="002C0F16"/>
    <w:rsid w:val="002C3267"/>
    <w:rsid w:val="002C32E1"/>
    <w:rsid w:val="002C34A2"/>
    <w:rsid w:val="002C5741"/>
    <w:rsid w:val="002C58A7"/>
    <w:rsid w:val="002C5DE9"/>
    <w:rsid w:val="002C697E"/>
    <w:rsid w:val="002C71B5"/>
    <w:rsid w:val="002C784B"/>
    <w:rsid w:val="002C7A12"/>
    <w:rsid w:val="002D03C1"/>
    <w:rsid w:val="002D1746"/>
    <w:rsid w:val="002D1F93"/>
    <w:rsid w:val="002D2C41"/>
    <w:rsid w:val="002D2DA6"/>
    <w:rsid w:val="002D35CD"/>
    <w:rsid w:val="002D3EF5"/>
    <w:rsid w:val="002D3FB9"/>
    <w:rsid w:val="002D3FD5"/>
    <w:rsid w:val="002D5057"/>
    <w:rsid w:val="002D59D8"/>
    <w:rsid w:val="002D6528"/>
    <w:rsid w:val="002D6DBB"/>
    <w:rsid w:val="002E056B"/>
    <w:rsid w:val="002E1A5B"/>
    <w:rsid w:val="002E2CC9"/>
    <w:rsid w:val="002E2F73"/>
    <w:rsid w:val="002F00E6"/>
    <w:rsid w:val="002F0490"/>
    <w:rsid w:val="002F132E"/>
    <w:rsid w:val="002F2A8E"/>
    <w:rsid w:val="002F3658"/>
    <w:rsid w:val="002F3CBA"/>
    <w:rsid w:val="002F433D"/>
    <w:rsid w:val="002F5039"/>
    <w:rsid w:val="002F50F8"/>
    <w:rsid w:val="002F56EC"/>
    <w:rsid w:val="002F585A"/>
    <w:rsid w:val="002F59F2"/>
    <w:rsid w:val="002F609C"/>
    <w:rsid w:val="002F722E"/>
    <w:rsid w:val="003002F6"/>
    <w:rsid w:val="00300DA3"/>
    <w:rsid w:val="00301CC8"/>
    <w:rsid w:val="00303AC8"/>
    <w:rsid w:val="00303B71"/>
    <w:rsid w:val="003047C9"/>
    <w:rsid w:val="00304B40"/>
    <w:rsid w:val="00304D1C"/>
    <w:rsid w:val="00305425"/>
    <w:rsid w:val="0030576D"/>
    <w:rsid w:val="00305A29"/>
    <w:rsid w:val="0031317C"/>
    <w:rsid w:val="00313EE3"/>
    <w:rsid w:val="00314326"/>
    <w:rsid w:val="003216E1"/>
    <w:rsid w:val="00321723"/>
    <w:rsid w:val="00321BAF"/>
    <w:rsid w:val="00321D58"/>
    <w:rsid w:val="003242DC"/>
    <w:rsid w:val="00327F94"/>
    <w:rsid w:val="003305F3"/>
    <w:rsid w:val="00330761"/>
    <w:rsid w:val="00331428"/>
    <w:rsid w:val="003314B9"/>
    <w:rsid w:val="00332D71"/>
    <w:rsid w:val="00334A2F"/>
    <w:rsid w:val="00335039"/>
    <w:rsid w:val="003363C4"/>
    <w:rsid w:val="00337828"/>
    <w:rsid w:val="003417E4"/>
    <w:rsid w:val="00341C31"/>
    <w:rsid w:val="00341D37"/>
    <w:rsid w:val="00341E81"/>
    <w:rsid w:val="003439E5"/>
    <w:rsid w:val="00344BB5"/>
    <w:rsid w:val="00344C24"/>
    <w:rsid w:val="00344EC6"/>
    <w:rsid w:val="003460DA"/>
    <w:rsid w:val="00350928"/>
    <w:rsid w:val="00351967"/>
    <w:rsid w:val="00354F50"/>
    <w:rsid w:val="0035682A"/>
    <w:rsid w:val="003569A5"/>
    <w:rsid w:val="00356CE4"/>
    <w:rsid w:val="00360E52"/>
    <w:rsid w:val="003617F2"/>
    <w:rsid w:val="003626D0"/>
    <w:rsid w:val="00363D8C"/>
    <w:rsid w:val="00364691"/>
    <w:rsid w:val="00364843"/>
    <w:rsid w:val="00365755"/>
    <w:rsid w:val="00365D29"/>
    <w:rsid w:val="00365F39"/>
    <w:rsid w:val="00370894"/>
    <w:rsid w:val="00371123"/>
    <w:rsid w:val="003714F3"/>
    <w:rsid w:val="00373C3B"/>
    <w:rsid w:val="003746CA"/>
    <w:rsid w:val="00374DE6"/>
    <w:rsid w:val="00375787"/>
    <w:rsid w:val="00376291"/>
    <w:rsid w:val="00377DD2"/>
    <w:rsid w:val="003804CB"/>
    <w:rsid w:val="003813AB"/>
    <w:rsid w:val="0038195E"/>
    <w:rsid w:val="0038247E"/>
    <w:rsid w:val="00382A41"/>
    <w:rsid w:val="00383B7A"/>
    <w:rsid w:val="00384182"/>
    <w:rsid w:val="00386AC4"/>
    <w:rsid w:val="00396861"/>
    <w:rsid w:val="003973C6"/>
    <w:rsid w:val="0039768A"/>
    <w:rsid w:val="00397F3E"/>
    <w:rsid w:val="003A1209"/>
    <w:rsid w:val="003A2B4E"/>
    <w:rsid w:val="003A32AC"/>
    <w:rsid w:val="003A56EC"/>
    <w:rsid w:val="003A5704"/>
    <w:rsid w:val="003A7A83"/>
    <w:rsid w:val="003B0FE9"/>
    <w:rsid w:val="003B1F0D"/>
    <w:rsid w:val="003B267A"/>
    <w:rsid w:val="003B2D71"/>
    <w:rsid w:val="003B2E9E"/>
    <w:rsid w:val="003B3060"/>
    <w:rsid w:val="003B42E4"/>
    <w:rsid w:val="003B4313"/>
    <w:rsid w:val="003B6745"/>
    <w:rsid w:val="003B7C1D"/>
    <w:rsid w:val="003B7D6B"/>
    <w:rsid w:val="003C1AE3"/>
    <w:rsid w:val="003C323F"/>
    <w:rsid w:val="003C3E08"/>
    <w:rsid w:val="003C4873"/>
    <w:rsid w:val="003C633F"/>
    <w:rsid w:val="003C63C0"/>
    <w:rsid w:val="003C79A5"/>
    <w:rsid w:val="003C7B91"/>
    <w:rsid w:val="003D375E"/>
    <w:rsid w:val="003D3A67"/>
    <w:rsid w:val="003D483B"/>
    <w:rsid w:val="003D67C8"/>
    <w:rsid w:val="003D77DD"/>
    <w:rsid w:val="003E0968"/>
    <w:rsid w:val="003E0A4E"/>
    <w:rsid w:val="003E1E5B"/>
    <w:rsid w:val="003E2A13"/>
    <w:rsid w:val="003E2C45"/>
    <w:rsid w:val="003E38CA"/>
    <w:rsid w:val="003E4D1A"/>
    <w:rsid w:val="003E59FD"/>
    <w:rsid w:val="003E6646"/>
    <w:rsid w:val="003F075B"/>
    <w:rsid w:val="003F1A4C"/>
    <w:rsid w:val="003F1F29"/>
    <w:rsid w:val="003F377D"/>
    <w:rsid w:val="003F432F"/>
    <w:rsid w:val="003F436D"/>
    <w:rsid w:val="003F47F6"/>
    <w:rsid w:val="003F4DEB"/>
    <w:rsid w:val="003F522D"/>
    <w:rsid w:val="003F674B"/>
    <w:rsid w:val="003F7987"/>
    <w:rsid w:val="00400033"/>
    <w:rsid w:val="00401CC3"/>
    <w:rsid w:val="00403089"/>
    <w:rsid w:val="00403272"/>
    <w:rsid w:val="00403EB3"/>
    <w:rsid w:val="004103D0"/>
    <w:rsid w:val="00413EFE"/>
    <w:rsid w:val="00415048"/>
    <w:rsid w:val="0042064D"/>
    <w:rsid w:val="00421707"/>
    <w:rsid w:val="00421857"/>
    <w:rsid w:val="004259A2"/>
    <w:rsid w:val="00426B94"/>
    <w:rsid w:val="004301D5"/>
    <w:rsid w:val="00431DE8"/>
    <w:rsid w:val="004341D4"/>
    <w:rsid w:val="00434B83"/>
    <w:rsid w:val="00434D32"/>
    <w:rsid w:val="0043708F"/>
    <w:rsid w:val="004376BE"/>
    <w:rsid w:val="0043791A"/>
    <w:rsid w:val="00442B62"/>
    <w:rsid w:val="004438EC"/>
    <w:rsid w:val="00443AF4"/>
    <w:rsid w:val="004440AF"/>
    <w:rsid w:val="00445EB7"/>
    <w:rsid w:val="004475B5"/>
    <w:rsid w:val="00450457"/>
    <w:rsid w:val="004507F4"/>
    <w:rsid w:val="00451F0B"/>
    <w:rsid w:val="0045460F"/>
    <w:rsid w:val="00454668"/>
    <w:rsid w:val="004612B5"/>
    <w:rsid w:val="004635F8"/>
    <w:rsid w:val="004646A0"/>
    <w:rsid w:val="004648C6"/>
    <w:rsid w:val="00466C94"/>
    <w:rsid w:val="004672C2"/>
    <w:rsid w:val="004679A6"/>
    <w:rsid w:val="004772EE"/>
    <w:rsid w:val="0047738D"/>
    <w:rsid w:val="00477635"/>
    <w:rsid w:val="00481178"/>
    <w:rsid w:val="00482B58"/>
    <w:rsid w:val="00483E8D"/>
    <w:rsid w:val="00484997"/>
    <w:rsid w:val="004852B8"/>
    <w:rsid w:val="00490B39"/>
    <w:rsid w:val="00490F2C"/>
    <w:rsid w:val="00491439"/>
    <w:rsid w:val="00491CCF"/>
    <w:rsid w:val="004925BE"/>
    <w:rsid w:val="00492899"/>
    <w:rsid w:val="00492EA8"/>
    <w:rsid w:val="004943B3"/>
    <w:rsid w:val="004952CE"/>
    <w:rsid w:val="00497090"/>
    <w:rsid w:val="004A34D8"/>
    <w:rsid w:val="004A45DF"/>
    <w:rsid w:val="004A4F0F"/>
    <w:rsid w:val="004A5665"/>
    <w:rsid w:val="004A643B"/>
    <w:rsid w:val="004B00A9"/>
    <w:rsid w:val="004B1944"/>
    <w:rsid w:val="004B2071"/>
    <w:rsid w:val="004B5102"/>
    <w:rsid w:val="004B5CC3"/>
    <w:rsid w:val="004B5DD3"/>
    <w:rsid w:val="004B60DC"/>
    <w:rsid w:val="004B612D"/>
    <w:rsid w:val="004B781B"/>
    <w:rsid w:val="004B7ADE"/>
    <w:rsid w:val="004C2283"/>
    <w:rsid w:val="004C29D8"/>
    <w:rsid w:val="004C334C"/>
    <w:rsid w:val="004C33A8"/>
    <w:rsid w:val="004C3D20"/>
    <w:rsid w:val="004C50A7"/>
    <w:rsid w:val="004C5A6A"/>
    <w:rsid w:val="004C5B20"/>
    <w:rsid w:val="004C7114"/>
    <w:rsid w:val="004D0031"/>
    <w:rsid w:val="004D2311"/>
    <w:rsid w:val="004D2EDC"/>
    <w:rsid w:val="004D6390"/>
    <w:rsid w:val="004D747A"/>
    <w:rsid w:val="004D7654"/>
    <w:rsid w:val="004E0F90"/>
    <w:rsid w:val="004E28B5"/>
    <w:rsid w:val="004E359B"/>
    <w:rsid w:val="004E4174"/>
    <w:rsid w:val="004E5985"/>
    <w:rsid w:val="004F0B44"/>
    <w:rsid w:val="004F1E6D"/>
    <w:rsid w:val="004F2787"/>
    <w:rsid w:val="004F2961"/>
    <w:rsid w:val="004F29E5"/>
    <w:rsid w:val="004F3021"/>
    <w:rsid w:val="004F332A"/>
    <w:rsid w:val="004F44B9"/>
    <w:rsid w:val="004F4D55"/>
    <w:rsid w:val="004F50F0"/>
    <w:rsid w:val="004F5A4F"/>
    <w:rsid w:val="004F6ED6"/>
    <w:rsid w:val="004F7D70"/>
    <w:rsid w:val="00500271"/>
    <w:rsid w:val="00501063"/>
    <w:rsid w:val="00502DF9"/>
    <w:rsid w:val="00504708"/>
    <w:rsid w:val="00506138"/>
    <w:rsid w:val="005067BC"/>
    <w:rsid w:val="005074C6"/>
    <w:rsid w:val="00507888"/>
    <w:rsid w:val="00507969"/>
    <w:rsid w:val="00511B22"/>
    <w:rsid w:val="00511D97"/>
    <w:rsid w:val="005124D4"/>
    <w:rsid w:val="005124E7"/>
    <w:rsid w:val="00513080"/>
    <w:rsid w:val="0051393B"/>
    <w:rsid w:val="005150C9"/>
    <w:rsid w:val="00515345"/>
    <w:rsid w:val="00515431"/>
    <w:rsid w:val="0051599A"/>
    <w:rsid w:val="0051682A"/>
    <w:rsid w:val="00516C5D"/>
    <w:rsid w:val="00520137"/>
    <w:rsid w:val="00520CB0"/>
    <w:rsid w:val="00520DE3"/>
    <w:rsid w:val="005211AD"/>
    <w:rsid w:val="00521585"/>
    <w:rsid w:val="005234A4"/>
    <w:rsid w:val="00523CB6"/>
    <w:rsid w:val="005248FF"/>
    <w:rsid w:val="00524EDE"/>
    <w:rsid w:val="00527527"/>
    <w:rsid w:val="00527DF2"/>
    <w:rsid w:val="00527EB1"/>
    <w:rsid w:val="00530683"/>
    <w:rsid w:val="00531219"/>
    <w:rsid w:val="005314CE"/>
    <w:rsid w:val="0053471C"/>
    <w:rsid w:val="00534948"/>
    <w:rsid w:val="00534978"/>
    <w:rsid w:val="005352BA"/>
    <w:rsid w:val="005367B1"/>
    <w:rsid w:val="0053705C"/>
    <w:rsid w:val="005375E8"/>
    <w:rsid w:val="00541650"/>
    <w:rsid w:val="00541CFF"/>
    <w:rsid w:val="00541F90"/>
    <w:rsid w:val="00544F43"/>
    <w:rsid w:val="00545855"/>
    <w:rsid w:val="005460CC"/>
    <w:rsid w:val="00546B5F"/>
    <w:rsid w:val="0054799F"/>
    <w:rsid w:val="00550976"/>
    <w:rsid w:val="00550BC3"/>
    <w:rsid w:val="0055115F"/>
    <w:rsid w:val="00552F9D"/>
    <w:rsid w:val="005534D2"/>
    <w:rsid w:val="0055410C"/>
    <w:rsid w:val="00554B07"/>
    <w:rsid w:val="00555C4E"/>
    <w:rsid w:val="00557D4B"/>
    <w:rsid w:val="005611C1"/>
    <w:rsid w:val="00561E05"/>
    <w:rsid w:val="00561EFD"/>
    <w:rsid w:val="00563048"/>
    <w:rsid w:val="00567057"/>
    <w:rsid w:val="00567E7C"/>
    <w:rsid w:val="005720D5"/>
    <w:rsid w:val="005722D2"/>
    <w:rsid w:val="00572F8A"/>
    <w:rsid w:val="005732FC"/>
    <w:rsid w:val="005765C7"/>
    <w:rsid w:val="00577333"/>
    <w:rsid w:val="005774D1"/>
    <w:rsid w:val="00581158"/>
    <w:rsid w:val="00582DEB"/>
    <w:rsid w:val="00583384"/>
    <w:rsid w:val="00583585"/>
    <w:rsid w:val="005843D6"/>
    <w:rsid w:val="00584D7C"/>
    <w:rsid w:val="005853F4"/>
    <w:rsid w:val="00585B73"/>
    <w:rsid w:val="00585F18"/>
    <w:rsid w:val="0058770E"/>
    <w:rsid w:val="00591E42"/>
    <w:rsid w:val="00592852"/>
    <w:rsid w:val="00592D11"/>
    <w:rsid w:val="0059304F"/>
    <w:rsid w:val="005943A9"/>
    <w:rsid w:val="0059507A"/>
    <w:rsid w:val="005957F0"/>
    <w:rsid w:val="00596AF1"/>
    <w:rsid w:val="00596BB8"/>
    <w:rsid w:val="005A0F4F"/>
    <w:rsid w:val="005A15CA"/>
    <w:rsid w:val="005A1B45"/>
    <w:rsid w:val="005A2D1D"/>
    <w:rsid w:val="005A3CE1"/>
    <w:rsid w:val="005A41F7"/>
    <w:rsid w:val="005A4BE5"/>
    <w:rsid w:val="005A52D9"/>
    <w:rsid w:val="005A6B30"/>
    <w:rsid w:val="005A70BA"/>
    <w:rsid w:val="005A7A7E"/>
    <w:rsid w:val="005B0CA4"/>
    <w:rsid w:val="005B2A1B"/>
    <w:rsid w:val="005B3F99"/>
    <w:rsid w:val="005B478D"/>
    <w:rsid w:val="005B4997"/>
    <w:rsid w:val="005B4CA0"/>
    <w:rsid w:val="005B629C"/>
    <w:rsid w:val="005C02B0"/>
    <w:rsid w:val="005C1022"/>
    <w:rsid w:val="005C137B"/>
    <w:rsid w:val="005C1786"/>
    <w:rsid w:val="005C240D"/>
    <w:rsid w:val="005C52F2"/>
    <w:rsid w:val="005C5707"/>
    <w:rsid w:val="005C599E"/>
    <w:rsid w:val="005C6D43"/>
    <w:rsid w:val="005C7772"/>
    <w:rsid w:val="005D03FD"/>
    <w:rsid w:val="005D164F"/>
    <w:rsid w:val="005D17AF"/>
    <w:rsid w:val="005D2D5C"/>
    <w:rsid w:val="005D32FE"/>
    <w:rsid w:val="005D504A"/>
    <w:rsid w:val="005D5851"/>
    <w:rsid w:val="005D59E9"/>
    <w:rsid w:val="005D7079"/>
    <w:rsid w:val="005D7C28"/>
    <w:rsid w:val="005D7FF8"/>
    <w:rsid w:val="005E057C"/>
    <w:rsid w:val="005E2C41"/>
    <w:rsid w:val="005E3C9E"/>
    <w:rsid w:val="005E4733"/>
    <w:rsid w:val="005E4EC7"/>
    <w:rsid w:val="005E5E60"/>
    <w:rsid w:val="005E6795"/>
    <w:rsid w:val="005E6B4A"/>
    <w:rsid w:val="005E7264"/>
    <w:rsid w:val="005E739F"/>
    <w:rsid w:val="005F0D17"/>
    <w:rsid w:val="005F1B27"/>
    <w:rsid w:val="005F2B79"/>
    <w:rsid w:val="005F315C"/>
    <w:rsid w:val="005F6ECE"/>
    <w:rsid w:val="005F7C67"/>
    <w:rsid w:val="006000CD"/>
    <w:rsid w:val="00601935"/>
    <w:rsid w:val="0060336A"/>
    <w:rsid w:val="00603C33"/>
    <w:rsid w:val="00604750"/>
    <w:rsid w:val="00605D7B"/>
    <w:rsid w:val="006067B6"/>
    <w:rsid w:val="00612166"/>
    <w:rsid w:val="0061452F"/>
    <w:rsid w:val="0061465E"/>
    <w:rsid w:val="00614A2F"/>
    <w:rsid w:val="00614CAE"/>
    <w:rsid w:val="0061537B"/>
    <w:rsid w:val="00615B74"/>
    <w:rsid w:val="00616B9C"/>
    <w:rsid w:val="0062007A"/>
    <w:rsid w:val="0062053F"/>
    <w:rsid w:val="00622B62"/>
    <w:rsid w:val="00623D44"/>
    <w:rsid w:val="0062497F"/>
    <w:rsid w:val="00624BA9"/>
    <w:rsid w:val="00625ED9"/>
    <w:rsid w:val="00626126"/>
    <w:rsid w:val="00627C36"/>
    <w:rsid w:val="00630D94"/>
    <w:rsid w:val="00631C7D"/>
    <w:rsid w:val="00631CE4"/>
    <w:rsid w:val="00631DD7"/>
    <w:rsid w:val="006320EB"/>
    <w:rsid w:val="00633489"/>
    <w:rsid w:val="00633CD7"/>
    <w:rsid w:val="00634058"/>
    <w:rsid w:val="00634464"/>
    <w:rsid w:val="006366F2"/>
    <w:rsid w:val="006405DD"/>
    <w:rsid w:val="006417BB"/>
    <w:rsid w:val="00642A39"/>
    <w:rsid w:val="0064318C"/>
    <w:rsid w:val="00643C3C"/>
    <w:rsid w:val="00644BFD"/>
    <w:rsid w:val="0064657B"/>
    <w:rsid w:val="0064657D"/>
    <w:rsid w:val="00646BF7"/>
    <w:rsid w:val="00647E67"/>
    <w:rsid w:val="00647EDD"/>
    <w:rsid w:val="00650C98"/>
    <w:rsid w:val="00650D8A"/>
    <w:rsid w:val="006510CC"/>
    <w:rsid w:val="0065397C"/>
    <w:rsid w:val="006539B9"/>
    <w:rsid w:val="00655FFB"/>
    <w:rsid w:val="00657255"/>
    <w:rsid w:val="006600AA"/>
    <w:rsid w:val="00661D09"/>
    <w:rsid w:val="00663350"/>
    <w:rsid w:val="00663EFC"/>
    <w:rsid w:val="0066401D"/>
    <w:rsid w:val="0066410F"/>
    <w:rsid w:val="006648AF"/>
    <w:rsid w:val="00664A73"/>
    <w:rsid w:val="00664D34"/>
    <w:rsid w:val="00666162"/>
    <w:rsid w:val="006672F7"/>
    <w:rsid w:val="00667B36"/>
    <w:rsid w:val="00671012"/>
    <w:rsid w:val="006714E1"/>
    <w:rsid w:val="006719D6"/>
    <w:rsid w:val="006733FF"/>
    <w:rsid w:val="0067342E"/>
    <w:rsid w:val="00673D96"/>
    <w:rsid w:val="0067517A"/>
    <w:rsid w:val="00675E58"/>
    <w:rsid w:val="006845B1"/>
    <w:rsid w:val="0068585B"/>
    <w:rsid w:val="0068634E"/>
    <w:rsid w:val="00687A72"/>
    <w:rsid w:val="00687CE9"/>
    <w:rsid w:val="0069005B"/>
    <w:rsid w:val="00690184"/>
    <w:rsid w:val="006903C9"/>
    <w:rsid w:val="00692BD9"/>
    <w:rsid w:val="00696784"/>
    <w:rsid w:val="006971F9"/>
    <w:rsid w:val="006A05F6"/>
    <w:rsid w:val="006A1043"/>
    <w:rsid w:val="006A1435"/>
    <w:rsid w:val="006A1974"/>
    <w:rsid w:val="006A26AE"/>
    <w:rsid w:val="006A2C6E"/>
    <w:rsid w:val="006A306E"/>
    <w:rsid w:val="006A42B9"/>
    <w:rsid w:val="006A4863"/>
    <w:rsid w:val="006A4AA0"/>
    <w:rsid w:val="006A5B76"/>
    <w:rsid w:val="006A7954"/>
    <w:rsid w:val="006B05FF"/>
    <w:rsid w:val="006B3254"/>
    <w:rsid w:val="006B3EA9"/>
    <w:rsid w:val="006B4041"/>
    <w:rsid w:val="006B56A7"/>
    <w:rsid w:val="006B5A39"/>
    <w:rsid w:val="006B5E2A"/>
    <w:rsid w:val="006B65B1"/>
    <w:rsid w:val="006B6A6A"/>
    <w:rsid w:val="006B6CB2"/>
    <w:rsid w:val="006C1906"/>
    <w:rsid w:val="006C2700"/>
    <w:rsid w:val="006C2718"/>
    <w:rsid w:val="006C2744"/>
    <w:rsid w:val="006C3567"/>
    <w:rsid w:val="006C4464"/>
    <w:rsid w:val="006C4483"/>
    <w:rsid w:val="006C4B75"/>
    <w:rsid w:val="006C71C4"/>
    <w:rsid w:val="006C7CAE"/>
    <w:rsid w:val="006D0133"/>
    <w:rsid w:val="006D0A74"/>
    <w:rsid w:val="006D23D8"/>
    <w:rsid w:val="006D307F"/>
    <w:rsid w:val="006D380F"/>
    <w:rsid w:val="006D3CD2"/>
    <w:rsid w:val="006D414C"/>
    <w:rsid w:val="006D47E8"/>
    <w:rsid w:val="006D582F"/>
    <w:rsid w:val="006D5A71"/>
    <w:rsid w:val="006D62A4"/>
    <w:rsid w:val="006D6C78"/>
    <w:rsid w:val="006D6D18"/>
    <w:rsid w:val="006D73E9"/>
    <w:rsid w:val="006E30B4"/>
    <w:rsid w:val="006E37FE"/>
    <w:rsid w:val="006E46B4"/>
    <w:rsid w:val="006E4B81"/>
    <w:rsid w:val="006E530B"/>
    <w:rsid w:val="006E5923"/>
    <w:rsid w:val="006E623C"/>
    <w:rsid w:val="006E631D"/>
    <w:rsid w:val="006F266F"/>
    <w:rsid w:val="006F571F"/>
    <w:rsid w:val="006F5772"/>
    <w:rsid w:val="00700482"/>
    <w:rsid w:val="007004DC"/>
    <w:rsid w:val="00701516"/>
    <w:rsid w:val="00702DC5"/>
    <w:rsid w:val="00704348"/>
    <w:rsid w:val="007073DC"/>
    <w:rsid w:val="00712035"/>
    <w:rsid w:val="007127F7"/>
    <w:rsid w:val="0071426D"/>
    <w:rsid w:val="00716DE5"/>
    <w:rsid w:val="00717AC7"/>
    <w:rsid w:val="00717C3E"/>
    <w:rsid w:val="0072086E"/>
    <w:rsid w:val="007209CF"/>
    <w:rsid w:val="0072130A"/>
    <w:rsid w:val="007218D5"/>
    <w:rsid w:val="007263B8"/>
    <w:rsid w:val="00726B64"/>
    <w:rsid w:val="0072796E"/>
    <w:rsid w:val="00727FA8"/>
    <w:rsid w:val="00730214"/>
    <w:rsid w:val="00730BCF"/>
    <w:rsid w:val="00731205"/>
    <w:rsid w:val="00731414"/>
    <w:rsid w:val="007318C0"/>
    <w:rsid w:val="00732082"/>
    <w:rsid w:val="0073379D"/>
    <w:rsid w:val="007338B9"/>
    <w:rsid w:val="00734AE3"/>
    <w:rsid w:val="00736246"/>
    <w:rsid w:val="00736A23"/>
    <w:rsid w:val="0073743F"/>
    <w:rsid w:val="00737C76"/>
    <w:rsid w:val="00742634"/>
    <w:rsid w:val="00742C0F"/>
    <w:rsid w:val="007441D9"/>
    <w:rsid w:val="00746174"/>
    <w:rsid w:val="007477B4"/>
    <w:rsid w:val="00750265"/>
    <w:rsid w:val="007502EF"/>
    <w:rsid w:val="007504F3"/>
    <w:rsid w:val="00750FD8"/>
    <w:rsid w:val="00751F66"/>
    <w:rsid w:val="007520EB"/>
    <w:rsid w:val="0075245E"/>
    <w:rsid w:val="0075514D"/>
    <w:rsid w:val="007555EF"/>
    <w:rsid w:val="00755E46"/>
    <w:rsid w:val="00756623"/>
    <w:rsid w:val="00756D68"/>
    <w:rsid w:val="007570D9"/>
    <w:rsid w:val="007574E0"/>
    <w:rsid w:val="00757FC1"/>
    <w:rsid w:val="007619B3"/>
    <w:rsid w:val="00762019"/>
    <w:rsid w:val="007620A7"/>
    <w:rsid w:val="00762492"/>
    <w:rsid w:val="00763229"/>
    <w:rsid w:val="00763598"/>
    <w:rsid w:val="00765F23"/>
    <w:rsid w:val="007663D9"/>
    <w:rsid w:val="007703D5"/>
    <w:rsid w:val="00770B4E"/>
    <w:rsid w:val="00770BC6"/>
    <w:rsid w:val="00772FBE"/>
    <w:rsid w:val="007730C7"/>
    <w:rsid w:val="00774F15"/>
    <w:rsid w:val="00775C44"/>
    <w:rsid w:val="007761C2"/>
    <w:rsid w:val="00776615"/>
    <w:rsid w:val="007778EF"/>
    <w:rsid w:val="00780689"/>
    <w:rsid w:val="007810C1"/>
    <w:rsid w:val="00782397"/>
    <w:rsid w:val="007834A0"/>
    <w:rsid w:val="00783924"/>
    <w:rsid w:val="00783F62"/>
    <w:rsid w:val="00785739"/>
    <w:rsid w:val="0079060B"/>
    <w:rsid w:val="00790ABB"/>
    <w:rsid w:val="00791F6C"/>
    <w:rsid w:val="007927F9"/>
    <w:rsid w:val="00792DE2"/>
    <w:rsid w:val="00793F21"/>
    <w:rsid w:val="007947FC"/>
    <w:rsid w:val="00795699"/>
    <w:rsid w:val="0079642B"/>
    <w:rsid w:val="00796BBD"/>
    <w:rsid w:val="007A00AE"/>
    <w:rsid w:val="007A05F1"/>
    <w:rsid w:val="007A0F39"/>
    <w:rsid w:val="007B042B"/>
    <w:rsid w:val="007B10A1"/>
    <w:rsid w:val="007B1C49"/>
    <w:rsid w:val="007B1D75"/>
    <w:rsid w:val="007B22C6"/>
    <w:rsid w:val="007B2D04"/>
    <w:rsid w:val="007B3C1D"/>
    <w:rsid w:val="007B3C81"/>
    <w:rsid w:val="007B5D7C"/>
    <w:rsid w:val="007B6D8A"/>
    <w:rsid w:val="007C08A1"/>
    <w:rsid w:val="007C0962"/>
    <w:rsid w:val="007C0F88"/>
    <w:rsid w:val="007C6AAA"/>
    <w:rsid w:val="007C7502"/>
    <w:rsid w:val="007D0E55"/>
    <w:rsid w:val="007D1405"/>
    <w:rsid w:val="007D1DA5"/>
    <w:rsid w:val="007D2DE1"/>
    <w:rsid w:val="007D3DF3"/>
    <w:rsid w:val="007D4F7E"/>
    <w:rsid w:val="007D693A"/>
    <w:rsid w:val="007D71F1"/>
    <w:rsid w:val="007D72B6"/>
    <w:rsid w:val="007D75FA"/>
    <w:rsid w:val="007E0BCA"/>
    <w:rsid w:val="007E299C"/>
    <w:rsid w:val="007E33F3"/>
    <w:rsid w:val="007E6B84"/>
    <w:rsid w:val="007E6F6B"/>
    <w:rsid w:val="007E78A4"/>
    <w:rsid w:val="007F0EC4"/>
    <w:rsid w:val="007F2372"/>
    <w:rsid w:val="007F2613"/>
    <w:rsid w:val="007F3B4E"/>
    <w:rsid w:val="007F4256"/>
    <w:rsid w:val="007F56F5"/>
    <w:rsid w:val="007F5B35"/>
    <w:rsid w:val="007F7268"/>
    <w:rsid w:val="007F7F2C"/>
    <w:rsid w:val="00801635"/>
    <w:rsid w:val="00801E2F"/>
    <w:rsid w:val="0080265E"/>
    <w:rsid w:val="008046D7"/>
    <w:rsid w:val="00804885"/>
    <w:rsid w:val="00804F82"/>
    <w:rsid w:val="0080582C"/>
    <w:rsid w:val="008060C3"/>
    <w:rsid w:val="00810912"/>
    <w:rsid w:val="00812112"/>
    <w:rsid w:val="00813E05"/>
    <w:rsid w:val="0081422A"/>
    <w:rsid w:val="00815A1F"/>
    <w:rsid w:val="00820690"/>
    <w:rsid w:val="00822AA9"/>
    <w:rsid w:val="008232DE"/>
    <w:rsid w:val="00823695"/>
    <w:rsid w:val="008239F4"/>
    <w:rsid w:val="0082439C"/>
    <w:rsid w:val="00825DAE"/>
    <w:rsid w:val="00826214"/>
    <w:rsid w:val="008262F7"/>
    <w:rsid w:val="008265EF"/>
    <w:rsid w:val="00827666"/>
    <w:rsid w:val="00827F6C"/>
    <w:rsid w:val="00831F0F"/>
    <w:rsid w:val="0083424F"/>
    <w:rsid w:val="00836673"/>
    <w:rsid w:val="008366FC"/>
    <w:rsid w:val="0083712A"/>
    <w:rsid w:val="0083742E"/>
    <w:rsid w:val="008378CE"/>
    <w:rsid w:val="00837D99"/>
    <w:rsid w:val="00840A0F"/>
    <w:rsid w:val="00842ED5"/>
    <w:rsid w:val="00842EF5"/>
    <w:rsid w:val="00843BEE"/>
    <w:rsid w:val="00843E78"/>
    <w:rsid w:val="00844E09"/>
    <w:rsid w:val="008456C9"/>
    <w:rsid w:val="0084587E"/>
    <w:rsid w:val="008520C9"/>
    <w:rsid w:val="00852E8C"/>
    <w:rsid w:val="008536DE"/>
    <w:rsid w:val="0085486C"/>
    <w:rsid w:val="008553CA"/>
    <w:rsid w:val="00855970"/>
    <w:rsid w:val="00856308"/>
    <w:rsid w:val="00856619"/>
    <w:rsid w:val="00857FF9"/>
    <w:rsid w:val="008605D1"/>
    <w:rsid w:val="00861C05"/>
    <w:rsid w:val="00861D84"/>
    <w:rsid w:val="008638EC"/>
    <w:rsid w:val="00865A31"/>
    <w:rsid w:val="00865C84"/>
    <w:rsid w:val="0086601D"/>
    <w:rsid w:val="008706C7"/>
    <w:rsid w:val="008707DC"/>
    <w:rsid w:val="0087106A"/>
    <w:rsid w:val="008711C5"/>
    <w:rsid w:val="0087133B"/>
    <w:rsid w:val="008715FC"/>
    <w:rsid w:val="008725FB"/>
    <w:rsid w:val="00874C46"/>
    <w:rsid w:val="00875374"/>
    <w:rsid w:val="00876732"/>
    <w:rsid w:val="00876AC3"/>
    <w:rsid w:val="00876E99"/>
    <w:rsid w:val="008802C2"/>
    <w:rsid w:val="00880969"/>
    <w:rsid w:val="00881077"/>
    <w:rsid w:val="008820F9"/>
    <w:rsid w:val="00882387"/>
    <w:rsid w:val="00885370"/>
    <w:rsid w:val="00887005"/>
    <w:rsid w:val="008871CA"/>
    <w:rsid w:val="00890859"/>
    <w:rsid w:val="00891142"/>
    <w:rsid w:val="00891AD8"/>
    <w:rsid w:val="00891C19"/>
    <w:rsid w:val="00893BA8"/>
    <w:rsid w:val="00894322"/>
    <w:rsid w:val="0089479B"/>
    <w:rsid w:val="0089602C"/>
    <w:rsid w:val="00896697"/>
    <w:rsid w:val="008977FF"/>
    <w:rsid w:val="00897C7B"/>
    <w:rsid w:val="008A19A4"/>
    <w:rsid w:val="008A2163"/>
    <w:rsid w:val="008A2342"/>
    <w:rsid w:val="008A27C2"/>
    <w:rsid w:val="008A2CE3"/>
    <w:rsid w:val="008A2F10"/>
    <w:rsid w:val="008A41B5"/>
    <w:rsid w:val="008A64AA"/>
    <w:rsid w:val="008A6799"/>
    <w:rsid w:val="008B2C5F"/>
    <w:rsid w:val="008B305F"/>
    <w:rsid w:val="008B397B"/>
    <w:rsid w:val="008B3C19"/>
    <w:rsid w:val="008B46E0"/>
    <w:rsid w:val="008B53E8"/>
    <w:rsid w:val="008B56E4"/>
    <w:rsid w:val="008B5BC5"/>
    <w:rsid w:val="008B6E9B"/>
    <w:rsid w:val="008B6EB5"/>
    <w:rsid w:val="008B703F"/>
    <w:rsid w:val="008C001E"/>
    <w:rsid w:val="008C2411"/>
    <w:rsid w:val="008C3B17"/>
    <w:rsid w:val="008C41FA"/>
    <w:rsid w:val="008C6B60"/>
    <w:rsid w:val="008C6F2A"/>
    <w:rsid w:val="008C740D"/>
    <w:rsid w:val="008D2306"/>
    <w:rsid w:val="008D2868"/>
    <w:rsid w:val="008D30F9"/>
    <w:rsid w:val="008D31F9"/>
    <w:rsid w:val="008D424A"/>
    <w:rsid w:val="008D46BB"/>
    <w:rsid w:val="008D76B6"/>
    <w:rsid w:val="008E0003"/>
    <w:rsid w:val="008E2886"/>
    <w:rsid w:val="008E361D"/>
    <w:rsid w:val="008E43A8"/>
    <w:rsid w:val="008E49FC"/>
    <w:rsid w:val="008E5017"/>
    <w:rsid w:val="008E7511"/>
    <w:rsid w:val="008E76EF"/>
    <w:rsid w:val="008F12FB"/>
    <w:rsid w:val="008F252F"/>
    <w:rsid w:val="008F262F"/>
    <w:rsid w:val="008F4AD5"/>
    <w:rsid w:val="008F6664"/>
    <w:rsid w:val="008F73C2"/>
    <w:rsid w:val="008F748F"/>
    <w:rsid w:val="008F787C"/>
    <w:rsid w:val="008F7BE1"/>
    <w:rsid w:val="0090118C"/>
    <w:rsid w:val="00902583"/>
    <w:rsid w:val="009030EE"/>
    <w:rsid w:val="0090408D"/>
    <w:rsid w:val="0090432B"/>
    <w:rsid w:val="009048DF"/>
    <w:rsid w:val="00904B2C"/>
    <w:rsid w:val="00904D26"/>
    <w:rsid w:val="00905304"/>
    <w:rsid w:val="0090659A"/>
    <w:rsid w:val="009069E1"/>
    <w:rsid w:val="00910401"/>
    <w:rsid w:val="0091230F"/>
    <w:rsid w:val="00912913"/>
    <w:rsid w:val="00914560"/>
    <w:rsid w:val="0091517A"/>
    <w:rsid w:val="00915C97"/>
    <w:rsid w:val="00915D09"/>
    <w:rsid w:val="00916FB5"/>
    <w:rsid w:val="00917BEA"/>
    <w:rsid w:val="0092046C"/>
    <w:rsid w:val="00921BC1"/>
    <w:rsid w:val="00923318"/>
    <w:rsid w:val="00924CC6"/>
    <w:rsid w:val="00926994"/>
    <w:rsid w:val="00927C7C"/>
    <w:rsid w:val="009300E9"/>
    <w:rsid w:val="00930627"/>
    <w:rsid w:val="0093269B"/>
    <w:rsid w:val="0093291A"/>
    <w:rsid w:val="009354F4"/>
    <w:rsid w:val="0093582C"/>
    <w:rsid w:val="00935BA8"/>
    <w:rsid w:val="00937E24"/>
    <w:rsid w:val="00940256"/>
    <w:rsid w:val="00941DFB"/>
    <w:rsid w:val="009423FE"/>
    <w:rsid w:val="00944D0A"/>
    <w:rsid w:val="0094527C"/>
    <w:rsid w:val="009459A2"/>
    <w:rsid w:val="0094718D"/>
    <w:rsid w:val="009509BC"/>
    <w:rsid w:val="00950ACA"/>
    <w:rsid w:val="00951883"/>
    <w:rsid w:val="00953D60"/>
    <w:rsid w:val="009540AD"/>
    <w:rsid w:val="0095431B"/>
    <w:rsid w:val="0095463D"/>
    <w:rsid w:val="00954A23"/>
    <w:rsid w:val="009563DE"/>
    <w:rsid w:val="00960102"/>
    <w:rsid w:val="0096079D"/>
    <w:rsid w:val="00963F48"/>
    <w:rsid w:val="00964C96"/>
    <w:rsid w:val="00965258"/>
    <w:rsid w:val="00965281"/>
    <w:rsid w:val="0096548A"/>
    <w:rsid w:val="00965AE3"/>
    <w:rsid w:val="00967A91"/>
    <w:rsid w:val="00967BC5"/>
    <w:rsid w:val="00972159"/>
    <w:rsid w:val="009725CA"/>
    <w:rsid w:val="0097279B"/>
    <w:rsid w:val="00973F76"/>
    <w:rsid w:val="009745B0"/>
    <w:rsid w:val="00974D54"/>
    <w:rsid w:val="00975472"/>
    <w:rsid w:val="0097570B"/>
    <w:rsid w:val="009763AF"/>
    <w:rsid w:val="00977080"/>
    <w:rsid w:val="009774C8"/>
    <w:rsid w:val="0097758C"/>
    <w:rsid w:val="00981C42"/>
    <w:rsid w:val="00982822"/>
    <w:rsid w:val="00982DB5"/>
    <w:rsid w:val="00983D13"/>
    <w:rsid w:val="009843A9"/>
    <w:rsid w:val="00985185"/>
    <w:rsid w:val="0098585D"/>
    <w:rsid w:val="00985CB6"/>
    <w:rsid w:val="00986738"/>
    <w:rsid w:val="0098742E"/>
    <w:rsid w:val="0099113D"/>
    <w:rsid w:val="0099115F"/>
    <w:rsid w:val="00992F7A"/>
    <w:rsid w:val="00993731"/>
    <w:rsid w:val="009949AF"/>
    <w:rsid w:val="009952A6"/>
    <w:rsid w:val="00996381"/>
    <w:rsid w:val="009A00D5"/>
    <w:rsid w:val="009A1C3E"/>
    <w:rsid w:val="009A269B"/>
    <w:rsid w:val="009A2A75"/>
    <w:rsid w:val="009A3711"/>
    <w:rsid w:val="009A46DA"/>
    <w:rsid w:val="009A6330"/>
    <w:rsid w:val="009A7A61"/>
    <w:rsid w:val="009B0335"/>
    <w:rsid w:val="009B2385"/>
    <w:rsid w:val="009B3132"/>
    <w:rsid w:val="009B65EE"/>
    <w:rsid w:val="009B6BDA"/>
    <w:rsid w:val="009C14F9"/>
    <w:rsid w:val="009C23E3"/>
    <w:rsid w:val="009C2B5F"/>
    <w:rsid w:val="009C3588"/>
    <w:rsid w:val="009C3A88"/>
    <w:rsid w:val="009C4D1B"/>
    <w:rsid w:val="009C5F35"/>
    <w:rsid w:val="009D005B"/>
    <w:rsid w:val="009D24F8"/>
    <w:rsid w:val="009D2F88"/>
    <w:rsid w:val="009D35C4"/>
    <w:rsid w:val="009D3FCF"/>
    <w:rsid w:val="009D4478"/>
    <w:rsid w:val="009D4811"/>
    <w:rsid w:val="009D5F0F"/>
    <w:rsid w:val="009D651D"/>
    <w:rsid w:val="009D6809"/>
    <w:rsid w:val="009D6D14"/>
    <w:rsid w:val="009E0612"/>
    <w:rsid w:val="009E084B"/>
    <w:rsid w:val="009E0DD2"/>
    <w:rsid w:val="009E3AEE"/>
    <w:rsid w:val="009E3D23"/>
    <w:rsid w:val="009E5380"/>
    <w:rsid w:val="009E625E"/>
    <w:rsid w:val="009E685D"/>
    <w:rsid w:val="009F0691"/>
    <w:rsid w:val="009F16A5"/>
    <w:rsid w:val="009F2EA3"/>
    <w:rsid w:val="009F3A3D"/>
    <w:rsid w:val="009F60F7"/>
    <w:rsid w:val="009F66A1"/>
    <w:rsid w:val="009F6F33"/>
    <w:rsid w:val="009F7118"/>
    <w:rsid w:val="009F7681"/>
    <w:rsid w:val="00A0163D"/>
    <w:rsid w:val="00A01687"/>
    <w:rsid w:val="00A019ED"/>
    <w:rsid w:val="00A01E20"/>
    <w:rsid w:val="00A02D8C"/>
    <w:rsid w:val="00A03169"/>
    <w:rsid w:val="00A04979"/>
    <w:rsid w:val="00A0576F"/>
    <w:rsid w:val="00A06683"/>
    <w:rsid w:val="00A1070C"/>
    <w:rsid w:val="00A120C3"/>
    <w:rsid w:val="00A124E7"/>
    <w:rsid w:val="00A129E1"/>
    <w:rsid w:val="00A12BBB"/>
    <w:rsid w:val="00A13AB3"/>
    <w:rsid w:val="00A13C6D"/>
    <w:rsid w:val="00A21429"/>
    <w:rsid w:val="00A223C9"/>
    <w:rsid w:val="00A2250E"/>
    <w:rsid w:val="00A24217"/>
    <w:rsid w:val="00A2464D"/>
    <w:rsid w:val="00A24E83"/>
    <w:rsid w:val="00A25BA8"/>
    <w:rsid w:val="00A26F12"/>
    <w:rsid w:val="00A27257"/>
    <w:rsid w:val="00A302E8"/>
    <w:rsid w:val="00A30540"/>
    <w:rsid w:val="00A30B49"/>
    <w:rsid w:val="00A30D78"/>
    <w:rsid w:val="00A31283"/>
    <w:rsid w:val="00A313A7"/>
    <w:rsid w:val="00A32AEE"/>
    <w:rsid w:val="00A3310A"/>
    <w:rsid w:val="00A331E8"/>
    <w:rsid w:val="00A3391A"/>
    <w:rsid w:val="00A33D13"/>
    <w:rsid w:val="00A3413D"/>
    <w:rsid w:val="00A35D8B"/>
    <w:rsid w:val="00A36029"/>
    <w:rsid w:val="00A36CBF"/>
    <w:rsid w:val="00A40400"/>
    <w:rsid w:val="00A40683"/>
    <w:rsid w:val="00A4196A"/>
    <w:rsid w:val="00A41AD1"/>
    <w:rsid w:val="00A43A14"/>
    <w:rsid w:val="00A443F8"/>
    <w:rsid w:val="00A44671"/>
    <w:rsid w:val="00A45E45"/>
    <w:rsid w:val="00A508EA"/>
    <w:rsid w:val="00A5170A"/>
    <w:rsid w:val="00A52163"/>
    <w:rsid w:val="00A53AB7"/>
    <w:rsid w:val="00A540B2"/>
    <w:rsid w:val="00A547D9"/>
    <w:rsid w:val="00A55EA7"/>
    <w:rsid w:val="00A5629E"/>
    <w:rsid w:val="00A60B8B"/>
    <w:rsid w:val="00A61355"/>
    <w:rsid w:val="00A61572"/>
    <w:rsid w:val="00A61F13"/>
    <w:rsid w:val="00A62BF8"/>
    <w:rsid w:val="00A64250"/>
    <w:rsid w:val="00A657ED"/>
    <w:rsid w:val="00A66984"/>
    <w:rsid w:val="00A674F4"/>
    <w:rsid w:val="00A70329"/>
    <w:rsid w:val="00A7036A"/>
    <w:rsid w:val="00A71DEF"/>
    <w:rsid w:val="00A72335"/>
    <w:rsid w:val="00A7348C"/>
    <w:rsid w:val="00A74E65"/>
    <w:rsid w:val="00A75D47"/>
    <w:rsid w:val="00A771FA"/>
    <w:rsid w:val="00A77723"/>
    <w:rsid w:val="00A80DC2"/>
    <w:rsid w:val="00A814DD"/>
    <w:rsid w:val="00A81E7C"/>
    <w:rsid w:val="00A82ADE"/>
    <w:rsid w:val="00A84ADF"/>
    <w:rsid w:val="00A85E40"/>
    <w:rsid w:val="00A8642D"/>
    <w:rsid w:val="00A86953"/>
    <w:rsid w:val="00A86B87"/>
    <w:rsid w:val="00A86C2B"/>
    <w:rsid w:val="00A906F0"/>
    <w:rsid w:val="00A92456"/>
    <w:rsid w:val="00A930B6"/>
    <w:rsid w:val="00A95D12"/>
    <w:rsid w:val="00A963CD"/>
    <w:rsid w:val="00A9790F"/>
    <w:rsid w:val="00AA1E51"/>
    <w:rsid w:val="00AA2B8B"/>
    <w:rsid w:val="00AA302B"/>
    <w:rsid w:val="00AA3473"/>
    <w:rsid w:val="00AA401C"/>
    <w:rsid w:val="00AA4985"/>
    <w:rsid w:val="00AA5430"/>
    <w:rsid w:val="00AA5537"/>
    <w:rsid w:val="00AA65DD"/>
    <w:rsid w:val="00AA6A13"/>
    <w:rsid w:val="00AA6A43"/>
    <w:rsid w:val="00AA754C"/>
    <w:rsid w:val="00AB15C5"/>
    <w:rsid w:val="00AB1F53"/>
    <w:rsid w:val="00AB2531"/>
    <w:rsid w:val="00AB35AC"/>
    <w:rsid w:val="00AB35CC"/>
    <w:rsid w:val="00AB451A"/>
    <w:rsid w:val="00AB4635"/>
    <w:rsid w:val="00AC146B"/>
    <w:rsid w:val="00AC3DAC"/>
    <w:rsid w:val="00AC5DA8"/>
    <w:rsid w:val="00AC62CB"/>
    <w:rsid w:val="00AC676A"/>
    <w:rsid w:val="00AC6DFC"/>
    <w:rsid w:val="00AC70F8"/>
    <w:rsid w:val="00AC7BAA"/>
    <w:rsid w:val="00AD281F"/>
    <w:rsid w:val="00AD2C09"/>
    <w:rsid w:val="00AD6657"/>
    <w:rsid w:val="00AD7B10"/>
    <w:rsid w:val="00AE06ED"/>
    <w:rsid w:val="00AE1020"/>
    <w:rsid w:val="00AE1BA7"/>
    <w:rsid w:val="00AE2CCD"/>
    <w:rsid w:val="00AE345F"/>
    <w:rsid w:val="00AE51E7"/>
    <w:rsid w:val="00AE62DC"/>
    <w:rsid w:val="00AE666A"/>
    <w:rsid w:val="00AF16C6"/>
    <w:rsid w:val="00AF1AF8"/>
    <w:rsid w:val="00AF5F53"/>
    <w:rsid w:val="00AF6A6D"/>
    <w:rsid w:val="00B00C62"/>
    <w:rsid w:val="00B01384"/>
    <w:rsid w:val="00B02ECB"/>
    <w:rsid w:val="00B03D30"/>
    <w:rsid w:val="00B05A6F"/>
    <w:rsid w:val="00B06D74"/>
    <w:rsid w:val="00B078FA"/>
    <w:rsid w:val="00B110DB"/>
    <w:rsid w:val="00B11508"/>
    <w:rsid w:val="00B14329"/>
    <w:rsid w:val="00B14EDB"/>
    <w:rsid w:val="00B15F65"/>
    <w:rsid w:val="00B16672"/>
    <w:rsid w:val="00B16975"/>
    <w:rsid w:val="00B16D88"/>
    <w:rsid w:val="00B17612"/>
    <w:rsid w:val="00B17B56"/>
    <w:rsid w:val="00B2032E"/>
    <w:rsid w:val="00B20366"/>
    <w:rsid w:val="00B214DB"/>
    <w:rsid w:val="00B215F7"/>
    <w:rsid w:val="00B220EC"/>
    <w:rsid w:val="00B225BF"/>
    <w:rsid w:val="00B23553"/>
    <w:rsid w:val="00B23D90"/>
    <w:rsid w:val="00B24684"/>
    <w:rsid w:val="00B24914"/>
    <w:rsid w:val="00B24AF3"/>
    <w:rsid w:val="00B253C0"/>
    <w:rsid w:val="00B25D4E"/>
    <w:rsid w:val="00B260E7"/>
    <w:rsid w:val="00B2613E"/>
    <w:rsid w:val="00B26CBF"/>
    <w:rsid w:val="00B26D11"/>
    <w:rsid w:val="00B26D24"/>
    <w:rsid w:val="00B27AA4"/>
    <w:rsid w:val="00B305BF"/>
    <w:rsid w:val="00B30838"/>
    <w:rsid w:val="00B3207D"/>
    <w:rsid w:val="00B321A0"/>
    <w:rsid w:val="00B328DE"/>
    <w:rsid w:val="00B35D2A"/>
    <w:rsid w:val="00B365B4"/>
    <w:rsid w:val="00B36D4A"/>
    <w:rsid w:val="00B37457"/>
    <w:rsid w:val="00B40391"/>
    <w:rsid w:val="00B43901"/>
    <w:rsid w:val="00B44858"/>
    <w:rsid w:val="00B4568A"/>
    <w:rsid w:val="00B45E9C"/>
    <w:rsid w:val="00B47097"/>
    <w:rsid w:val="00B4782A"/>
    <w:rsid w:val="00B50E57"/>
    <w:rsid w:val="00B51680"/>
    <w:rsid w:val="00B52F66"/>
    <w:rsid w:val="00B53BB8"/>
    <w:rsid w:val="00B55706"/>
    <w:rsid w:val="00B55CDF"/>
    <w:rsid w:val="00B57291"/>
    <w:rsid w:val="00B60A70"/>
    <w:rsid w:val="00B60E09"/>
    <w:rsid w:val="00B6148C"/>
    <w:rsid w:val="00B61B32"/>
    <w:rsid w:val="00B621AC"/>
    <w:rsid w:val="00B623D7"/>
    <w:rsid w:val="00B66BBA"/>
    <w:rsid w:val="00B66E8D"/>
    <w:rsid w:val="00B70F84"/>
    <w:rsid w:val="00B713D4"/>
    <w:rsid w:val="00B72400"/>
    <w:rsid w:val="00B729F2"/>
    <w:rsid w:val="00B7427F"/>
    <w:rsid w:val="00B74FCD"/>
    <w:rsid w:val="00B76BBB"/>
    <w:rsid w:val="00B77EC0"/>
    <w:rsid w:val="00B8044B"/>
    <w:rsid w:val="00B813A2"/>
    <w:rsid w:val="00B816EC"/>
    <w:rsid w:val="00B82F76"/>
    <w:rsid w:val="00B831BF"/>
    <w:rsid w:val="00B83DDA"/>
    <w:rsid w:val="00B84FFD"/>
    <w:rsid w:val="00B86B18"/>
    <w:rsid w:val="00B87525"/>
    <w:rsid w:val="00B9056C"/>
    <w:rsid w:val="00B911F4"/>
    <w:rsid w:val="00B918D6"/>
    <w:rsid w:val="00B923BC"/>
    <w:rsid w:val="00B92518"/>
    <w:rsid w:val="00B92CDA"/>
    <w:rsid w:val="00B930A3"/>
    <w:rsid w:val="00B936C1"/>
    <w:rsid w:val="00B94A20"/>
    <w:rsid w:val="00B94ADF"/>
    <w:rsid w:val="00B95865"/>
    <w:rsid w:val="00B9748C"/>
    <w:rsid w:val="00B97F98"/>
    <w:rsid w:val="00BA095B"/>
    <w:rsid w:val="00BA0B33"/>
    <w:rsid w:val="00BA3F27"/>
    <w:rsid w:val="00BA509A"/>
    <w:rsid w:val="00BA65D9"/>
    <w:rsid w:val="00BA7097"/>
    <w:rsid w:val="00BA72DD"/>
    <w:rsid w:val="00BB1005"/>
    <w:rsid w:val="00BB1076"/>
    <w:rsid w:val="00BB15B5"/>
    <w:rsid w:val="00BB1D0B"/>
    <w:rsid w:val="00BB3100"/>
    <w:rsid w:val="00BB513A"/>
    <w:rsid w:val="00BB62EA"/>
    <w:rsid w:val="00BB6E63"/>
    <w:rsid w:val="00BB7945"/>
    <w:rsid w:val="00BB7D3A"/>
    <w:rsid w:val="00BC012D"/>
    <w:rsid w:val="00BC0C11"/>
    <w:rsid w:val="00BC1C1A"/>
    <w:rsid w:val="00BC1D5C"/>
    <w:rsid w:val="00BC2C29"/>
    <w:rsid w:val="00BC5B8B"/>
    <w:rsid w:val="00BD07B0"/>
    <w:rsid w:val="00BD1B0B"/>
    <w:rsid w:val="00BD2F35"/>
    <w:rsid w:val="00BD3BF0"/>
    <w:rsid w:val="00BD3F06"/>
    <w:rsid w:val="00BD453A"/>
    <w:rsid w:val="00BD5BD4"/>
    <w:rsid w:val="00BD64B5"/>
    <w:rsid w:val="00BD7328"/>
    <w:rsid w:val="00BD7EF6"/>
    <w:rsid w:val="00BE1CFE"/>
    <w:rsid w:val="00BE1E4F"/>
    <w:rsid w:val="00BE1F4F"/>
    <w:rsid w:val="00BE2918"/>
    <w:rsid w:val="00BE42D2"/>
    <w:rsid w:val="00BE5D8B"/>
    <w:rsid w:val="00BE6273"/>
    <w:rsid w:val="00BE631B"/>
    <w:rsid w:val="00BE6F99"/>
    <w:rsid w:val="00BE7A29"/>
    <w:rsid w:val="00BF05F0"/>
    <w:rsid w:val="00BF0BF0"/>
    <w:rsid w:val="00BF24A0"/>
    <w:rsid w:val="00BF2B65"/>
    <w:rsid w:val="00BF4C50"/>
    <w:rsid w:val="00BF4CD1"/>
    <w:rsid w:val="00BF5DE7"/>
    <w:rsid w:val="00BF6375"/>
    <w:rsid w:val="00C00574"/>
    <w:rsid w:val="00C00B14"/>
    <w:rsid w:val="00C00DA9"/>
    <w:rsid w:val="00C02547"/>
    <w:rsid w:val="00C02A84"/>
    <w:rsid w:val="00C03436"/>
    <w:rsid w:val="00C03770"/>
    <w:rsid w:val="00C04239"/>
    <w:rsid w:val="00C0453B"/>
    <w:rsid w:val="00C04D63"/>
    <w:rsid w:val="00C052FD"/>
    <w:rsid w:val="00C071DB"/>
    <w:rsid w:val="00C103B2"/>
    <w:rsid w:val="00C10CBE"/>
    <w:rsid w:val="00C1342E"/>
    <w:rsid w:val="00C14419"/>
    <w:rsid w:val="00C1485C"/>
    <w:rsid w:val="00C16FC7"/>
    <w:rsid w:val="00C2119E"/>
    <w:rsid w:val="00C217C1"/>
    <w:rsid w:val="00C21C34"/>
    <w:rsid w:val="00C22111"/>
    <w:rsid w:val="00C25785"/>
    <w:rsid w:val="00C25F13"/>
    <w:rsid w:val="00C27195"/>
    <w:rsid w:val="00C27AA8"/>
    <w:rsid w:val="00C27F94"/>
    <w:rsid w:val="00C30E44"/>
    <w:rsid w:val="00C31480"/>
    <w:rsid w:val="00C31F41"/>
    <w:rsid w:val="00C32AD8"/>
    <w:rsid w:val="00C32C52"/>
    <w:rsid w:val="00C34F2E"/>
    <w:rsid w:val="00C35998"/>
    <w:rsid w:val="00C360A8"/>
    <w:rsid w:val="00C36331"/>
    <w:rsid w:val="00C37268"/>
    <w:rsid w:val="00C379B2"/>
    <w:rsid w:val="00C409AD"/>
    <w:rsid w:val="00C429BE"/>
    <w:rsid w:val="00C42A41"/>
    <w:rsid w:val="00C42E27"/>
    <w:rsid w:val="00C42ECD"/>
    <w:rsid w:val="00C433D4"/>
    <w:rsid w:val="00C43930"/>
    <w:rsid w:val="00C43CE6"/>
    <w:rsid w:val="00C443A2"/>
    <w:rsid w:val="00C44CDE"/>
    <w:rsid w:val="00C4791D"/>
    <w:rsid w:val="00C517ED"/>
    <w:rsid w:val="00C520EF"/>
    <w:rsid w:val="00C542A5"/>
    <w:rsid w:val="00C54D14"/>
    <w:rsid w:val="00C5638B"/>
    <w:rsid w:val="00C56E53"/>
    <w:rsid w:val="00C57092"/>
    <w:rsid w:val="00C60B1C"/>
    <w:rsid w:val="00C62182"/>
    <w:rsid w:val="00C635C7"/>
    <w:rsid w:val="00C65238"/>
    <w:rsid w:val="00C65EB7"/>
    <w:rsid w:val="00C6624C"/>
    <w:rsid w:val="00C66B1D"/>
    <w:rsid w:val="00C712EE"/>
    <w:rsid w:val="00C717CC"/>
    <w:rsid w:val="00C72083"/>
    <w:rsid w:val="00C743A7"/>
    <w:rsid w:val="00C74B49"/>
    <w:rsid w:val="00C75452"/>
    <w:rsid w:val="00C759F2"/>
    <w:rsid w:val="00C75F53"/>
    <w:rsid w:val="00C7625A"/>
    <w:rsid w:val="00C804F1"/>
    <w:rsid w:val="00C8154E"/>
    <w:rsid w:val="00C8188A"/>
    <w:rsid w:val="00C83B8E"/>
    <w:rsid w:val="00C83D8C"/>
    <w:rsid w:val="00C83DCC"/>
    <w:rsid w:val="00C84366"/>
    <w:rsid w:val="00C85849"/>
    <w:rsid w:val="00C85C22"/>
    <w:rsid w:val="00C8655C"/>
    <w:rsid w:val="00C873E6"/>
    <w:rsid w:val="00C9014E"/>
    <w:rsid w:val="00C91270"/>
    <w:rsid w:val="00C92E38"/>
    <w:rsid w:val="00C94EEF"/>
    <w:rsid w:val="00C95DA8"/>
    <w:rsid w:val="00C969D5"/>
    <w:rsid w:val="00C975D1"/>
    <w:rsid w:val="00CA29F4"/>
    <w:rsid w:val="00CA2B67"/>
    <w:rsid w:val="00CA2C70"/>
    <w:rsid w:val="00CA3678"/>
    <w:rsid w:val="00CA457D"/>
    <w:rsid w:val="00CA6C6D"/>
    <w:rsid w:val="00CA6FA1"/>
    <w:rsid w:val="00CA6FC5"/>
    <w:rsid w:val="00CA7563"/>
    <w:rsid w:val="00CA7826"/>
    <w:rsid w:val="00CB11F3"/>
    <w:rsid w:val="00CB16D6"/>
    <w:rsid w:val="00CB1A43"/>
    <w:rsid w:val="00CB3750"/>
    <w:rsid w:val="00CB39A0"/>
    <w:rsid w:val="00CB40B4"/>
    <w:rsid w:val="00CB41FC"/>
    <w:rsid w:val="00CB4F8E"/>
    <w:rsid w:val="00CB522D"/>
    <w:rsid w:val="00CB6B3A"/>
    <w:rsid w:val="00CB71DB"/>
    <w:rsid w:val="00CC2A73"/>
    <w:rsid w:val="00CD0B82"/>
    <w:rsid w:val="00CD10B2"/>
    <w:rsid w:val="00CD1AAC"/>
    <w:rsid w:val="00CD1C29"/>
    <w:rsid w:val="00CD1D4D"/>
    <w:rsid w:val="00CD287B"/>
    <w:rsid w:val="00CD3E7F"/>
    <w:rsid w:val="00CD529C"/>
    <w:rsid w:val="00CD52A5"/>
    <w:rsid w:val="00CD5C1C"/>
    <w:rsid w:val="00CD5DB1"/>
    <w:rsid w:val="00CD6B22"/>
    <w:rsid w:val="00CD6B2F"/>
    <w:rsid w:val="00CD7D5F"/>
    <w:rsid w:val="00CE065E"/>
    <w:rsid w:val="00CE0F4F"/>
    <w:rsid w:val="00CE287D"/>
    <w:rsid w:val="00CE310A"/>
    <w:rsid w:val="00CE33B5"/>
    <w:rsid w:val="00CE5A98"/>
    <w:rsid w:val="00CE63E7"/>
    <w:rsid w:val="00CE6485"/>
    <w:rsid w:val="00CF2D59"/>
    <w:rsid w:val="00CF3899"/>
    <w:rsid w:val="00CF3C93"/>
    <w:rsid w:val="00CF5FB7"/>
    <w:rsid w:val="00D00242"/>
    <w:rsid w:val="00D00769"/>
    <w:rsid w:val="00D00D15"/>
    <w:rsid w:val="00D03E75"/>
    <w:rsid w:val="00D04081"/>
    <w:rsid w:val="00D04F01"/>
    <w:rsid w:val="00D05D23"/>
    <w:rsid w:val="00D06EDC"/>
    <w:rsid w:val="00D113FB"/>
    <w:rsid w:val="00D117EA"/>
    <w:rsid w:val="00D1778F"/>
    <w:rsid w:val="00D21018"/>
    <w:rsid w:val="00D21827"/>
    <w:rsid w:val="00D21C32"/>
    <w:rsid w:val="00D22EC4"/>
    <w:rsid w:val="00D230D1"/>
    <w:rsid w:val="00D24113"/>
    <w:rsid w:val="00D27379"/>
    <w:rsid w:val="00D307C2"/>
    <w:rsid w:val="00D3113F"/>
    <w:rsid w:val="00D31297"/>
    <w:rsid w:val="00D31E1D"/>
    <w:rsid w:val="00D328A1"/>
    <w:rsid w:val="00D32E48"/>
    <w:rsid w:val="00D34506"/>
    <w:rsid w:val="00D34BF3"/>
    <w:rsid w:val="00D3618D"/>
    <w:rsid w:val="00D36B8D"/>
    <w:rsid w:val="00D3782F"/>
    <w:rsid w:val="00D41730"/>
    <w:rsid w:val="00D42293"/>
    <w:rsid w:val="00D4416B"/>
    <w:rsid w:val="00D4567C"/>
    <w:rsid w:val="00D465AC"/>
    <w:rsid w:val="00D4667E"/>
    <w:rsid w:val="00D4765F"/>
    <w:rsid w:val="00D5248C"/>
    <w:rsid w:val="00D53BDB"/>
    <w:rsid w:val="00D54D20"/>
    <w:rsid w:val="00D5665C"/>
    <w:rsid w:val="00D6077D"/>
    <w:rsid w:val="00D60E10"/>
    <w:rsid w:val="00D63848"/>
    <w:rsid w:val="00D6391D"/>
    <w:rsid w:val="00D653CC"/>
    <w:rsid w:val="00D654BE"/>
    <w:rsid w:val="00D6601B"/>
    <w:rsid w:val="00D67146"/>
    <w:rsid w:val="00D70660"/>
    <w:rsid w:val="00D70AC6"/>
    <w:rsid w:val="00D7204D"/>
    <w:rsid w:val="00D74EED"/>
    <w:rsid w:val="00D752D6"/>
    <w:rsid w:val="00D753E7"/>
    <w:rsid w:val="00D762F4"/>
    <w:rsid w:val="00D764C3"/>
    <w:rsid w:val="00D7650A"/>
    <w:rsid w:val="00D76640"/>
    <w:rsid w:val="00D77A80"/>
    <w:rsid w:val="00D81791"/>
    <w:rsid w:val="00D81862"/>
    <w:rsid w:val="00D83D69"/>
    <w:rsid w:val="00D849DE"/>
    <w:rsid w:val="00D85617"/>
    <w:rsid w:val="00D8775A"/>
    <w:rsid w:val="00D90205"/>
    <w:rsid w:val="00D9026B"/>
    <w:rsid w:val="00D916B7"/>
    <w:rsid w:val="00D91F60"/>
    <w:rsid w:val="00D92F7B"/>
    <w:rsid w:val="00D943F3"/>
    <w:rsid w:val="00D973AE"/>
    <w:rsid w:val="00D974BF"/>
    <w:rsid w:val="00D97DF7"/>
    <w:rsid w:val="00DA00D4"/>
    <w:rsid w:val="00DA09B7"/>
    <w:rsid w:val="00DA0A8A"/>
    <w:rsid w:val="00DA1EB9"/>
    <w:rsid w:val="00DA1FE0"/>
    <w:rsid w:val="00DA2AD8"/>
    <w:rsid w:val="00DA3B81"/>
    <w:rsid w:val="00DA5018"/>
    <w:rsid w:val="00DA5AF0"/>
    <w:rsid w:val="00DB1945"/>
    <w:rsid w:val="00DB2904"/>
    <w:rsid w:val="00DB38B5"/>
    <w:rsid w:val="00DB3AAB"/>
    <w:rsid w:val="00DB57F4"/>
    <w:rsid w:val="00DB721E"/>
    <w:rsid w:val="00DB7D82"/>
    <w:rsid w:val="00DC3452"/>
    <w:rsid w:val="00DC378A"/>
    <w:rsid w:val="00DC42E5"/>
    <w:rsid w:val="00DC4D64"/>
    <w:rsid w:val="00DC515B"/>
    <w:rsid w:val="00DC5EE2"/>
    <w:rsid w:val="00DC7404"/>
    <w:rsid w:val="00DC74F1"/>
    <w:rsid w:val="00DC7F82"/>
    <w:rsid w:val="00DD210F"/>
    <w:rsid w:val="00DD21F8"/>
    <w:rsid w:val="00DD21FE"/>
    <w:rsid w:val="00DD3F4E"/>
    <w:rsid w:val="00DD3FF5"/>
    <w:rsid w:val="00DD434D"/>
    <w:rsid w:val="00DD487B"/>
    <w:rsid w:val="00DD499C"/>
    <w:rsid w:val="00DD55AE"/>
    <w:rsid w:val="00DD595E"/>
    <w:rsid w:val="00DD6301"/>
    <w:rsid w:val="00DE1138"/>
    <w:rsid w:val="00DE1E6E"/>
    <w:rsid w:val="00DE4354"/>
    <w:rsid w:val="00DE4861"/>
    <w:rsid w:val="00DE5DEC"/>
    <w:rsid w:val="00DE6162"/>
    <w:rsid w:val="00DE6232"/>
    <w:rsid w:val="00DE6557"/>
    <w:rsid w:val="00DE7228"/>
    <w:rsid w:val="00DE73F2"/>
    <w:rsid w:val="00DE7493"/>
    <w:rsid w:val="00DF0DD6"/>
    <w:rsid w:val="00DF0E98"/>
    <w:rsid w:val="00DF2D7B"/>
    <w:rsid w:val="00DF3053"/>
    <w:rsid w:val="00DF6B6D"/>
    <w:rsid w:val="00DF7C0F"/>
    <w:rsid w:val="00DF7C2B"/>
    <w:rsid w:val="00E027D2"/>
    <w:rsid w:val="00E02E98"/>
    <w:rsid w:val="00E044D8"/>
    <w:rsid w:val="00E05ACF"/>
    <w:rsid w:val="00E062BE"/>
    <w:rsid w:val="00E0709A"/>
    <w:rsid w:val="00E07112"/>
    <w:rsid w:val="00E073E1"/>
    <w:rsid w:val="00E103B2"/>
    <w:rsid w:val="00E11461"/>
    <w:rsid w:val="00E11513"/>
    <w:rsid w:val="00E136E9"/>
    <w:rsid w:val="00E16EFA"/>
    <w:rsid w:val="00E23AB1"/>
    <w:rsid w:val="00E26551"/>
    <w:rsid w:val="00E267AB"/>
    <w:rsid w:val="00E27094"/>
    <w:rsid w:val="00E27838"/>
    <w:rsid w:val="00E301D6"/>
    <w:rsid w:val="00E30E2A"/>
    <w:rsid w:val="00E3261A"/>
    <w:rsid w:val="00E33B78"/>
    <w:rsid w:val="00E35C0C"/>
    <w:rsid w:val="00E36758"/>
    <w:rsid w:val="00E41074"/>
    <w:rsid w:val="00E42BAA"/>
    <w:rsid w:val="00E43C29"/>
    <w:rsid w:val="00E44B5B"/>
    <w:rsid w:val="00E46AB3"/>
    <w:rsid w:val="00E473DF"/>
    <w:rsid w:val="00E529BF"/>
    <w:rsid w:val="00E56E12"/>
    <w:rsid w:val="00E57FC8"/>
    <w:rsid w:val="00E609F9"/>
    <w:rsid w:val="00E61567"/>
    <w:rsid w:val="00E61638"/>
    <w:rsid w:val="00E61F24"/>
    <w:rsid w:val="00E625ED"/>
    <w:rsid w:val="00E62D4F"/>
    <w:rsid w:val="00E641CD"/>
    <w:rsid w:val="00E6474F"/>
    <w:rsid w:val="00E64B60"/>
    <w:rsid w:val="00E652FF"/>
    <w:rsid w:val="00E6628B"/>
    <w:rsid w:val="00E664E3"/>
    <w:rsid w:val="00E67B2B"/>
    <w:rsid w:val="00E70E4B"/>
    <w:rsid w:val="00E714F0"/>
    <w:rsid w:val="00E71821"/>
    <w:rsid w:val="00E731A9"/>
    <w:rsid w:val="00E74E24"/>
    <w:rsid w:val="00E75C70"/>
    <w:rsid w:val="00E75CA0"/>
    <w:rsid w:val="00E8066B"/>
    <w:rsid w:val="00E81175"/>
    <w:rsid w:val="00E81C38"/>
    <w:rsid w:val="00E85251"/>
    <w:rsid w:val="00E85663"/>
    <w:rsid w:val="00E859A3"/>
    <w:rsid w:val="00E86824"/>
    <w:rsid w:val="00E90207"/>
    <w:rsid w:val="00E90D95"/>
    <w:rsid w:val="00E923FC"/>
    <w:rsid w:val="00E94671"/>
    <w:rsid w:val="00E94B24"/>
    <w:rsid w:val="00E955EE"/>
    <w:rsid w:val="00E95DBB"/>
    <w:rsid w:val="00E96F65"/>
    <w:rsid w:val="00E97740"/>
    <w:rsid w:val="00EA07CF"/>
    <w:rsid w:val="00EA0EA7"/>
    <w:rsid w:val="00EA1612"/>
    <w:rsid w:val="00EA17D8"/>
    <w:rsid w:val="00EA28E9"/>
    <w:rsid w:val="00EA2D69"/>
    <w:rsid w:val="00EA418B"/>
    <w:rsid w:val="00EA6D7C"/>
    <w:rsid w:val="00EA6D93"/>
    <w:rsid w:val="00EA71B5"/>
    <w:rsid w:val="00EA75F0"/>
    <w:rsid w:val="00EB2E2E"/>
    <w:rsid w:val="00EB31C9"/>
    <w:rsid w:val="00EB3B2B"/>
    <w:rsid w:val="00EB5B69"/>
    <w:rsid w:val="00EB5C77"/>
    <w:rsid w:val="00EB73D5"/>
    <w:rsid w:val="00EC2533"/>
    <w:rsid w:val="00EC2AB9"/>
    <w:rsid w:val="00EC310D"/>
    <w:rsid w:val="00EC4018"/>
    <w:rsid w:val="00EC493C"/>
    <w:rsid w:val="00EC588C"/>
    <w:rsid w:val="00EC5CCB"/>
    <w:rsid w:val="00EC70AA"/>
    <w:rsid w:val="00EC73E2"/>
    <w:rsid w:val="00ED1861"/>
    <w:rsid w:val="00ED186B"/>
    <w:rsid w:val="00ED1F8A"/>
    <w:rsid w:val="00ED209C"/>
    <w:rsid w:val="00ED3151"/>
    <w:rsid w:val="00ED38A9"/>
    <w:rsid w:val="00ED570C"/>
    <w:rsid w:val="00ED5F72"/>
    <w:rsid w:val="00ED6362"/>
    <w:rsid w:val="00EE06BE"/>
    <w:rsid w:val="00EE211B"/>
    <w:rsid w:val="00EE3E60"/>
    <w:rsid w:val="00EF035F"/>
    <w:rsid w:val="00EF259F"/>
    <w:rsid w:val="00EF32DF"/>
    <w:rsid w:val="00EF40B3"/>
    <w:rsid w:val="00EF52A9"/>
    <w:rsid w:val="00EF5639"/>
    <w:rsid w:val="00F0182D"/>
    <w:rsid w:val="00F04E42"/>
    <w:rsid w:val="00F0515E"/>
    <w:rsid w:val="00F0643E"/>
    <w:rsid w:val="00F07293"/>
    <w:rsid w:val="00F07CBC"/>
    <w:rsid w:val="00F10461"/>
    <w:rsid w:val="00F11142"/>
    <w:rsid w:val="00F11504"/>
    <w:rsid w:val="00F13386"/>
    <w:rsid w:val="00F13F74"/>
    <w:rsid w:val="00F14E81"/>
    <w:rsid w:val="00F15977"/>
    <w:rsid w:val="00F178DA"/>
    <w:rsid w:val="00F20BC4"/>
    <w:rsid w:val="00F23CF3"/>
    <w:rsid w:val="00F2509C"/>
    <w:rsid w:val="00F26011"/>
    <w:rsid w:val="00F2619F"/>
    <w:rsid w:val="00F26301"/>
    <w:rsid w:val="00F26826"/>
    <w:rsid w:val="00F26878"/>
    <w:rsid w:val="00F2756E"/>
    <w:rsid w:val="00F30413"/>
    <w:rsid w:val="00F31839"/>
    <w:rsid w:val="00F31AE4"/>
    <w:rsid w:val="00F3335A"/>
    <w:rsid w:val="00F33854"/>
    <w:rsid w:val="00F35D0C"/>
    <w:rsid w:val="00F40050"/>
    <w:rsid w:val="00F405BB"/>
    <w:rsid w:val="00F40FB0"/>
    <w:rsid w:val="00F41000"/>
    <w:rsid w:val="00F43CAA"/>
    <w:rsid w:val="00F43F04"/>
    <w:rsid w:val="00F504EA"/>
    <w:rsid w:val="00F55B6F"/>
    <w:rsid w:val="00F56E5F"/>
    <w:rsid w:val="00F57C46"/>
    <w:rsid w:val="00F61BE4"/>
    <w:rsid w:val="00F62921"/>
    <w:rsid w:val="00F6365C"/>
    <w:rsid w:val="00F66B4A"/>
    <w:rsid w:val="00F675BE"/>
    <w:rsid w:val="00F67768"/>
    <w:rsid w:val="00F67FCA"/>
    <w:rsid w:val="00F700DE"/>
    <w:rsid w:val="00F7543A"/>
    <w:rsid w:val="00F807AD"/>
    <w:rsid w:val="00F809BA"/>
    <w:rsid w:val="00F8145D"/>
    <w:rsid w:val="00F8287B"/>
    <w:rsid w:val="00F82F5A"/>
    <w:rsid w:val="00F83473"/>
    <w:rsid w:val="00F842A0"/>
    <w:rsid w:val="00F86EDF"/>
    <w:rsid w:val="00F86F3C"/>
    <w:rsid w:val="00F90D47"/>
    <w:rsid w:val="00F91204"/>
    <w:rsid w:val="00F92055"/>
    <w:rsid w:val="00F920C0"/>
    <w:rsid w:val="00F924D9"/>
    <w:rsid w:val="00F927B8"/>
    <w:rsid w:val="00F933E3"/>
    <w:rsid w:val="00F93761"/>
    <w:rsid w:val="00F94ACE"/>
    <w:rsid w:val="00F94D03"/>
    <w:rsid w:val="00F95289"/>
    <w:rsid w:val="00F95980"/>
    <w:rsid w:val="00F95DDA"/>
    <w:rsid w:val="00F968B8"/>
    <w:rsid w:val="00F96A4F"/>
    <w:rsid w:val="00FA0A8F"/>
    <w:rsid w:val="00FA15FB"/>
    <w:rsid w:val="00FA30FB"/>
    <w:rsid w:val="00FA4147"/>
    <w:rsid w:val="00FA4BB8"/>
    <w:rsid w:val="00FA5969"/>
    <w:rsid w:val="00FA708D"/>
    <w:rsid w:val="00FA794F"/>
    <w:rsid w:val="00FB0A44"/>
    <w:rsid w:val="00FB1452"/>
    <w:rsid w:val="00FB206C"/>
    <w:rsid w:val="00FB4A6F"/>
    <w:rsid w:val="00FB60C0"/>
    <w:rsid w:val="00FB6B2B"/>
    <w:rsid w:val="00FB6C41"/>
    <w:rsid w:val="00FC0282"/>
    <w:rsid w:val="00FC0A39"/>
    <w:rsid w:val="00FC0CFF"/>
    <w:rsid w:val="00FC15F6"/>
    <w:rsid w:val="00FC1698"/>
    <w:rsid w:val="00FC22EF"/>
    <w:rsid w:val="00FC23D9"/>
    <w:rsid w:val="00FC399B"/>
    <w:rsid w:val="00FC39CA"/>
    <w:rsid w:val="00FC3BBB"/>
    <w:rsid w:val="00FC6692"/>
    <w:rsid w:val="00FC7876"/>
    <w:rsid w:val="00FC7DC3"/>
    <w:rsid w:val="00FD2324"/>
    <w:rsid w:val="00FD2841"/>
    <w:rsid w:val="00FD33F7"/>
    <w:rsid w:val="00FD4D77"/>
    <w:rsid w:val="00FD54DC"/>
    <w:rsid w:val="00FD5693"/>
    <w:rsid w:val="00FD6B2E"/>
    <w:rsid w:val="00FD7891"/>
    <w:rsid w:val="00FE399F"/>
    <w:rsid w:val="00FE3C24"/>
    <w:rsid w:val="00FE4E49"/>
    <w:rsid w:val="00FE542B"/>
    <w:rsid w:val="00FE578D"/>
    <w:rsid w:val="00FE6BFE"/>
    <w:rsid w:val="00FF0440"/>
    <w:rsid w:val="00FF0526"/>
    <w:rsid w:val="00FF0954"/>
    <w:rsid w:val="00FF0FF4"/>
    <w:rsid w:val="00FF1A04"/>
    <w:rsid w:val="00FF35CD"/>
    <w:rsid w:val="00FF617A"/>
    <w:rsid w:val="00FF6544"/>
    <w:rsid w:val="00FF6584"/>
    <w:rsid w:val="00FF7071"/>
    <w:rsid w:val="00FF7279"/>
    <w:rsid w:val="00FF794D"/>
    <w:rsid w:val="00FF7AF7"/>
    <w:rsid w:val="00FF7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6537FA"/>
  <w15:docId w15:val="{FC605F5F-9FB2-4996-B37E-9129C4E24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33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4D2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53C0"/>
    <w:pPr>
      <w:keepNext/>
      <w:keepLines/>
      <w:spacing w:before="200" w:after="0"/>
      <w:outlineLvl w:val="2"/>
    </w:pPr>
    <w:rPr>
      <w:rFonts w:asciiTheme="majorHAnsi" w:eastAsiaTheme="majorEastAsia" w:hAnsiTheme="majorHAnsi" w:cstheme="majorBidi"/>
      <w:b/>
      <w:bCs/>
      <w:color w:val="4F81BD" w:themeColor="accent1"/>
      <w:sz w:val="28"/>
    </w:rPr>
  </w:style>
  <w:style w:type="paragraph" w:styleId="Heading4">
    <w:name w:val="heading 4"/>
    <w:basedOn w:val="Normal"/>
    <w:next w:val="Normal"/>
    <w:link w:val="Heading4Char"/>
    <w:uiPriority w:val="9"/>
    <w:unhideWhenUsed/>
    <w:qFormat/>
    <w:rsid w:val="00D6391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334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54D2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253C0"/>
    <w:rPr>
      <w:rFonts w:asciiTheme="majorHAnsi" w:eastAsiaTheme="majorEastAsia" w:hAnsiTheme="majorHAnsi" w:cstheme="majorBidi"/>
      <w:b/>
      <w:bCs/>
      <w:color w:val="4F81BD" w:themeColor="accent1"/>
      <w:sz w:val="28"/>
    </w:rPr>
  </w:style>
  <w:style w:type="paragraph" w:styleId="BalloonText">
    <w:name w:val="Balloon Text"/>
    <w:basedOn w:val="Normal"/>
    <w:link w:val="BalloonTextChar"/>
    <w:uiPriority w:val="99"/>
    <w:semiHidden/>
    <w:unhideWhenUsed/>
    <w:rsid w:val="00BD3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3F06"/>
    <w:rPr>
      <w:rFonts w:ascii="Tahoma" w:hAnsi="Tahoma" w:cs="Tahoma"/>
      <w:sz w:val="16"/>
      <w:szCs w:val="16"/>
    </w:rPr>
  </w:style>
  <w:style w:type="table" w:styleId="TableGrid">
    <w:name w:val="Table Grid"/>
    <w:basedOn w:val="TableNormal"/>
    <w:uiPriority w:val="59"/>
    <w:rsid w:val="007834A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7834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4A0"/>
  </w:style>
  <w:style w:type="paragraph" w:styleId="Footer">
    <w:name w:val="footer"/>
    <w:basedOn w:val="Normal"/>
    <w:link w:val="FooterChar"/>
    <w:uiPriority w:val="99"/>
    <w:unhideWhenUsed/>
    <w:rsid w:val="007834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4A0"/>
  </w:style>
  <w:style w:type="paragraph" w:styleId="NoSpacing">
    <w:name w:val="No Spacing"/>
    <w:link w:val="NoSpacingChar"/>
    <w:uiPriority w:val="1"/>
    <w:qFormat/>
    <w:rsid w:val="009D3FCF"/>
    <w:pPr>
      <w:spacing w:after="0" w:line="240" w:lineRule="auto"/>
    </w:pPr>
  </w:style>
  <w:style w:type="character" w:customStyle="1" w:styleId="NoSpacingChar">
    <w:name w:val="No Spacing Char"/>
    <w:basedOn w:val="DefaultParagraphFont"/>
    <w:link w:val="NoSpacing"/>
    <w:uiPriority w:val="1"/>
    <w:rsid w:val="009D3FCF"/>
    <w:rPr>
      <w:rFonts w:eastAsiaTheme="minorEastAsia"/>
    </w:rPr>
  </w:style>
  <w:style w:type="paragraph" w:styleId="TOCHeading">
    <w:name w:val="TOC Heading"/>
    <w:basedOn w:val="Heading1"/>
    <w:next w:val="Normal"/>
    <w:uiPriority w:val="39"/>
    <w:unhideWhenUsed/>
    <w:qFormat/>
    <w:rsid w:val="004C334C"/>
    <w:pPr>
      <w:outlineLvl w:val="9"/>
    </w:pPr>
  </w:style>
  <w:style w:type="paragraph" w:styleId="ListParagraph">
    <w:name w:val="List Paragraph"/>
    <w:basedOn w:val="Normal"/>
    <w:uiPriority w:val="34"/>
    <w:qFormat/>
    <w:rsid w:val="002C784B"/>
    <w:pPr>
      <w:ind w:left="720"/>
      <w:contextualSpacing/>
    </w:pPr>
  </w:style>
  <w:style w:type="paragraph" w:styleId="TOC1">
    <w:name w:val="toc 1"/>
    <w:basedOn w:val="Normal"/>
    <w:next w:val="Normal"/>
    <w:autoRedefine/>
    <w:uiPriority w:val="39"/>
    <w:unhideWhenUsed/>
    <w:rsid w:val="0031317C"/>
    <w:pPr>
      <w:tabs>
        <w:tab w:val="right" w:leader="dot" w:pos="9350"/>
      </w:tabs>
      <w:spacing w:after="100"/>
    </w:pPr>
    <w:rPr>
      <w:b/>
      <w:noProof/>
    </w:rPr>
  </w:style>
  <w:style w:type="paragraph" w:styleId="TOC2">
    <w:name w:val="toc 2"/>
    <w:basedOn w:val="Normal"/>
    <w:next w:val="Normal"/>
    <w:autoRedefine/>
    <w:uiPriority w:val="39"/>
    <w:unhideWhenUsed/>
    <w:rsid w:val="00D54D20"/>
    <w:pPr>
      <w:spacing w:after="100"/>
      <w:ind w:left="220"/>
    </w:pPr>
  </w:style>
  <w:style w:type="character" w:styleId="Hyperlink">
    <w:name w:val="Hyperlink"/>
    <w:basedOn w:val="DefaultParagraphFont"/>
    <w:uiPriority w:val="99"/>
    <w:unhideWhenUsed/>
    <w:rsid w:val="00D54D20"/>
    <w:rPr>
      <w:color w:val="0000FF" w:themeColor="hyperlink"/>
      <w:u w:val="single"/>
    </w:rPr>
  </w:style>
  <w:style w:type="paragraph" w:styleId="TOC3">
    <w:name w:val="toc 3"/>
    <w:basedOn w:val="Normal"/>
    <w:next w:val="Normal"/>
    <w:autoRedefine/>
    <w:uiPriority w:val="39"/>
    <w:unhideWhenUsed/>
    <w:rsid w:val="002D35CD"/>
    <w:pPr>
      <w:spacing w:after="100"/>
      <w:ind w:left="440"/>
    </w:pPr>
  </w:style>
  <w:style w:type="table" w:styleId="LightGrid">
    <w:name w:val="Light Grid"/>
    <w:aliases w:val="bk1"/>
    <w:basedOn w:val="TableNormal"/>
    <w:uiPriority w:val="62"/>
    <w:rsid w:val="00EA17D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
    <w:name w:val="Light Shading"/>
    <w:basedOn w:val="TableNormal"/>
    <w:uiPriority w:val="60"/>
    <w:rsid w:val="00C9127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unhideWhenUsed/>
    <w:rsid w:val="00CB11F3"/>
    <w:pPr>
      <w:spacing w:before="100" w:beforeAutospacing="1" w:after="100" w:afterAutospacing="1" w:line="240" w:lineRule="auto"/>
    </w:pPr>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692BD9"/>
    <w:rPr>
      <w:color w:val="800080" w:themeColor="followedHyperlink"/>
      <w:u w:val="single"/>
    </w:rPr>
  </w:style>
  <w:style w:type="character" w:styleId="Emphasis">
    <w:name w:val="Emphasis"/>
    <w:basedOn w:val="DefaultParagraphFont"/>
    <w:uiPriority w:val="20"/>
    <w:qFormat/>
    <w:rsid w:val="00692BD9"/>
    <w:rPr>
      <w:i/>
      <w:iCs/>
    </w:rPr>
  </w:style>
  <w:style w:type="character" w:styleId="Strong">
    <w:name w:val="Strong"/>
    <w:basedOn w:val="DefaultParagraphFont"/>
    <w:uiPriority w:val="22"/>
    <w:qFormat/>
    <w:rsid w:val="00692BD9"/>
    <w:rPr>
      <w:b/>
      <w:bCs/>
    </w:rPr>
  </w:style>
  <w:style w:type="table" w:styleId="TableGridLight">
    <w:name w:val="Grid Table Light"/>
    <w:basedOn w:val="TableNormal"/>
    <w:uiPriority w:val="40"/>
    <w:rsid w:val="000D56C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5Dark">
    <w:name w:val="Grid Table 5 Dark"/>
    <w:basedOn w:val="TableNormal"/>
    <w:uiPriority w:val="50"/>
    <w:rsid w:val="00A508E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1Light">
    <w:name w:val="Grid Table 1 Light"/>
    <w:basedOn w:val="TableNormal"/>
    <w:uiPriority w:val="46"/>
    <w:rsid w:val="00A508E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xl65">
    <w:name w:val="xl65"/>
    <w:basedOn w:val="Normal"/>
    <w:rsid w:val="002D6528"/>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pPr>
    <w:rPr>
      <w:rFonts w:ascii="Times New Roman" w:eastAsia="Times New Roman" w:hAnsi="Times New Roman" w:cs="Times New Roman"/>
      <w:b/>
      <w:bCs/>
      <w:sz w:val="18"/>
      <w:szCs w:val="18"/>
    </w:rPr>
  </w:style>
  <w:style w:type="paragraph" w:customStyle="1" w:styleId="xl66">
    <w:name w:val="xl66"/>
    <w:basedOn w:val="Normal"/>
    <w:rsid w:val="002D6528"/>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7">
    <w:name w:val="xl67"/>
    <w:basedOn w:val="Normal"/>
    <w:rsid w:val="002D6528"/>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8">
    <w:name w:val="xl68"/>
    <w:basedOn w:val="Normal"/>
    <w:rsid w:val="002D6528"/>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9">
    <w:name w:val="xl69"/>
    <w:basedOn w:val="Normal"/>
    <w:rsid w:val="002D6528"/>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0">
    <w:name w:val="xl70"/>
    <w:basedOn w:val="Normal"/>
    <w:rsid w:val="002D6528"/>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1">
    <w:name w:val="xl71"/>
    <w:basedOn w:val="Normal"/>
    <w:rsid w:val="002D6528"/>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2">
    <w:name w:val="xl72"/>
    <w:basedOn w:val="Normal"/>
    <w:rsid w:val="002D6528"/>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3">
    <w:name w:val="xl73"/>
    <w:basedOn w:val="Normal"/>
    <w:rsid w:val="00827666"/>
    <w:pPr>
      <w:pBdr>
        <w:top w:val="single" w:sz="4" w:space="0" w:color="auto"/>
        <w:left w:val="single" w:sz="4" w:space="0" w:color="auto"/>
        <w:bottom w:val="single" w:sz="4" w:space="0" w:color="auto"/>
        <w:right w:val="single" w:sz="4" w:space="0" w:color="auto"/>
      </w:pBdr>
      <w:shd w:val="clear" w:color="000000" w:fill="F4B084"/>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4">
    <w:name w:val="xl74"/>
    <w:basedOn w:val="Normal"/>
    <w:rsid w:val="00827666"/>
    <w:pPr>
      <w:pBdr>
        <w:top w:val="single" w:sz="4" w:space="0" w:color="auto"/>
        <w:left w:val="single" w:sz="4" w:space="0" w:color="auto"/>
        <w:bottom w:val="single" w:sz="4" w:space="0" w:color="auto"/>
        <w:right w:val="single" w:sz="4" w:space="0" w:color="auto"/>
      </w:pBdr>
      <w:shd w:val="clear" w:color="000000" w:fill="F4B084"/>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5">
    <w:name w:val="xl75"/>
    <w:basedOn w:val="Normal"/>
    <w:rsid w:val="00827666"/>
    <w:pPr>
      <w:pBdr>
        <w:top w:val="single" w:sz="4" w:space="0" w:color="auto"/>
        <w:left w:val="single" w:sz="4" w:space="0" w:color="auto"/>
        <w:bottom w:val="single" w:sz="4" w:space="0" w:color="auto"/>
        <w:right w:val="single" w:sz="4" w:space="0" w:color="auto"/>
      </w:pBdr>
      <w:shd w:val="clear" w:color="000000" w:fill="AEAAAA"/>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6">
    <w:name w:val="xl76"/>
    <w:basedOn w:val="Normal"/>
    <w:rsid w:val="00827666"/>
    <w:pPr>
      <w:pBdr>
        <w:top w:val="single" w:sz="4" w:space="0" w:color="auto"/>
        <w:left w:val="single" w:sz="4" w:space="0" w:color="auto"/>
        <w:bottom w:val="single" w:sz="4" w:space="0" w:color="auto"/>
        <w:right w:val="single" w:sz="4" w:space="0" w:color="auto"/>
      </w:pBdr>
      <w:shd w:val="clear" w:color="000000" w:fill="AEAAAA"/>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7">
    <w:name w:val="xl77"/>
    <w:basedOn w:val="Normal"/>
    <w:rsid w:val="00827666"/>
    <w:pPr>
      <w:pBdr>
        <w:top w:val="single" w:sz="4" w:space="0" w:color="auto"/>
        <w:left w:val="single" w:sz="4" w:space="0" w:color="auto"/>
        <w:bottom w:val="single" w:sz="4" w:space="0" w:color="auto"/>
        <w:right w:val="single" w:sz="4" w:space="0" w:color="auto"/>
      </w:pBdr>
      <w:shd w:val="clear" w:color="000000" w:fill="AEAAAA"/>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8">
    <w:name w:val="xl78"/>
    <w:basedOn w:val="Normal"/>
    <w:rsid w:val="0082766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styleId="FootnoteText">
    <w:name w:val="footnote text"/>
    <w:basedOn w:val="Normal"/>
    <w:link w:val="FootnoteTextChar"/>
    <w:uiPriority w:val="99"/>
    <w:semiHidden/>
    <w:unhideWhenUsed/>
    <w:rsid w:val="00C0453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0453B"/>
    <w:rPr>
      <w:sz w:val="20"/>
      <w:szCs w:val="20"/>
    </w:rPr>
  </w:style>
  <w:style w:type="character" w:styleId="FootnoteReference">
    <w:name w:val="footnote reference"/>
    <w:basedOn w:val="DefaultParagraphFont"/>
    <w:uiPriority w:val="99"/>
    <w:semiHidden/>
    <w:unhideWhenUsed/>
    <w:rsid w:val="00C0453B"/>
    <w:rPr>
      <w:vertAlign w:val="superscript"/>
    </w:rPr>
  </w:style>
  <w:style w:type="paragraph" w:styleId="HTMLPreformatted">
    <w:name w:val="HTML Preformatted"/>
    <w:basedOn w:val="Normal"/>
    <w:link w:val="HTMLPreformattedChar"/>
    <w:uiPriority w:val="99"/>
    <w:semiHidden/>
    <w:unhideWhenUsed/>
    <w:rsid w:val="00554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4B07"/>
    <w:rPr>
      <w:rFonts w:ascii="Courier New" w:eastAsia="Times New Roman" w:hAnsi="Courier New" w:cs="Courier New"/>
      <w:sz w:val="20"/>
      <w:szCs w:val="20"/>
    </w:rPr>
  </w:style>
  <w:style w:type="character" w:customStyle="1" w:styleId="gewyw5ybmdb">
    <w:name w:val="gewyw5ybmdb"/>
    <w:basedOn w:val="DefaultParagraphFont"/>
    <w:rsid w:val="00554B07"/>
  </w:style>
  <w:style w:type="character" w:customStyle="1" w:styleId="Heading4Char">
    <w:name w:val="Heading 4 Char"/>
    <w:basedOn w:val="DefaultParagraphFont"/>
    <w:link w:val="Heading4"/>
    <w:uiPriority w:val="9"/>
    <w:rsid w:val="00D6391D"/>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4455">
      <w:bodyDiv w:val="1"/>
      <w:marLeft w:val="0"/>
      <w:marRight w:val="0"/>
      <w:marTop w:val="0"/>
      <w:marBottom w:val="0"/>
      <w:divBdr>
        <w:top w:val="none" w:sz="0" w:space="0" w:color="auto"/>
        <w:left w:val="none" w:sz="0" w:space="0" w:color="auto"/>
        <w:bottom w:val="none" w:sz="0" w:space="0" w:color="auto"/>
        <w:right w:val="none" w:sz="0" w:space="0" w:color="auto"/>
      </w:divBdr>
    </w:div>
    <w:div w:id="8606188">
      <w:bodyDiv w:val="1"/>
      <w:marLeft w:val="0"/>
      <w:marRight w:val="0"/>
      <w:marTop w:val="0"/>
      <w:marBottom w:val="0"/>
      <w:divBdr>
        <w:top w:val="none" w:sz="0" w:space="0" w:color="auto"/>
        <w:left w:val="none" w:sz="0" w:space="0" w:color="auto"/>
        <w:bottom w:val="none" w:sz="0" w:space="0" w:color="auto"/>
        <w:right w:val="none" w:sz="0" w:space="0" w:color="auto"/>
      </w:divBdr>
    </w:div>
    <w:div w:id="16735332">
      <w:bodyDiv w:val="1"/>
      <w:marLeft w:val="0"/>
      <w:marRight w:val="0"/>
      <w:marTop w:val="0"/>
      <w:marBottom w:val="0"/>
      <w:divBdr>
        <w:top w:val="none" w:sz="0" w:space="0" w:color="auto"/>
        <w:left w:val="none" w:sz="0" w:space="0" w:color="auto"/>
        <w:bottom w:val="none" w:sz="0" w:space="0" w:color="auto"/>
        <w:right w:val="none" w:sz="0" w:space="0" w:color="auto"/>
      </w:divBdr>
    </w:div>
    <w:div w:id="20322388">
      <w:bodyDiv w:val="1"/>
      <w:marLeft w:val="0"/>
      <w:marRight w:val="0"/>
      <w:marTop w:val="0"/>
      <w:marBottom w:val="0"/>
      <w:divBdr>
        <w:top w:val="none" w:sz="0" w:space="0" w:color="auto"/>
        <w:left w:val="none" w:sz="0" w:space="0" w:color="auto"/>
        <w:bottom w:val="none" w:sz="0" w:space="0" w:color="auto"/>
        <w:right w:val="none" w:sz="0" w:space="0" w:color="auto"/>
      </w:divBdr>
    </w:div>
    <w:div w:id="51740072">
      <w:bodyDiv w:val="1"/>
      <w:marLeft w:val="0"/>
      <w:marRight w:val="0"/>
      <w:marTop w:val="0"/>
      <w:marBottom w:val="0"/>
      <w:divBdr>
        <w:top w:val="none" w:sz="0" w:space="0" w:color="auto"/>
        <w:left w:val="none" w:sz="0" w:space="0" w:color="auto"/>
        <w:bottom w:val="none" w:sz="0" w:space="0" w:color="auto"/>
        <w:right w:val="none" w:sz="0" w:space="0" w:color="auto"/>
      </w:divBdr>
    </w:div>
    <w:div w:id="65493572">
      <w:bodyDiv w:val="1"/>
      <w:marLeft w:val="0"/>
      <w:marRight w:val="0"/>
      <w:marTop w:val="0"/>
      <w:marBottom w:val="0"/>
      <w:divBdr>
        <w:top w:val="none" w:sz="0" w:space="0" w:color="auto"/>
        <w:left w:val="none" w:sz="0" w:space="0" w:color="auto"/>
        <w:bottom w:val="none" w:sz="0" w:space="0" w:color="auto"/>
        <w:right w:val="none" w:sz="0" w:space="0" w:color="auto"/>
      </w:divBdr>
    </w:div>
    <w:div w:id="115636320">
      <w:bodyDiv w:val="1"/>
      <w:marLeft w:val="0"/>
      <w:marRight w:val="0"/>
      <w:marTop w:val="0"/>
      <w:marBottom w:val="0"/>
      <w:divBdr>
        <w:top w:val="none" w:sz="0" w:space="0" w:color="auto"/>
        <w:left w:val="none" w:sz="0" w:space="0" w:color="auto"/>
        <w:bottom w:val="none" w:sz="0" w:space="0" w:color="auto"/>
        <w:right w:val="none" w:sz="0" w:space="0" w:color="auto"/>
      </w:divBdr>
    </w:div>
    <w:div w:id="132983950">
      <w:bodyDiv w:val="1"/>
      <w:marLeft w:val="0"/>
      <w:marRight w:val="0"/>
      <w:marTop w:val="0"/>
      <w:marBottom w:val="0"/>
      <w:divBdr>
        <w:top w:val="none" w:sz="0" w:space="0" w:color="auto"/>
        <w:left w:val="none" w:sz="0" w:space="0" w:color="auto"/>
        <w:bottom w:val="none" w:sz="0" w:space="0" w:color="auto"/>
        <w:right w:val="none" w:sz="0" w:space="0" w:color="auto"/>
      </w:divBdr>
    </w:div>
    <w:div w:id="161549588">
      <w:bodyDiv w:val="1"/>
      <w:marLeft w:val="0"/>
      <w:marRight w:val="0"/>
      <w:marTop w:val="0"/>
      <w:marBottom w:val="0"/>
      <w:divBdr>
        <w:top w:val="none" w:sz="0" w:space="0" w:color="auto"/>
        <w:left w:val="none" w:sz="0" w:space="0" w:color="auto"/>
        <w:bottom w:val="none" w:sz="0" w:space="0" w:color="auto"/>
        <w:right w:val="none" w:sz="0" w:space="0" w:color="auto"/>
      </w:divBdr>
    </w:div>
    <w:div w:id="167720713">
      <w:bodyDiv w:val="1"/>
      <w:marLeft w:val="0"/>
      <w:marRight w:val="0"/>
      <w:marTop w:val="0"/>
      <w:marBottom w:val="0"/>
      <w:divBdr>
        <w:top w:val="none" w:sz="0" w:space="0" w:color="auto"/>
        <w:left w:val="none" w:sz="0" w:space="0" w:color="auto"/>
        <w:bottom w:val="none" w:sz="0" w:space="0" w:color="auto"/>
        <w:right w:val="none" w:sz="0" w:space="0" w:color="auto"/>
      </w:divBdr>
    </w:div>
    <w:div w:id="206189191">
      <w:bodyDiv w:val="1"/>
      <w:marLeft w:val="0"/>
      <w:marRight w:val="0"/>
      <w:marTop w:val="0"/>
      <w:marBottom w:val="0"/>
      <w:divBdr>
        <w:top w:val="none" w:sz="0" w:space="0" w:color="auto"/>
        <w:left w:val="none" w:sz="0" w:space="0" w:color="auto"/>
        <w:bottom w:val="none" w:sz="0" w:space="0" w:color="auto"/>
        <w:right w:val="none" w:sz="0" w:space="0" w:color="auto"/>
      </w:divBdr>
      <w:divsChild>
        <w:div w:id="1047683639">
          <w:marLeft w:val="360"/>
          <w:marRight w:val="0"/>
          <w:marTop w:val="0"/>
          <w:marBottom w:val="0"/>
          <w:divBdr>
            <w:top w:val="none" w:sz="0" w:space="0" w:color="auto"/>
            <w:left w:val="none" w:sz="0" w:space="0" w:color="auto"/>
            <w:bottom w:val="none" w:sz="0" w:space="0" w:color="auto"/>
            <w:right w:val="none" w:sz="0" w:space="0" w:color="auto"/>
          </w:divBdr>
        </w:div>
      </w:divsChild>
    </w:div>
    <w:div w:id="210850034">
      <w:bodyDiv w:val="1"/>
      <w:marLeft w:val="0"/>
      <w:marRight w:val="0"/>
      <w:marTop w:val="0"/>
      <w:marBottom w:val="0"/>
      <w:divBdr>
        <w:top w:val="none" w:sz="0" w:space="0" w:color="auto"/>
        <w:left w:val="none" w:sz="0" w:space="0" w:color="auto"/>
        <w:bottom w:val="none" w:sz="0" w:space="0" w:color="auto"/>
        <w:right w:val="none" w:sz="0" w:space="0" w:color="auto"/>
      </w:divBdr>
    </w:div>
    <w:div w:id="212818006">
      <w:bodyDiv w:val="1"/>
      <w:marLeft w:val="0"/>
      <w:marRight w:val="0"/>
      <w:marTop w:val="0"/>
      <w:marBottom w:val="0"/>
      <w:divBdr>
        <w:top w:val="none" w:sz="0" w:space="0" w:color="auto"/>
        <w:left w:val="none" w:sz="0" w:space="0" w:color="auto"/>
        <w:bottom w:val="none" w:sz="0" w:space="0" w:color="auto"/>
        <w:right w:val="none" w:sz="0" w:space="0" w:color="auto"/>
      </w:divBdr>
    </w:div>
    <w:div w:id="237255122">
      <w:bodyDiv w:val="1"/>
      <w:marLeft w:val="0"/>
      <w:marRight w:val="0"/>
      <w:marTop w:val="0"/>
      <w:marBottom w:val="0"/>
      <w:divBdr>
        <w:top w:val="none" w:sz="0" w:space="0" w:color="auto"/>
        <w:left w:val="none" w:sz="0" w:space="0" w:color="auto"/>
        <w:bottom w:val="none" w:sz="0" w:space="0" w:color="auto"/>
        <w:right w:val="none" w:sz="0" w:space="0" w:color="auto"/>
      </w:divBdr>
    </w:div>
    <w:div w:id="262887407">
      <w:bodyDiv w:val="1"/>
      <w:marLeft w:val="0"/>
      <w:marRight w:val="0"/>
      <w:marTop w:val="0"/>
      <w:marBottom w:val="0"/>
      <w:divBdr>
        <w:top w:val="none" w:sz="0" w:space="0" w:color="auto"/>
        <w:left w:val="none" w:sz="0" w:space="0" w:color="auto"/>
        <w:bottom w:val="none" w:sz="0" w:space="0" w:color="auto"/>
        <w:right w:val="none" w:sz="0" w:space="0" w:color="auto"/>
      </w:divBdr>
    </w:div>
    <w:div w:id="305284641">
      <w:bodyDiv w:val="1"/>
      <w:marLeft w:val="0"/>
      <w:marRight w:val="0"/>
      <w:marTop w:val="0"/>
      <w:marBottom w:val="0"/>
      <w:divBdr>
        <w:top w:val="none" w:sz="0" w:space="0" w:color="auto"/>
        <w:left w:val="none" w:sz="0" w:space="0" w:color="auto"/>
        <w:bottom w:val="none" w:sz="0" w:space="0" w:color="auto"/>
        <w:right w:val="none" w:sz="0" w:space="0" w:color="auto"/>
      </w:divBdr>
    </w:div>
    <w:div w:id="316494733">
      <w:bodyDiv w:val="1"/>
      <w:marLeft w:val="0"/>
      <w:marRight w:val="0"/>
      <w:marTop w:val="0"/>
      <w:marBottom w:val="0"/>
      <w:divBdr>
        <w:top w:val="none" w:sz="0" w:space="0" w:color="auto"/>
        <w:left w:val="none" w:sz="0" w:space="0" w:color="auto"/>
        <w:bottom w:val="none" w:sz="0" w:space="0" w:color="auto"/>
        <w:right w:val="none" w:sz="0" w:space="0" w:color="auto"/>
      </w:divBdr>
    </w:div>
    <w:div w:id="319117479">
      <w:bodyDiv w:val="1"/>
      <w:marLeft w:val="0"/>
      <w:marRight w:val="0"/>
      <w:marTop w:val="0"/>
      <w:marBottom w:val="0"/>
      <w:divBdr>
        <w:top w:val="none" w:sz="0" w:space="0" w:color="auto"/>
        <w:left w:val="none" w:sz="0" w:space="0" w:color="auto"/>
        <w:bottom w:val="none" w:sz="0" w:space="0" w:color="auto"/>
        <w:right w:val="none" w:sz="0" w:space="0" w:color="auto"/>
      </w:divBdr>
    </w:div>
    <w:div w:id="323583624">
      <w:bodyDiv w:val="1"/>
      <w:marLeft w:val="0"/>
      <w:marRight w:val="0"/>
      <w:marTop w:val="0"/>
      <w:marBottom w:val="0"/>
      <w:divBdr>
        <w:top w:val="none" w:sz="0" w:space="0" w:color="auto"/>
        <w:left w:val="none" w:sz="0" w:space="0" w:color="auto"/>
        <w:bottom w:val="none" w:sz="0" w:space="0" w:color="auto"/>
        <w:right w:val="none" w:sz="0" w:space="0" w:color="auto"/>
      </w:divBdr>
    </w:div>
    <w:div w:id="326523751">
      <w:bodyDiv w:val="1"/>
      <w:marLeft w:val="0"/>
      <w:marRight w:val="0"/>
      <w:marTop w:val="0"/>
      <w:marBottom w:val="0"/>
      <w:divBdr>
        <w:top w:val="none" w:sz="0" w:space="0" w:color="auto"/>
        <w:left w:val="none" w:sz="0" w:space="0" w:color="auto"/>
        <w:bottom w:val="none" w:sz="0" w:space="0" w:color="auto"/>
        <w:right w:val="none" w:sz="0" w:space="0" w:color="auto"/>
      </w:divBdr>
      <w:divsChild>
        <w:div w:id="989208826">
          <w:marLeft w:val="360"/>
          <w:marRight w:val="0"/>
          <w:marTop w:val="200"/>
          <w:marBottom w:val="0"/>
          <w:divBdr>
            <w:top w:val="none" w:sz="0" w:space="0" w:color="auto"/>
            <w:left w:val="none" w:sz="0" w:space="0" w:color="auto"/>
            <w:bottom w:val="none" w:sz="0" w:space="0" w:color="auto"/>
            <w:right w:val="none" w:sz="0" w:space="0" w:color="auto"/>
          </w:divBdr>
        </w:div>
        <w:div w:id="1393238442">
          <w:marLeft w:val="360"/>
          <w:marRight w:val="0"/>
          <w:marTop w:val="200"/>
          <w:marBottom w:val="0"/>
          <w:divBdr>
            <w:top w:val="none" w:sz="0" w:space="0" w:color="auto"/>
            <w:left w:val="none" w:sz="0" w:space="0" w:color="auto"/>
            <w:bottom w:val="none" w:sz="0" w:space="0" w:color="auto"/>
            <w:right w:val="none" w:sz="0" w:space="0" w:color="auto"/>
          </w:divBdr>
        </w:div>
      </w:divsChild>
    </w:div>
    <w:div w:id="334456307">
      <w:bodyDiv w:val="1"/>
      <w:marLeft w:val="0"/>
      <w:marRight w:val="0"/>
      <w:marTop w:val="0"/>
      <w:marBottom w:val="0"/>
      <w:divBdr>
        <w:top w:val="none" w:sz="0" w:space="0" w:color="auto"/>
        <w:left w:val="none" w:sz="0" w:space="0" w:color="auto"/>
        <w:bottom w:val="none" w:sz="0" w:space="0" w:color="auto"/>
        <w:right w:val="none" w:sz="0" w:space="0" w:color="auto"/>
      </w:divBdr>
    </w:div>
    <w:div w:id="342825414">
      <w:bodyDiv w:val="1"/>
      <w:marLeft w:val="0"/>
      <w:marRight w:val="0"/>
      <w:marTop w:val="0"/>
      <w:marBottom w:val="0"/>
      <w:divBdr>
        <w:top w:val="none" w:sz="0" w:space="0" w:color="auto"/>
        <w:left w:val="none" w:sz="0" w:space="0" w:color="auto"/>
        <w:bottom w:val="none" w:sz="0" w:space="0" w:color="auto"/>
        <w:right w:val="none" w:sz="0" w:space="0" w:color="auto"/>
      </w:divBdr>
    </w:div>
    <w:div w:id="346298731">
      <w:bodyDiv w:val="1"/>
      <w:marLeft w:val="0"/>
      <w:marRight w:val="0"/>
      <w:marTop w:val="0"/>
      <w:marBottom w:val="0"/>
      <w:divBdr>
        <w:top w:val="none" w:sz="0" w:space="0" w:color="auto"/>
        <w:left w:val="none" w:sz="0" w:space="0" w:color="auto"/>
        <w:bottom w:val="none" w:sz="0" w:space="0" w:color="auto"/>
        <w:right w:val="none" w:sz="0" w:space="0" w:color="auto"/>
      </w:divBdr>
    </w:div>
    <w:div w:id="348261782">
      <w:bodyDiv w:val="1"/>
      <w:marLeft w:val="0"/>
      <w:marRight w:val="0"/>
      <w:marTop w:val="0"/>
      <w:marBottom w:val="0"/>
      <w:divBdr>
        <w:top w:val="none" w:sz="0" w:space="0" w:color="auto"/>
        <w:left w:val="none" w:sz="0" w:space="0" w:color="auto"/>
        <w:bottom w:val="none" w:sz="0" w:space="0" w:color="auto"/>
        <w:right w:val="none" w:sz="0" w:space="0" w:color="auto"/>
      </w:divBdr>
    </w:div>
    <w:div w:id="355349207">
      <w:bodyDiv w:val="1"/>
      <w:marLeft w:val="0"/>
      <w:marRight w:val="0"/>
      <w:marTop w:val="0"/>
      <w:marBottom w:val="0"/>
      <w:divBdr>
        <w:top w:val="none" w:sz="0" w:space="0" w:color="auto"/>
        <w:left w:val="none" w:sz="0" w:space="0" w:color="auto"/>
        <w:bottom w:val="none" w:sz="0" w:space="0" w:color="auto"/>
        <w:right w:val="none" w:sz="0" w:space="0" w:color="auto"/>
      </w:divBdr>
    </w:div>
    <w:div w:id="370305332">
      <w:bodyDiv w:val="1"/>
      <w:marLeft w:val="0"/>
      <w:marRight w:val="0"/>
      <w:marTop w:val="0"/>
      <w:marBottom w:val="0"/>
      <w:divBdr>
        <w:top w:val="none" w:sz="0" w:space="0" w:color="auto"/>
        <w:left w:val="none" w:sz="0" w:space="0" w:color="auto"/>
        <w:bottom w:val="none" w:sz="0" w:space="0" w:color="auto"/>
        <w:right w:val="none" w:sz="0" w:space="0" w:color="auto"/>
      </w:divBdr>
    </w:div>
    <w:div w:id="377437443">
      <w:bodyDiv w:val="1"/>
      <w:marLeft w:val="0"/>
      <w:marRight w:val="0"/>
      <w:marTop w:val="0"/>
      <w:marBottom w:val="0"/>
      <w:divBdr>
        <w:top w:val="none" w:sz="0" w:space="0" w:color="auto"/>
        <w:left w:val="none" w:sz="0" w:space="0" w:color="auto"/>
        <w:bottom w:val="none" w:sz="0" w:space="0" w:color="auto"/>
        <w:right w:val="none" w:sz="0" w:space="0" w:color="auto"/>
      </w:divBdr>
    </w:div>
    <w:div w:id="380633175">
      <w:bodyDiv w:val="1"/>
      <w:marLeft w:val="0"/>
      <w:marRight w:val="0"/>
      <w:marTop w:val="0"/>
      <w:marBottom w:val="0"/>
      <w:divBdr>
        <w:top w:val="none" w:sz="0" w:space="0" w:color="auto"/>
        <w:left w:val="none" w:sz="0" w:space="0" w:color="auto"/>
        <w:bottom w:val="none" w:sz="0" w:space="0" w:color="auto"/>
        <w:right w:val="none" w:sz="0" w:space="0" w:color="auto"/>
      </w:divBdr>
    </w:div>
    <w:div w:id="383219185">
      <w:bodyDiv w:val="1"/>
      <w:marLeft w:val="0"/>
      <w:marRight w:val="0"/>
      <w:marTop w:val="0"/>
      <w:marBottom w:val="0"/>
      <w:divBdr>
        <w:top w:val="none" w:sz="0" w:space="0" w:color="auto"/>
        <w:left w:val="none" w:sz="0" w:space="0" w:color="auto"/>
        <w:bottom w:val="none" w:sz="0" w:space="0" w:color="auto"/>
        <w:right w:val="none" w:sz="0" w:space="0" w:color="auto"/>
      </w:divBdr>
    </w:div>
    <w:div w:id="399599942">
      <w:bodyDiv w:val="1"/>
      <w:marLeft w:val="0"/>
      <w:marRight w:val="0"/>
      <w:marTop w:val="0"/>
      <w:marBottom w:val="0"/>
      <w:divBdr>
        <w:top w:val="none" w:sz="0" w:space="0" w:color="auto"/>
        <w:left w:val="none" w:sz="0" w:space="0" w:color="auto"/>
        <w:bottom w:val="none" w:sz="0" w:space="0" w:color="auto"/>
        <w:right w:val="none" w:sz="0" w:space="0" w:color="auto"/>
      </w:divBdr>
    </w:div>
    <w:div w:id="413750169">
      <w:bodyDiv w:val="1"/>
      <w:marLeft w:val="0"/>
      <w:marRight w:val="0"/>
      <w:marTop w:val="0"/>
      <w:marBottom w:val="0"/>
      <w:divBdr>
        <w:top w:val="none" w:sz="0" w:space="0" w:color="auto"/>
        <w:left w:val="none" w:sz="0" w:space="0" w:color="auto"/>
        <w:bottom w:val="none" w:sz="0" w:space="0" w:color="auto"/>
        <w:right w:val="none" w:sz="0" w:space="0" w:color="auto"/>
      </w:divBdr>
    </w:div>
    <w:div w:id="424302863">
      <w:bodyDiv w:val="1"/>
      <w:marLeft w:val="0"/>
      <w:marRight w:val="0"/>
      <w:marTop w:val="0"/>
      <w:marBottom w:val="0"/>
      <w:divBdr>
        <w:top w:val="none" w:sz="0" w:space="0" w:color="auto"/>
        <w:left w:val="none" w:sz="0" w:space="0" w:color="auto"/>
        <w:bottom w:val="none" w:sz="0" w:space="0" w:color="auto"/>
        <w:right w:val="none" w:sz="0" w:space="0" w:color="auto"/>
      </w:divBdr>
    </w:div>
    <w:div w:id="449477049">
      <w:bodyDiv w:val="1"/>
      <w:marLeft w:val="0"/>
      <w:marRight w:val="0"/>
      <w:marTop w:val="0"/>
      <w:marBottom w:val="0"/>
      <w:divBdr>
        <w:top w:val="none" w:sz="0" w:space="0" w:color="auto"/>
        <w:left w:val="none" w:sz="0" w:space="0" w:color="auto"/>
        <w:bottom w:val="none" w:sz="0" w:space="0" w:color="auto"/>
        <w:right w:val="none" w:sz="0" w:space="0" w:color="auto"/>
      </w:divBdr>
    </w:div>
    <w:div w:id="458765764">
      <w:bodyDiv w:val="1"/>
      <w:marLeft w:val="0"/>
      <w:marRight w:val="0"/>
      <w:marTop w:val="0"/>
      <w:marBottom w:val="0"/>
      <w:divBdr>
        <w:top w:val="none" w:sz="0" w:space="0" w:color="auto"/>
        <w:left w:val="none" w:sz="0" w:space="0" w:color="auto"/>
        <w:bottom w:val="none" w:sz="0" w:space="0" w:color="auto"/>
        <w:right w:val="none" w:sz="0" w:space="0" w:color="auto"/>
      </w:divBdr>
    </w:div>
    <w:div w:id="462384184">
      <w:bodyDiv w:val="1"/>
      <w:marLeft w:val="0"/>
      <w:marRight w:val="0"/>
      <w:marTop w:val="0"/>
      <w:marBottom w:val="0"/>
      <w:divBdr>
        <w:top w:val="none" w:sz="0" w:space="0" w:color="auto"/>
        <w:left w:val="none" w:sz="0" w:space="0" w:color="auto"/>
        <w:bottom w:val="none" w:sz="0" w:space="0" w:color="auto"/>
        <w:right w:val="none" w:sz="0" w:space="0" w:color="auto"/>
      </w:divBdr>
    </w:div>
    <w:div w:id="465972456">
      <w:bodyDiv w:val="1"/>
      <w:marLeft w:val="0"/>
      <w:marRight w:val="0"/>
      <w:marTop w:val="0"/>
      <w:marBottom w:val="0"/>
      <w:divBdr>
        <w:top w:val="none" w:sz="0" w:space="0" w:color="auto"/>
        <w:left w:val="none" w:sz="0" w:space="0" w:color="auto"/>
        <w:bottom w:val="none" w:sz="0" w:space="0" w:color="auto"/>
        <w:right w:val="none" w:sz="0" w:space="0" w:color="auto"/>
      </w:divBdr>
    </w:div>
    <w:div w:id="471017702">
      <w:bodyDiv w:val="1"/>
      <w:marLeft w:val="0"/>
      <w:marRight w:val="0"/>
      <w:marTop w:val="0"/>
      <w:marBottom w:val="0"/>
      <w:divBdr>
        <w:top w:val="none" w:sz="0" w:space="0" w:color="auto"/>
        <w:left w:val="none" w:sz="0" w:space="0" w:color="auto"/>
        <w:bottom w:val="none" w:sz="0" w:space="0" w:color="auto"/>
        <w:right w:val="none" w:sz="0" w:space="0" w:color="auto"/>
      </w:divBdr>
    </w:div>
    <w:div w:id="486167591">
      <w:bodyDiv w:val="1"/>
      <w:marLeft w:val="0"/>
      <w:marRight w:val="0"/>
      <w:marTop w:val="0"/>
      <w:marBottom w:val="0"/>
      <w:divBdr>
        <w:top w:val="none" w:sz="0" w:space="0" w:color="auto"/>
        <w:left w:val="none" w:sz="0" w:space="0" w:color="auto"/>
        <w:bottom w:val="none" w:sz="0" w:space="0" w:color="auto"/>
        <w:right w:val="none" w:sz="0" w:space="0" w:color="auto"/>
      </w:divBdr>
    </w:div>
    <w:div w:id="494302868">
      <w:bodyDiv w:val="1"/>
      <w:marLeft w:val="0"/>
      <w:marRight w:val="0"/>
      <w:marTop w:val="0"/>
      <w:marBottom w:val="0"/>
      <w:divBdr>
        <w:top w:val="none" w:sz="0" w:space="0" w:color="auto"/>
        <w:left w:val="none" w:sz="0" w:space="0" w:color="auto"/>
        <w:bottom w:val="none" w:sz="0" w:space="0" w:color="auto"/>
        <w:right w:val="none" w:sz="0" w:space="0" w:color="auto"/>
      </w:divBdr>
    </w:div>
    <w:div w:id="498470111">
      <w:bodyDiv w:val="1"/>
      <w:marLeft w:val="0"/>
      <w:marRight w:val="0"/>
      <w:marTop w:val="0"/>
      <w:marBottom w:val="0"/>
      <w:divBdr>
        <w:top w:val="none" w:sz="0" w:space="0" w:color="auto"/>
        <w:left w:val="none" w:sz="0" w:space="0" w:color="auto"/>
        <w:bottom w:val="none" w:sz="0" w:space="0" w:color="auto"/>
        <w:right w:val="none" w:sz="0" w:space="0" w:color="auto"/>
      </w:divBdr>
    </w:div>
    <w:div w:id="504170713">
      <w:bodyDiv w:val="1"/>
      <w:marLeft w:val="0"/>
      <w:marRight w:val="0"/>
      <w:marTop w:val="0"/>
      <w:marBottom w:val="0"/>
      <w:divBdr>
        <w:top w:val="none" w:sz="0" w:space="0" w:color="auto"/>
        <w:left w:val="none" w:sz="0" w:space="0" w:color="auto"/>
        <w:bottom w:val="none" w:sz="0" w:space="0" w:color="auto"/>
        <w:right w:val="none" w:sz="0" w:space="0" w:color="auto"/>
      </w:divBdr>
    </w:div>
    <w:div w:id="505291829">
      <w:bodyDiv w:val="1"/>
      <w:marLeft w:val="0"/>
      <w:marRight w:val="0"/>
      <w:marTop w:val="0"/>
      <w:marBottom w:val="0"/>
      <w:divBdr>
        <w:top w:val="none" w:sz="0" w:space="0" w:color="auto"/>
        <w:left w:val="none" w:sz="0" w:space="0" w:color="auto"/>
        <w:bottom w:val="none" w:sz="0" w:space="0" w:color="auto"/>
        <w:right w:val="none" w:sz="0" w:space="0" w:color="auto"/>
      </w:divBdr>
    </w:div>
    <w:div w:id="531891738">
      <w:bodyDiv w:val="1"/>
      <w:marLeft w:val="0"/>
      <w:marRight w:val="0"/>
      <w:marTop w:val="0"/>
      <w:marBottom w:val="0"/>
      <w:divBdr>
        <w:top w:val="none" w:sz="0" w:space="0" w:color="auto"/>
        <w:left w:val="none" w:sz="0" w:space="0" w:color="auto"/>
        <w:bottom w:val="none" w:sz="0" w:space="0" w:color="auto"/>
        <w:right w:val="none" w:sz="0" w:space="0" w:color="auto"/>
      </w:divBdr>
    </w:div>
    <w:div w:id="533732974">
      <w:bodyDiv w:val="1"/>
      <w:marLeft w:val="0"/>
      <w:marRight w:val="0"/>
      <w:marTop w:val="0"/>
      <w:marBottom w:val="0"/>
      <w:divBdr>
        <w:top w:val="none" w:sz="0" w:space="0" w:color="auto"/>
        <w:left w:val="none" w:sz="0" w:space="0" w:color="auto"/>
        <w:bottom w:val="none" w:sz="0" w:space="0" w:color="auto"/>
        <w:right w:val="none" w:sz="0" w:space="0" w:color="auto"/>
      </w:divBdr>
    </w:div>
    <w:div w:id="549876241">
      <w:bodyDiv w:val="1"/>
      <w:marLeft w:val="0"/>
      <w:marRight w:val="0"/>
      <w:marTop w:val="0"/>
      <w:marBottom w:val="0"/>
      <w:divBdr>
        <w:top w:val="none" w:sz="0" w:space="0" w:color="auto"/>
        <w:left w:val="none" w:sz="0" w:space="0" w:color="auto"/>
        <w:bottom w:val="none" w:sz="0" w:space="0" w:color="auto"/>
        <w:right w:val="none" w:sz="0" w:space="0" w:color="auto"/>
      </w:divBdr>
    </w:div>
    <w:div w:id="559680651">
      <w:bodyDiv w:val="1"/>
      <w:marLeft w:val="0"/>
      <w:marRight w:val="0"/>
      <w:marTop w:val="0"/>
      <w:marBottom w:val="0"/>
      <w:divBdr>
        <w:top w:val="none" w:sz="0" w:space="0" w:color="auto"/>
        <w:left w:val="none" w:sz="0" w:space="0" w:color="auto"/>
        <w:bottom w:val="none" w:sz="0" w:space="0" w:color="auto"/>
        <w:right w:val="none" w:sz="0" w:space="0" w:color="auto"/>
      </w:divBdr>
    </w:div>
    <w:div w:id="611010969">
      <w:bodyDiv w:val="1"/>
      <w:marLeft w:val="0"/>
      <w:marRight w:val="0"/>
      <w:marTop w:val="0"/>
      <w:marBottom w:val="0"/>
      <w:divBdr>
        <w:top w:val="none" w:sz="0" w:space="0" w:color="auto"/>
        <w:left w:val="none" w:sz="0" w:space="0" w:color="auto"/>
        <w:bottom w:val="none" w:sz="0" w:space="0" w:color="auto"/>
        <w:right w:val="none" w:sz="0" w:space="0" w:color="auto"/>
      </w:divBdr>
    </w:div>
    <w:div w:id="615210616">
      <w:bodyDiv w:val="1"/>
      <w:marLeft w:val="0"/>
      <w:marRight w:val="0"/>
      <w:marTop w:val="0"/>
      <w:marBottom w:val="0"/>
      <w:divBdr>
        <w:top w:val="none" w:sz="0" w:space="0" w:color="auto"/>
        <w:left w:val="none" w:sz="0" w:space="0" w:color="auto"/>
        <w:bottom w:val="none" w:sz="0" w:space="0" w:color="auto"/>
        <w:right w:val="none" w:sz="0" w:space="0" w:color="auto"/>
      </w:divBdr>
    </w:div>
    <w:div w:id="617029011">
      <w:bodyDiv w:val="1"/>
      <w:marLeft w:val="0"/>
      <w:marRight w:val="0"/>
      <w:marTop w:val="0"/>
      <w:marBottom w:val="0"/>
      <w:divBdr>
        <w:top w:val="none" w:sz="0" w:space="0" w:color="auto"/>
        <w:left w:val="none" w:sz="0" w:space="0" w:color="auto"/>
        <w:bottom w:val="none" w:sz="0" w:space="0" w:color="auto"/>
        <w:right w:val="none" w:sz="0" w:space="0" w:color="auto"/>
      </w:divBdr>
    </w:div>
    <w:div w:id="626156584">
      <w:bodyDiv w:val="1"/>
      <w:marLeft w:val="0"/>
      <w:marRight w:val="0"/>
      <w:marTop w:val="0"/>
      <w:marBottom w:val="0"/>
      <w:divBdr>
        <w:top w:val="none" w:sz="0" w:space="0" w:color="auto"/>
        <w:left w:val="none" w:sz="0" w:space="0" w:color="auto"/>
        <w:bottom w:val="none" w:sz="0" w:space="0" w:color="auto"/>
        <w:right w:val="none" w:sz="0" w:space="0" w:color="auto"/>
      </w:divBdr>
    </w:div>
    <w:div w:id="684131157">
      <w:bodyDiv w:val="1"/>
      <w:marLeft w:val="0"/>
      <w:marRight w:val="0"/>
      <w:marTop w:val="0"/>
      <w:marBottom w:val="0"/>
      <w:divBdr>
        <w:top w:val="none" w:sz="0" w:space="0" w:color="auto"/>
        <w:left w:val="none" w:sz="0" w:space="0" w:color="auto"/>
        <w:bottom w:val="none" w:sz="0" w:space="0" w:color="auto"/>
        <w:right w:val="none" w:sz="0" w:space="0" w:color="auto"/>
      </w:divBdr>
    </w:div>
    <w:div w:id="691078505">
      <w:bodyDiv w:val="1"/>
      <w:marLeft w:val="0"/>
      <w:marRight w:val="0"/>
      <w:marTop w:val="0"/>
      <w:marBottom w:val="0"/>
      <w:divBdr>
        <w:top w:val="none" w:sz="0" w:space="0" w:color="auto"/>
        <w:left w:val="none" w:sz="0" w:space="0" w:color="auto"/>
        <w:bottom w:val="none" w:sz="0" w:space="0" w:color="auto"/>
        <w:right w:val="none" w:sz="0" w:space="0" w:color="auto"/>
      </w:divBdr>
      <w:divsChild>
        <w:div w:id="182211271">
          <w:marLeft w:val="360"/>
          <w:marRight w:val="0"/>
          <w:marTop w:val="0"/>
          <w:marBottom w:val="0"/>
          <w:divBdr>
            <w:top w:val="none" w:sz="0" w:space="0" w:color="auto"/>
            <w:left w:val="none" w:sz="0" w:space="0" w:color="auto"/>
            <w:bottom w:val="none" w:sz="0" w:space="0" w:color="auto"/>
            <w:right w:val="none" w:sz="0" w:space="0" w:color="auto"/>
          </w:divBdr>
        </w:div>
        <w:div w:id="519392806">
          <w:marLeft w:val="360"/>
          <w:marRight w:val="0"/>
          <w:marTop w:val="0"/>
          <w:marBottom w:val="0"/>
          <w:divBdr>
            <w:top w:val="none" w:sz="0" w:space="0" w:color="auto"/>
            <w:left w:val="none" w:sz="0" w:space="0" w:color="auto"/>
            <w:bottom w:val="none" w:sz="0" w:space="0" w:color="auto"/>
            <w:right w:val="none" w:sz="0" w:space="0" w:color="auto"/>
          </w:divBdr>
        </w:div>
        <w:div w:id="562132895">
          <w:marLeft w:val="360"/>
          <w:marRight w:val="0"/>
          <w:marTop w:val="0"/>
          <w:marBottom w:val="0"/>
          <w:divBdr>
            <w:top w:val="none" w:sz="0" w:space="0" w:color="auto"/>
            <w:left w:val="none" w:sz="0" w:space="0" w:color="auto"/>
            <w:bottom w:val="none" w:sz="0" w:space="0" w:color="auto"/>
            <w:right w:val="none" w:sz="0" w:space="0" w:color="auto"/>
          </w:divBdr>
        </w:div>
      </w:divsChild>
    </w:div>
    <w:div w:id="700474454">
      <w:bodyDiv w:val="1"/>
      <w:marLeft w:val="0"/>
      <w:marRight w:val="0"/>
      <w:marTop w:val="0"/>
      <w:marBottom w:val="0"/>
      <w:divBdr>
        <w:top w:val="none" w:sz="0" w:space="0" w:color="auto"/>
        <w:left w:val="none" w:sz="0" w:space="0" w:color="auto"/>
        <w:bottom w:val="none" w:sz="0" w:space="0" w:color="auto"/>
        <w:right w:val="none" w:sz="0" w:space="0" w:color="auto"/>
      </w:divBdr>
    </w:div>
    <w:div w:id="727456188">
      <w:bodyDiv w:val="1"/>
      <w:marLeft w:val="0"/>
      <w:marRight w:val="0"/>
      <w:marTop w:val="0"/>
      <w:marBottom w:val="0"/>
      <w:divBdr>
        <w:top w:val="none" w:sz="0" w:space="0" w:color="auto"/>
        <w:left w:val="none" w:sz="0" w:space="0" w:color="auto"/>
        <w:bottom w:val="none" w:sz="0" w:space="0" w:color="auto"/>
        <w:right w:val="none" w:sz="0" w:space="0" w:color="auto"/>
      </w:divBdr>
    </w:div>
    <w:div w:id="765153493">
      <w:bodyDiv w:val="1"/>
      <w:marLeft w:val="0"/>
      <w:marRight w:val="0"/>
      <w:marTop w:val="0"/>
      <w:marBottom w:val="0"/>
      <w:divBdr>
        <w:top w:val="none" w:sz="0" w:space="0" w:color="auto"/>
        <w:left w:val="none" w:sz="0" w:space="0" w:color="auto"/>
        <w:bottom w:val="none" w:sz="0" w:space="0" w:color="auto"/>
        <w:right w:val="none" w:sz="0" w:space="0" w:color="auto"/>
      </w:divBdr>
    </w:div>
    <w:div w:id="818612446">
      <w:bodyDiv w:val="1"/>
      <w:marLeft w:val="0"/>
      <w:marRight w:val="0"/>
      <w:marTop w:val="0"/>
      <w:marBottom w:val="0"/>
      <w:divBdr>
        <w:top w:val="none" w:sz="0" w:space="0" w:color="auto"/>
        <w:left w:val="none" w:sz="0" w:space="0" w:color="auto"/>
        <w:bottom w:val="none" w:sz="0" w:space="0" w:color="auto"/>
        <w:right w:val="none" w:sz="0" w:space="0" w:color="auto"/>
      </w:divBdr>
    </w:div>
    <w:div w:id="840848362">
      <w:bodyDiv w:val="1"/>
      <w:marLeft w:val="0"/>
      <w:marRight w:val="0"/>
      <w:marTop w:val="0"/>
      <w:marBottom w:val="0"/>
      <w:divBdr>
        <w:top w:val="none" w:sz="0" w:space="0" w:color="auto"/>
        <w:left w:val="none" w:sz="0" w:space="0" w:color="auto"/>
        <w:bottom w:val="none" w:sz="0" w:space="0" w:color="auto"/>
        <w:right w:val="none" w:sz="0" w:space="0" w:color="auto"/>
      </w:divBdr>
    </w:div>
    <w:div w:id="857890489">
      <w:bodyDiv w:val="1"/>
      <w:marLeft w:val="0"/>
      <w:marRight w:val="0"/>
      <w:marTop w:val="0"/>
      <w:marBottom w:val="0"/>
      <w:divBdr>
        <w:top w:val="none" w:sz="0" w:space="0" w:color="auto"/>
        <w:left w:val="none" w:sz="0" w:space="0" w:color="auto"/>
        <w:bottom w:val="none" w:sz="0" w:space="0" w:color="auto"/>
        <w:right w:val="none" w:sz="0" w:space="0" w:color="auto"/>
      </w:divBdr>
    </w:div>
    <w:div w:id="859778749">
      <w:bodyDiv w:val="1"/>
      <w:marLeft w:val="0"/>
      <w:marRight w:val="0"/>
      <w:marTop w:val="0"/>
      <w:marBottom w:val="0"/>
      <w:divBdr>
        <w:top w:val="none" w:sz="0" w:space="0" w:color="auto"/>
        <w:left w:val="none" w:sz="0" w:space="0" w:color="auto"/>
        <w:bottom w:val="none" w:sz="0" w:space="0" w:color="auto"/>
        <w:right w:val="none" w:sz="0" w:space="0" w:color="auto"/>
      </w:divBdr>
    </w:div>
    <w:div w:id="870267513">
      <w:bodyDiv w:val="1"/>
      <w:marLeft w:val="0"/>
      <w:marRight w:val="0"/>
      <w:marTop w:val="0"/>
      <w:marBottom w:val="0"/>
      <w:divBdr>
        <w:top w:val="none" w:sz="0" w:space="0" w:color="auto"/>
        <w:left w:val="none" w:sz="0" w:space="0" w:color="auto"/>
        <w:bottom w:val="none" w:sz="0" w:space="0" w:color="auto"/>
        <w:right w:val="none" w:sz="0" w:space="0" w:color="auto"/>
      </w:divBdr>
    </w:div>
    <w:div w:id="884177377">
      <w:bodyDiv w:val="1"/>
      <w:marLeft w:val="0"/>
      <w:marRight w:val="0"/>
      <w:marTop w:val="0"/>
      <w:marBottom w:val="0"/>
      <w:divBdr>
        <w:top w:val="none" w:sz="0" w:space="0" w:color="auto"/>
        <w:left w:val="none" w:sz="0" w:space="0" w:color="auto"/>
        <w:bottom w:val="none" w:sz="0" w:space="0" w:color="auto"/>
        <w:right w:val="none" w:sz="0" w:space="0" w:color="auto"/>
      </w:divBdr>
    </w:div>
    <w:div w:id="900991391">
      <w:bodyDiv w:val="1"/>
      <w:marLeft w:val="0"/>
      <w:marRight w:val="0"/>
      <w:marTop w:val="0"/>
      <w:marBottom w:val="0"/>
      <w:divBdr>
        <w:top w:val="none" w:sz="0" w:space="0" w:color="auto"/>
        <w:left w:val="none" w:sz="0" w:space="0" w:color="auto"/>
        <w:bottom w:val="none" w:sz="0" w:space="0" w:color="auto"/>
        <w:right w:val="none" w:sz="0" w:space="0" w:color="auto"/>
      </w:divBdr>
    </w:div>
    <w:div w:id="907349309">
      <w:bodyDiv w:val="1"/>
      <w:marLeft w:val="0"/>
      <w:marRight w:val="0"/>
      <w:marTop w:val="0"/>
      <w:marBottom w:val="0"/>
      <w:divBdr>
        <w:top w:val="none" w:sz="0" w:space="0" w:color="auto"/>
        <w:left w:val="none" w:sz="0" w:space="0" w:color="auto"/>
        <w:bottom w:val="none" w:sz="0" w:space="0" w:color="auto"/>
        <w:right w:val="none" w:sz="0" w:space="0" w:color="auto"/>
      </w:divBdr>
    </w:div>
    <w:div w:id="954216862">
      <w:bodyDiv w:val="1"/>
      <w:marLeft w:val="0"/>
      <w:marRight w:val="0"/>
      <w:marTop w:val="0"/>
      <w:marBottom w:val="0"/>
      <w:divBdr>
        <w:top w:val="none" w:sz="0" w:space="0" w:color="auto"/>
        <w:left w:val="none" w:sz="0" w:space="0" w:color="auto"/>
        <w:bottom w:val="none" w:sz="0" w:space="0" w:color="auto"/>
        <w:right w:val="none" w:sz="0" w:space="0" w:color="auto"/>
      </w:divBdr>
    </w:div>
    <w:div w:id="980961213">
      <w:bodyDiv w:val="1"/>
      <w:marLeft w:val="0"/>
      <w:marRight w:val="0"/>
      <w:marTop w:val="0"/>
      <w:marBottom w:val="0"/>
      <w:divBdr>
        <w:top w:val="none" w:sz="0" w:space="0" w:color="auto"/>
        <w:left w:val="none" w:sz="0" w:space="0" w:color="auto"/>
        <w:bottom w:val="none" w:sz="0" w:space="0" w:color="auto"/>
        <w:right w:val="none" w:sz="0" w:space="0" w:color="auto"/>
      </w:divBdr>
    </w:div>
    <w:div w:id="999188903">
      <w:bodyDiv w:val="1"/>
      <w:marLeft w:val="0"/>
      <w:marRight w:val="0"/>
      <w:marTop w:val="0"/>
      <w:marBottom w:val="0"/>
      <w:divBdr>
        <w:top w:val="none" w:sz="0" w:space="0" w:color="auto"/>
        <w:left w:val="none" w:sz="0" w:space="0" w:color="auto"/>
        <w:bottom w:val="none" w:sz="0" w:space="0" w:color="auto"/>
        <w:right w:val="none" w:sz="0" w:space="0" w:color="auto"/>
      </w:divBdr>
    </w:div>
    <w:div w:id="1007516165">
      <w:bodyDiv w:val="1"/>
      <w:marLeft w:val="0"/>
      <w:marRight w:val="0"/>
      <w:marTop w:val="0"/>
      <w:marBottom w:val="0"/>
      <w:divBdr>
        <w:top w:val="none" w:sz="0" w:space="0" w:color="auto"/>
        <w:left w:val="none" w:sz="0" w:space="0" w:color="auto"/>
        <w:bottom w:val="none" w:sz="0" w:space="0" w:color="auto"/>
        <w:right w:val="none" w:sz="0" w:space="0" w:color="auto"/>
      </w:divBdr>
      <w:divsChild>
        <w:div w:id="130290107">
          <w:marLeft w:val="0"/>
          <w:marRight w:val="0"/>
          <w:marTop w:val="0"/>
          <w:marBottom w:val="0"/>
          <w:divBdr>
            <w:top w:val="none" w:sz="0" w:space="0" w:color="auto"/>
            <w:left w:val="none" w:sz="0" w:space="0" w:color="auto"/>
            <w:bottom w:val="none" w:sz="0" w:space="0" w:color="auto"/>
            <w:right w:val="none" w:sz="0" w:space="0" w:color="auto"/>
          </w:divBdr>
          <w:divsChild>
            <w:div w:id="764497956">
              <w:marLeft w:val="0"/>
              <w:marRight w:val="0"/>
              <w:marTop w:val="0"/>
              <w:marBottom w:val="0"/>
              <w:divBdr>
                <w:top w:val="none" w:sz="0" w:space="0" w:color="auto"/>
                <w:left w:val="none" w:sz="0" w:space="0" w:color="auto"/>
                <w:bottom w:val="none" w:sz="0" w:space="0" w:color="auto"/>
                <w:right w:val="none" w:sz="0" w:space="0" w:color="auto"/>
              </w:divBdr>
              <w:divsChild>
                <w:div w:id="255095924">
                  <w:marLeft w:val="0"/>
                  <w:marRight w:val="0"/>
                  <w:marTop w:val="0"/>
                  <w:marBottom w:val="0"/>
                  <w:divBdr>
                    <w:top w:val="none" w:sz="0" w:space="0" w:color="auto"/>
                    <w:left w:val="none" w:sz="0" w:space="0" w:color="auto"/>
                    <w:bottom w:val="none" w:sz="0" w:space="0" w:color="auto"/>
                    <w:right w:val="none" w:sz="0" w:space="0" w:color="auto"/>
                  </w:divBdr>
                  <w:divsChild>
                    <w:div w:id="1139148377">
                      <w:marLeft w:val="0"/>
                      <w:marRight w:val="0"/>
                      <w:marTop w:val="0"/>
                      <w:marBottom w:val="0"/>
                      <w:divBdr>
                        <w:top w:val="none" w:sz="0" w:space="0" w:color="auto"/>
                        <w:left w:val="none" w:sz="0" w:space="0" w:color="auto"/>
                        <w:bottom w:val="none" w:sz="0" w:space="0" w:color="auto"/>
                        <w:right w:val="none" w:sz="0" w:space="0" w:color="auto"/>
                      </w:divBdr>
                      <w:divsChild>
                        <w:div w:id="134435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5710484">
      <w:bodyDiv w:val="1"/>
      <w:marLeft w:val="0"/>
      <w:marRight w:val="0"/>
      <w:marTop w:val="0"/>
      <w:marBottom w:val="0"/>
      <w:divBdr>
        <w:top w:val="none" w:sz="0" w:space="0" w:color="auto"/>
        <w:left w:val="none" w:sz="0" w:space="0" w:color="auto"/>
        <w:bottom w:val="none" w:sz="0" w:space="0" w:color="auto"/>
        <w:right w:val="none" w:sz="0" w:space="0" w:color="auto"/>
      </w:divBdr>
    </w:div>
    <w:div w:id="1033268933">
      <w:bodyDiv w:val="1"/>
      <w:marLeft w:val="0"/>
      <w:marRight w:val="0"/>
      <w:marTop w:val="0"/>
      <w:marBottom w:val="0"/>
      <w:divBdr>
        <w:top w:val="none" w:sz="0" w:space="0" w:color="auto"/>
        <w:left w:val="none" w:sz="0" w:space="0" w:color="auto"/>
        <w:bottom w:val="none" w:sz="0" w:space="0" w:color="auto"/>
        <w:right w:val="none" w:sz="0" w:space="0" w:color="auto"/>
      </w:divBdr>
    </w:div>
    <w:div w:id="1048915704">
      <w:bodyDiv w:val="1"/>
      <w:marLeft w:val="0"/>
      <w:marRight w:val="0"/>
      <w:marTop w:val="0"/>
      <w:marBottom w:val="0"/>
      <w:divBdr>
        <w:top w:val="none" w:sz="0" w:space="0" w:color="auto"/>
        <w:left w:val="none" w:sz="0" w:space="0" w:color="auto"/>
        <w:bottom w:val="none" w:sz="0" w:space="0" w:color="auto"/>
        <w:right w:val="none" w:sz="0" w:space="0" w:color="auto"/>
      </w:divBdr>
    </w:div>
    <w:div w:id="1069503805">
      <w:bodyDiv w:val="1"/>
      <w:marLeft w:val="0"/>
      <w:marRight w:val="0"/>
      <w:marTop w:val="0"/>
      <w:marBottom w:val="0"/>
      <w:divBdr>
        <w:top w:val="none" w:sz="0" w:space="0" w:color="auto"/>
        <w:left w:val="none" w:sz="0" w:space="0" w:color="auto"/>
        <w:bottom w:val="none" w:sz="0" w:space="0" w:color="auto"/>
        <w:right w:val="none" w:sz="0" w:space="0" w:color="auto"/>
      </w:divBdr>
    </w:div>
    <w:div w:id="1086152380">
      <w:bodyDiv w:val="1"/>
      <w:marLeft w:val="0"/>
      <w:marRight w:val="0"/>
      <w:marTop w:val="0"/>
      <w:marBottom w:val="0"/>
      <w:divBdr>
        <w:top w:val="none" w:sz="0" w:space="0" w:color="auto"/>
        <w:left w:val="none" w:sz="0" w:space="0" w:color="auto"/>
        <w:bottom w:val="none" w:sz="0" w:space="0" w:color="auto"/>
        <w:right w:val="none" w:sz="0" w:space="0" w:color="auto"/>
      </w:divBdr>
    </w:div>
    <w:div w:id="1089348865">
      <w:bodyDiv w:val="1"/>
      <w:marLeft w:val="0"/>
      <w:marRight w:val="0"/>
      <w:marTop w:val="0"/>
      <w:marBottom w:val="0"/>
      <w:divBdr>
        <w:top w:val="none" w:sz="0" w:space="0" w:color="auto"/>
        <w:left w:val="none" w:sz="0" w:space="0" w:color="auto"/>
        <w:bottom w:val="none" w:sz="0" w:space="0" w:color="auto"/>
        <w:right w:val="none" w:sz="0" w:space="0" w:color="auto"/>
      </w:divBdr>
    </w:div>
    <w:div w:id="1094979447">
      <w:bodyDiv w:val="1"/>
      <w:marLeft w:val="0"/>
      <w:marRight w:val="0"/>
      <w:marTop w:val="0"/>
      <w:marBottom w:val="0"/>
      <w:divBdr>
        <w:top w:val="none" w:sz="0" w:space="0" w:color="auto"/>
        <w:left w:val="none" w:sz="0" w:space="0" w:color="auto"/>
        <w:bottom w:val="none" w:sz="0" w:space="0" w:color="auto"/>
        <w:right w:val="none" w:sz="0" w:space="0" w:color="auto"/>
      </w:divBdr>
    </w:div>
    <w:div w:id="1115178194">
      <w:bodyDiv w:val="1"/>
      <w:marLeft w:val="0"/>
      <w:marRight w:val="0"/>
      <w:marTop w:val="0"/>
      <w:marBottom w:val="0"/>
      <w:divBdr>
        <w:top w:val="none" w:sz="0" w:space="0" w:color="auto"/>
        <w:left w:val="none" w:sz="0" w:space="0" w:color="auto"/>
        <w:bottom w:val="none" w:sz="0" w:space="0" w:color="auto"/>
        <w:right w:val="none" w:sz="0" w:space="0" w:color="auto"/>
      </w:divBdr>
    </w:div>
    <w:div w:id="1125000832">
      <w:bodyDiv w:val="1"/>
      <w:marLeft w:val="0"/>
      <w:marRight w:val="0"/>
      <w:marTop w:val="0"/>
      <w:marBottom w:val="0"/>
      <w:divBdr>
        <w:top w:val="none" w:sz="0" w:space="0" w:color="auto"/>
        <w:left w:val="none" w:sz="0" w:space="0" w:color="auto"/>
        <w:bottom w:val="none" w:sz="0" w:space="0" w:color="auto"/>
        <w:right w:val="none" w:sz="0" w:space="0" w:color="auto"/>
      </w:divBdr>
    </w:div>
    <w:div w:id="1150365458">
      <w:bodyDiv w:val="1"/>
      <w:marLeft w:val="0"/>
      <w:marRight w:val="0"/>
      <w:marTop w:val="0"/>
      <w:marBottom w:val="0"/>
      <w:divBdr>
        <w:top w:val="none" w:sz="0" w:space="0" w:color="auto"/>
        <w:left w:val="none" w:sz="0" w:space="0" w:color="auto"/>
        <w:bottom w:val="none" w:sz="0" w:space="0" w:color="auto"/>
        <w:right w:val="none" w:sz="0" w:space="0" w:color="auto"/>
      </w:divBdr>
    </w:div>
    <w:div w:id="1153568735">
      <w:bodyDiv w:val="1"/>
      <w:marLeft w:val="0"/>
      <w:marRight w:val="0"/>
      <w:marTop w:val="0"/>
      <w:marBottom w:val="0"/>
      <w:divBdr>
        <w:top w:val="none" w:sz="0" w:space="0" w:color="auto"/>
        <w:left w:val="none" w:sz="0" w:space="0" w:color="auto"/>
        <w:bottom w:val="none" w:sz="0" w:space="0" w:color="auto"/>
        <w:right w:val="none" w:sz="0" w:space="0" w:color="auto"/>
      </w:divBdr>
    </w:div>
    <w:div w:id="1164585297">
      <w:bodyDiv w:val="1"/>
      <w:marLeft w:val="0"/>
      <w:marRight w:val="0"/>
      <w:marTop w:val="0"/>
      <w:marBottom w:val="0"/>
      <w:divBdr>
        <w:top w:val="none" w:sz="0" w:space="0" w:color="auto"/>
        <w:left w:val="none" w:sz="0" w:space="0" w:color="auto"/>
        <w:bottom w:val="none" w:sz="0" w:space="0" w:color="auto"/>
        <w:right w:val="none" w:sz="0" w:space="0" w:color="auto"/>
      </w:divBdr>
    </w:div>
    <w:div w:id="1184706835">
      <w:bodyDiv w:val="1"/>
      <w:marLeft w:val="0"/>
      <w:marRight w:val="0"/>
      <w:marTop w:val="0"/>
      <w:marBottom w:val="0"/>
      <w:divBdr>
        <w:top w:val="none" w:sz="0" w:space="0" w:color="auto"/>
        <w:left w:val="none" w:sz="0" w:space="0" w:color="auto"/>
        <w:bottom w:val="none" w:sz="0" w:space="0" w:color="auto"/>
        <w:right w:val="none" w:sz="0" w:space="0" w:color="auto"/>
      </w:divBdr>
    </w:div>
    <w:div w:id="1201699631">
      <w:bodyDiv w:val="1"/>
      <w:marLeft w:val="0"/>
      <w:marRight w:val="0"/>
      <w:marTop w:val="0"/>
      <w:marBottom w:val="0"/>
      <w:divBdr>
        <w:top w:val="none" w:sz="0" w:space="0" w:color="auto"/>
        <w:left w:val="none" w:sz="0" w:space="0" w:color="auto"/>
        <w:bottom w:val="none" w:sz="0" w:space="0" w:color="auto"/>
        <w:right w:val="none" w:sz="0" w:space="0" w:color="auto"/>
      </w:divBdr>
    </w:div>
    <w:div w:id="1212770689">
      <w:bodyDiv w:val="1"/>
      <w:marLeft w:val="0"/>
      <w:marRight w:val="0"/>
      <w:marTop w:val="0"/>
      <w:marBottom w:val="0"/>
      <w:divBdr>
        <w:top w:val="none" w:sz="0" w:space="0" w:color="auto"/>
        <w:left w:val="none" w:sz="0" w:space="0" w:color="auto"/>
        <w:bottom w:val="none" w:sz="0" w:space="0" w:color="auto"/>
        <w:right w:val="none" w:sz="0" w:space="0" w:color="auto"/>
      </w:divBdr>
    </w:div>
    <w:div w:id="1219514707">
      <w:bodyDiv w:val="1"/>
      <w:marLeft w:val="0"/>
      <w:marRight w:val="0"/>
      <w:marTop w:val="0"/>
      <w:marBottom w:val="0"/>
      <w:divBdr>
        <w:top w:val="none" w:sz="0" w:space="0" w:color="auto"/>
        <w:left w:val="none" w:sz="0" w:space="0" w:color="auto"/>
        <w:bottom w:val="none" w:sz="0" w:space="0" w:color="auto"/>
        <w:right w:val="none" w:sz="0" w:space="0" w:color="auto"/>
      </w:divBdr>
    </w:div>
    <w:div w:id="1220484664">
      <w:bodyDiv w:val="1"/>
      <w:marLeft w:val="0"/>
      <w:marRight w:val="0"/>
      <w:marTop w:val="0"/>
      <w:marBottom w:val="0"/>
      <w:divBdr>
        <w:top w:val="none" w:sz="0" w:space="0" w:color="auto"/>
        <w:left w:val="none" w:sz="0" w:space="0" w:color="auto"/>
        <w:bottom w:val="none" w:sz="0" w:space="0" w:color="auto"/>
        <w:right w:val="none" w:sz="0" w:space="0" w:color="auto"/>
      </w:divBdr>
    </w:div>
    <w:div w:id="1234045003">
      <w:bodyDiv w:val="1"/>
      <w:marLeft w:val="0"/>
      <w:marRight w:val="0"/>
      <w:marTop w:val="0"/>
      <w:marBottom w:val="0"/>
      <w:divBdr>
        <w:top w:val="none" w:sz="0" w:space="0" w:color="auto"/>
        <w:left w:val="none" w:sz="0" w:space="0" w:color="auto"/>
        <w:bottom w:val="none" w:sz="0" w:space="0" w:color="auto"/>
        <w:right w:val="none" w:sz="0" w:space="0" w:color="auto"/>
      </w:divBdr>
    </w:div>
    <w:div w:id="1237981880">
      <w:bodyDiv w:val="1"/>
      <w:marLeft w:val="0"/>
      <w:marRight w:val="0"/>
      <w:marTop w:val="0"/>
      <w:marBottom w:val="0"/>
      <w:divBdr>
        <w:top w:val="none" w:sz="0" w:space="0" w:color="auto"/>
        <w:left w:val="none" w:sz="0" w:space="0" w:color="auto"/>
        <w:bottom w:val="none" w:sz="0" w:space="0" w:color="auto"/>
        <w:right w:val="none" w:sz="0" w:space="0" w:color="auto"/>
      </w:divBdr>
    </w:div>
    <w:div w:id="1297905867">
      <w:bodyDiv w:val="1"/>
      <w:marLeft w:val="0"/>
      <w:marRight w:val="0"/>
      <w:marTop w:val="0"/>
      <w:marBottom w:val="0"/>
      <w:divBdr>
        <w:top w:val="none" w:sz="0" w:space="0" w:color="auto"/>
        <w:left w:val="none" w:sz="0" w:space="0" w:color="auto"/>
        <w:bottom w:val="none" w:sz="0" w:space="0" w:color="auto"/>
        <w:right w:val="none" w:sz="0" w:space="0" w:color="auto"/>
      </w:divBdr>
    </w:div>
    <w:div w:id="1324503436">
      <w:bodyDiv w:val="1"/>
      <w:marLeft w:val="0"/>
      <w:marRight w:val="0"/>
      <w:marTop w:val="0"/>
      <w:marBottom w:val="0"/>
      <w:divBdr>
        <w:top w:val="none" w:sz="0" w:space="0" w:color="auto"/>
        <w:left w:val="none" w:sz="0" w:space="0" w:color="auto"/>
        <w:bottom w:val="none" w:sz="0" w:space="0" w:color="auto"/>
        <w:right w:val="none" w:sz="0" w:space="0" w:color="auto"/>
      </w:divBdr>
    </w:div>
    <w:div w:id="1429814335">
      <w:bodyDiv w:val="1"/>
      <w:marLeft w:val="0"/>
      <w:marRight w:val="0"/>
      <w:marTop w:val="0"/>
      <w:marBottom w:val="0"/>
      <w:divBdr>
        <w:top w:val="none" w:sz="0" w:space="0" w:color="auto"/>
        <w:left w:val="none" w:sz="0" w:space="0" w:color="auto"/>
        <w:bottom w:val="none" w:sz="0" w:space="0" w:color="auto"/>
        <w:right w:val="none" w:sz="0" w:space="0" w:color="auto"/>
      </w:divBdr>
    </w:div>
    <w:div w:id="1444227407">
      <w:bodyDiv w:val="1"/>
      <w:marLeft w:val="0"/>
      <w:marRight w:val="0"/>
      <w:marTop w:val="0"/>
      <w:marBottom w:val="0"/>
      <w:divBdr>
        <w:top w:val="none" w:sz="0" w:space="0" w:color="auto"/>
        <w:left w:val="none" w:sz="0" w:space="0" w:color="auto"/>
        <w:bottom w:val="none" w:sz="0" w:space="0" w:color="auto"/>
        <w:right w:val="none" w:sz="0" w:space="0" w:color="auto"/>
      </w:divBdr>
    </w:div>
    <w:div w:id="1532453849">
      <w:bodyDiv w:val="1"/>
      <w:marLeft w:val="0"/>
      <w:marRight w:val="0"/>
      <w:marTop w:val="0"/>
      <w:marBottom w:val="0"/>
      <w:divBdr>
        <w:top w:val="none" w:sz="0" w:space="0" w:color="auto"/>
        <w:left w:val="none" w:sz="0" w:space="0" w:color="auto"/>
        <w:bottom w:val="none" w:sz="0" w:space="0" w:color="auto"/>
        <w:right w:val="none" w:sz="0" w:space="0" w:color="auto"/>
      </w:divBdr>
    </w:div>
    <w:div w:id="1538351337">
      <w:bodyDiv w:val="1"/>
      <w:marLeft w:val="0"/>
      <w:marRight w:val="0"/>
      <w:marTop w:val="0"/>
      <w:marBottom w:val="0"/>
      <w:divBdr>
        <w:top w:val="none" w:sz="0" w:space="0" w:color="auto"/>
        <w:left w:val="none" w:sz="0" w:space="0" w:color="auto"/>
        <w:bottom w:val="none" w:sz="0" w:space="0" w:color="auto"/>
        <w:right w:val="none" w:sz="0" w:space="0" w:color="auto"/>
      </w:divBdr>
    </w:div>
    <w:div w:id="1575119540">
      <w:bodyDiv w:val="1"/>
      <w:marLeft w:val="0"/>
      <w:marRight w:val="0"/>
      <w:marTop w:val="0"/>
      <w:marBottom w:val="0"/>
      <w:divBdr>
        <w:top w:val="none" w:sz="0" w:space="0" w:color="auto"/>
        <w:left w:val="none" w:sz="0" w:space="0" w:color="auto"/>
        <w:bottom w:val="none" w:sz="0" w:space="0" w:color="auto"/>
        <w:right w:val="none" w:sz="0" w:space="0" w:color="auto"/>
      </w:divBdr>
      <w:divsChild>
        <w:div w:id="332223764">
          <w:marLeft w:val="360"/>
          <w:marRight w:val="0"/>
          <w:marTop w:val="0"/>
          <w:marBottom w:val="0"/>
          <w:divBdr>
            <w:top w:val="none" w:sz="0" w:space="0" w:color="auto"/>
            <w:left w:val="none" w:sz="0" w:space="0" w:color="auto"/>
            <w:bottom w:val="none" w:sz="0" w:space="0" w:color="auto"/>
            <w:right w:val="none" w:sz="0" w:space="0" w:color="auto"/>
          </w:divBdr>
        </w:div>
        <w:div w:id="572667360">
          <w:marLeft w:val="360"/>
          <w:marRight w:val="0"/>
          <w:marTop w:val="0"/>
          <w:marBottom w:val="0"/>
          <w:divBdr>
            <w:top w:val="none" w:sz="0" w:space="0" w:color="auto"/>
            <w:left w:val="none" w:sz="0" w:space="0" w:color="auto"/>
            <w:bottom w:val="none" w:sz="0" w:space="0" w:color="auto"/>
            <w:right w:val="none" w:sz="0" w:space="0" w:color="auto"/>
          </w:divBdr>
        </w:div>
        <w:div w:id="744380324">
          <w:marLeft w:val="360"/>
          <w:marRight w:val="0"/>
          <w:marTop w:val="0"/>
          <w:marBottom w:val="0"/>
          <w:divBdr>
            <w:top w:val="none" w:sz="0" w:space="0" w:color="auto"/>
            <w:left w:val="none" w:sz="0" w:space="0" w:color="auto"/>
            <w:bottom w:val="none" w:sz="0" w:space="0" w:color="auto"/>
            <w:right w:val="none" w:sz="0" w:space="0" w:color="auto"/>
          </w:divBdr>
        </w:div>
        <w:div w:id="1116174804">
          <w:marLeft w:val="360"/>
          <w:marRight w:val="0"/>
          <w:marTop w:val="0"/>
          <w:marBottom w:val="0"/>
          <w:divBdr>
            <w:top w:val="none" w:sz="0" w:space="0" w:color="auto"/>
            <w:left w:val="none" w:sz="0" w:space="0" w:color="auto"/>
            <w:bottom w:val="none" w:sz="0" w:space="0" w:color="auto"/>
            <w:right w:val="none" w:sz="0" w:space="0" w:color="auto"/>
          </w:divBdr>
        </w:div>
        <w:div w:id="1863124981">
          <w:marLeft w:val="360"/>
          <w:marRight w:val="0"/>
          <w:marTop w:val="0"/>
          <w:marBottom w:val="0"/>
          <w:divBdr>
            <w:top w:val="none" w:sz="0" w:space="0" w:color="auto"/>
            <w:left w:val="none" w:sz="0" w:space="0" w:color="auto"/>
            <w:bottom w:val="none" w:sz="0" w:space="0" w:color="auto"/>
            <w:right w:val="none" w:sz="0" w:space="0" w:color="auto"/>
          </w:divBdr>
        </w:div>
        <w:div w:id="2142336030">
          <w:marLeft w:val="360"/>
          <w:marRight w:val="0"/>
          <w:marTop w:val="0"/>
          <w:marBottom w:val="0"/>
          <w:divBdr>
            <w:top w:val="none" w:sz="0" w:space="0" w:color="auto"/>
            <w:left w:val="none" w:sz="0" w:space="0" w:color="auto"/>
            <w:bottom w:val="none" w:sz="0" w:space="0" w:color="auto"/>
            <w:right w:val="none" w:sz="0" w:space="0" w:color="auto"/>
          </w:divBdr>
        </w:div>
      </w:divsChild>
    </w:div>
    <w:div w:id="1586188622">
      <w:bodyDiv w:val="1"/>
      <w:marLeft w:val="0"/>
      <w:marRight w:val="0"/>
      <w:marTop w:val="0"/>
      <w:marBottom w:val="0"/>
      <w:divBdr>
        <w:top w:val="none" w:sz="0" w:space="0" w:color="auto"/>
        <w:left w:val="none" w:sz="0" w:space="0" w:color="auto"/>
        <w:bottom w:val="none" w:sz="0" w:space="0" w:color="auto"/>
        <w:right w:val="none" w:sz="0" w:space="0" w:color="auto"/>
      </w:divBdr>
    </w:div>
    <w:div w:id="1596791121">
      <w:bodyDiv w:val="1"/>
      <w:marLeft w:val="0"/>
      <w:marRight w:val="0"/>
      <w:marTop w:val="0"/>
      <w:marBottom w:val="0"/>
      <w:divBdr>
        <w:top w:val="none" w:sz="0" w:space="0" w:color="auto"/>
        <w:left w:val="none" w:sz="0" w:space="0" w:color="auto"/>
        <w:bottom w:val="none" w:sz="0" w:space="0" w:color="auto"/>
        <w:right w:val="none" w:sz="0" w:space="0" w:color="auto"/>
      </w:divBdr>
    </w:div>
    <w:div w:id="1602684972">
      <w:bodyDiv w:val="1"/>
      <w:marLeft w:val="0"/>
      <w:marRight w:val="0"/>
      <w:marTop w:val="0"/>
      <w:marBottom w:val="0"/>
      <w:divBdr>
        <w:top w:val="none" w:sz="0" w:space="0" w:color="auto"/>
        <w:left w:val="none" w:sz="0" w:space="0" w:color="auto"/>
        <w:bottom w:val="none" w:sz="0" w:space="0" w:color="auto"/>
        <w:right w:val="none" w:sz="0" w:space="0" w:color="auto"/>
      </w:divBdr>
    </w:div>
    <w:div w:id="1605728154">
      <w:bodyDiv w:val="1"/>
      <w:marLeft w:val="0"/>
      <w:marRight w:val="0"/>
      <w:marTop w:val="0"/>
      <w:marBottom w:val="0"/>
      <w:divBdr>
        <w:top w:val="none" w:sz="0" w:space="0" w:color="auto"/>
        <w:left w:val="none" w:sz="0" w:space="0" w:color="auto"/>
        <w:bottom w:val="none" w:sz="0" w:space="0" w:color="auto"/>
        <w:right w:val="none" w:sz="0" w:space="0" w:color="auto"/>
      </w:divBdr>
    </w:div>
    <w:div w:id="1623458239">
      <w:bodyDiv w:val="1"/>
      <w:marLeft w:val="0"/>
      <w:marRight w:val="0"/>
      <w:marTop w:val="0"/>
      <w:marBottom w:val="0"/>
      <w:divBdr>
        <w:top w:val="none" w:sz="0" w:space="0" w:color="auto"/>
        <w:left w:val="none" w:sz="0" w:space="0" w:color="auto"/>
        <w:bottom w:val="none" w:sz="0" w:space="0" w:color="auto"/>
        <w:right w:val="none" w:sz="0" w:space="0" w:color="auto"/>
      </w:divBdr>
    </w:div>
    <w:div w:id="1626813993">
      <w:bodyDiv w:val="1"/>
      <w:marLeft w:val="0"/>
      <w:marRight w:val="0"/>
      <w:marTop w:val="0"/>
      <w:marBottom w:val="0"/>
      <w:divBdr>
        <w:top w:val="none" w:sz="0" w:space="0" w:color="auto"/>
        <w:left w:val="none" w:sz="0" w:space="0" w:color="auto"/>
        <w:bottom w:val="none" w:sz="0" w:space="0" w:color="auto"/>
        <w:right w:val="none" w:sz="0" w:space="0" w:color="auto"/>
      </w:divBdr>
    </w:div>
    <w:div w:id="1650670871">
      <w:bodyDiv w:val="1"/>
      <w:marLeft w:val="0"/>
      <w:marRight w:val="0"/>
      <w:marTop w:val="0"/>
      <w:marBottom w:val="0"/>
      <w:divBdr>
        <w:top w:val="none" w:sz="0" w:space="0" w:color="auto"/>
        <w:left w:val="none" w:sz="0" w:space="0" w:color="auto"/>
        <w:bottom w:val="none" w:sz="0" w:space="0" w:color="auto"/>
        <w:right w:val="none" w:sz="0" w:space="0" w:color="auto"/>
      </w:divBdr>
    </w:div>
    <w:div w:id="1678380985">
      <w:bodyDiv w:val="1"/>
      <w:marLeft w:val="0"/>
      <w:marRight w:val="0"/>
      <w:marTop w:val="0"/>
      <w:marBottom w:val="0"/>
      <w:divBdr>
        <w:top w:val="none" w:sz="0" w:space="0" w:color="auto"/>
        <w:left w:val="none" w:sz="0" w:space="0" w:color="auto"/>
        <w:bottom w:val="none" w:sz="0" w:space="0" w:color="auto"/>
        <w:right w:val="none" w:sz="0" w:space="0" w:color="auto"/>
      </w:divBdr>
    </w:div>
    <w:div w:id="1685938492">
      <w:bodyDiv w:val="1"/>
      <w:marLeft w:val="0"/>
      <w:marRight w:val="0"/>
      <w:marTop w:val="0"/>
      <w:marBottom w:val="0"/>
      <w:divBdr>
        <w:top w:val="none" w:sz="0" w:space="0" w:color="auto"/>
        <w:left w:val="none" w:sz="0" w:space="0" w:color="auto"/>
        <w:bottom w:val="none" w:sz="0" w:space="0" w:color="auto"/>
        <w:right w:val="none" w:sz="0" w:space="0" w:color="auto"/>
      </w:divBdr>
    </w:div>
    <w:div w:id="1734501566">
      <w:bodyDiv w:val="1"/>
      <w:marLeft w:val="0"/>
      <w:marRight w:val="0"/>
      <w:marTop w:val="0"/>
      <w:marBottom w:val="0"/>
      <w:divBdr>
        <w:top w:val="none" w:sz="0" w:space="0" w:color="auto"/>
        <w:left w:val="none" w:sz="0" w:space="0" w:color="auto"/>
        <w:bottom w:val="none" w:sz="0" w:space="0" w:color="auto"/>
        <w:right w:val="none" w:sz="0" w:space="0" w:color="auto"/>
      </w:divBdr>
    </w:div>
    <w:div w:id="1738169809">
      <w:bodyDiv w:val="1"/>
      <w:marLeft w:val="0"/>
      <w:marRight w:val="0"/>
      <w:marTop w:val="0"/>
      <w:marBottom w:val="0"/>
      <w:divBdr>
        <w:top w:val="none" w:sz="0" w:space="0" w:color="auto"/>
        <w:left w:val="none" w:sz="0" w:space="0" w:color="auto"/>
        <w:bottom w:val="none" w:sz="0" w:space="0" w:color="auto"/>
        <w:right w:val="none" w:sz="0" w:space="0" w:color="auto"/>
      </w:divBdr>
    </w:div>
    <w:div w:id="1740664947">
      <w:bodyDiv w:val="1"/>
      <w:marLeft w:val="0"/>
      <w:marRight w:val="0"/>
      <w:marTop w:val="0"/>
      <w:marBottom w:val="0"/>
      <w:divBdr>
        <w:top w:val="none" w:sz="0" w:space="0" w:color="auto"/>
        <w:left w:val="none" w:sz="0" w:space="0" w:color="auto"/>
        <w:bottom w:val="none" w:sz="0" w:space="0" w:color="auto"/>
        <w:right w:val="none" w:sz="0" w:space="0" w:color="auto"/>
      </w:divBdr>
    </w:div>
    <w:div w:id="1743602600">
      <w:bodyDiv w:val="1"/>
      <w:marLeft w:val="0"/>
      <w:marRight w:val="0"/>
      <w:marTop w:val="0"/>
      <w:marBottom w:val="0"/>
      <w:divBdr>
        <w:top w:val="none" w:sz="0" w:space="0" w:color="auto"/>
        <w:left w:val="none" w:sz="0" w:space="0" w:color="auto"/>
        <w:bottom w:val="none" w:sz="0" w:space="0" w:color="auto"/>
        <w:right w:val="none" w:sz="0" w:space="0" w:color="auto"/>
      </w:divBdr>
    </w:div>
    <w:div w:id="1751386547">
      <w:bodyDiv w:val="1"/>
      <w:marLeft w:val="0"/>
      <w:marRight w:val="0"/>
      <w:marTop w:val="0"/>
      <w:marBottom w:val="0"/>
      <w:divBdr>
        <w:top w:val="none" w:sz="0" w:space="0" w:color="auto"/>
        <w:left w:val="none" w:sz="0" w:space="0" w:color="auto"/>
        <w:bottom w:val="none" w:sz="0" w:space="0" w:color="auto"/>
        <w:right w:val="none" w:sz="0" w:space="0" w:color="auto"/>
      </w:divBdr>
    </w:div>
    <w:div w:id="1755398771">
      <w:bodyDiv w:val="1"/>
      <w:marLeft w:val="0"/>
      <w:marRight w:val="0"/>
      <w:marTop w:val="0"/>
      <w:marBottom w:val="0"/>
      <w:divBdr>
        <w:top w:val="none" w:sz="0" w:space="0" w:color="auto"/>
        <w:left w:val="none" w:sz="0" w:space="0" w:color="auto"/>
        <w:bottom w:val="none" w:sz="0" w:space="0" w:color="auto"/>
        <w:right w:val="none" w:sz="0" w:space="0" w:color="auto"/>
      </w:divBdr>
    </w:div>
    <w:div w:id="1756627814">
      <w:bodyDiv w:val="1"/>
      <w:marLeft w:val="0"/>
      <w:marRight w:val="0"/>
      <w:marTop w:val="0"/>
      <w:marBottom w:val="0"/>
      <w:divBdr>
        <w:top w:val="none" w:sz="0" w:space="0" w:color="auto"/>
        <w:left w:val="none" w:sz="0" w:space="0" w:color="auto"/>
        <w:bottom w:val="none" w:sz="0" w:space="0" w:color="auto"/>
        <w:right w:val="none" w:sz="0" w:space="0" w:color="auto"/>
      </w:divBdr>
    </w:div>
    <w:div w:id="1758091282">
      <w:bodyDiv w:val="1"/>
      <w:marLeft w:val="0"/>
      <w:marRight w:val="0"/>
      <w:marTop w:val="0"/>
      <w:marBottom w:val="0"/>
      <w:divBdr>
        <w:top w:val="none" w:sz="0" w:space="0" w:color="auto"/>
        <w:left w:val="none" w:sz="0" w:space="0" w:color="auto"/>
        <w:bottom w:val="none" w:sz="0" w:space="0" w:color="auto"/>
        <w:right w:val="none" w:sz="0" w:space="0" w:color="auto"/>
      </w:divBdr>
    </w:div>
    <w:div w:id="1759129827">
      <w:bodyDiv w:val="1"/>
      <w:marLeft w:val="0"/>
      <w:marRight w:val="0"/>
      <w:marTop w:val="0"/>
      <w:marBottom w:val="0"/>
      <w:divBdr>
        <w:top w:val="none" w:sz="0" w:space="0" w:color="auto"/>
        <w:left w:val="none" w:sz="0" w:space="0" w:color="auto"/>
        <w:bottom w:val="none" w:sz="0" w:space="0" w:color="auto"/>
        <w:right w:val="none" w:sz="0" w:space="0" w:color="auto"/>
      </w:divBdr>
    </w:div>
    <w:div w:id="1762525262">
      <w:bodyDiv w:val="1"/>
      <w:marLeft w:val="0"/>
      <w:marRight w:val="0"/>
      <w:marTop w:val="0"/>
      <w:marBottom w:val="0"/>
      <w:divBdr>
        <w:top w:val="none" w:sz="0" w:space="0" w:color="auto"/>
        <w:left w:val="none" w:sz="0" w:space="0" w:color="auto"/>
        <w:bottom w:val="none" w:sz="0" w:space="0" w:color="auto"/>
        <w:right w:val="none" w:sz="0" w:space="0" w:color="auto"/>
      </w:divBdr>
    </w:div>
    <w:div w:id="1766150104">
      <w:bodyDiv w:val="1"/>
      <w:marLeft w:val="0"/>
      <w:marRight w:val="0"/>
      <w:marTop w:val="0"/>
      <w:marBottom w:val="0"/>
      <w:divBdr>
        <w:top w:val="none" w:sz="0" w:space="0" w:color="auto"/>
        <w:left w:val="none" w:sz="0" w:space="0" w:color="auto"/>
        <w:bottom w:val="none" w:sz="0" w:space="0" w:color="auto"/>
        <w:right w:val="none" w:sz="0" w:space="0" w:color="auto"/>
      </w:divBdr>
    </w:div>
    <w:div w:id="1769616924">
      <w:bodyDiv w:val="1"/>
      <w:marLeft w:val="0"/>
      <w:marRight w:val="0"/>
      <w:marTop w:val="0"/>
      <w:marBottom w:val="0"/>
      <w:divBdr>
        <w:top w:val="none" w:sz="0" w:space="0" w:color="auto"/>
        <w:left w:val="none" w:sz="0" w:space="0" w:color="auto"/>
        <w:bottom w:val="none" w:sz="0" w:space="0" w:color="auto"/>
        <w:right w:val="none" w:sz="0" w:space="0" w:color="auto"/>
      </w:divBdr>
    </w:div>
    <w:div w:id="1770158545">
      <w:bodyDiv w:val="1"/>
      <w:marLeft w:val="0"/>
      <w:marRight w:val="0"/>
      <w:marTop w:val="0"/>
      <w:marBottom w:val="0"/>
      <w:divBdr>
        <w:top w:val="none" w:sz="0" w:space="0" w:color="auto"/>
        <w:left w:val="none" w:sz="0" w:space="0" w:color="auto"/>
        <w:bottom w:val="none" w:sz="0" w:space="0" w:color="auto"/>
        <w:right w:val="none" w:sz="0" w:space="0" w:color="auto"/>
      </w:divBdr>
    </w:div>
    <w:div w:id="1779835863">
      <w:bodyDiv w:val="1"/>
      <w:marLeft w:val="0"/>
      <w:marRight w:val="0"/>
      <w:marTop w:val="0"/>
      <w:marBottom w:val="0"/>
      <w:divBdr>
        <w:top w:val="none" w:sz="0" w:space="0" w:color="auto"/>
        <w:left w:val="none" w:sz="0" w:space="0" w:color="auto"/>
        <w:bottom w:val="none" w:sz="0" w:space="0" w:color="auto"/>
        <w:right w:val="none" w:sz="0" w:space="0" w:color="auto"/>
      </w:divBdr>
    </w:div>
    <w:div w:id="1800995013">
      <w:bodyDiv w:val="1"/>
      <w:marLeft w:val="0"/>
      <w:marRight w:val="0"/>
      <w:marTop w:val="0"/>
      <w:marBottom w:val="0"/>
      <w:divBdr>
        <w:top w:val="none" w:sz="0" w:space="0" w:color="auto"/>
        <w:left w:val="none" w:sz="0" w:space="0" w:color="auto"/>
        <w:bottom w:val="none" w:sz="0" w:space="0" w:color="auto"/>
        <w:right w:val="none" w:sz="0" w:space="0" w:color="auto"/>
      </w:divBdr>
    </w:div>
    <w:div w:id="1801411325">
      <w:bodyDiv w:val="1"/>
      <w:marLeft w:val="0"/>
      <w:marRight w:val="0"/>
      <w:marTop w:val="0"/>
      <w:marBottom w:val="0"/>
      <w:divBdr>
        <w:top w:val="none" w:sz="0" w:space="0" w:color="auto"/>
        <w:left w:val="none" w:sz="0" w:space="0" w:color="auto"/>
        <w:bottom w:val="none" w:sz="0" w:space="0" w:color="auto"/>
        <w:right w:val="none" w:sz="0" w:space="0" w:color="auto"/>
      </w:divBdr>
    </w:div>
    <w:div w:id="1815950722">
      <w:bodyDiv w:val="1"/>
      <w:marLeft w:val="0"/>
      <w:marRight w:val="0"/>
      <w:marTop w:val="0"/>
      <w:marBottom w:val="0"/>
      <w:divBdr>
        <w:top w:val="none" w:sz="0" w:space="0" w:color="auto"/>
        <w:left w:val="none" w:sz="0" w:space="0" w:color="auto"/>
        <w:bottom w:val="none" w:sz="0" w:space="0" w:color="auto"/>
        <w:right w:val="none" w:sz="0" w:space="0" w:color="auto"/>
      </w:divBdr>
    </w:div>
    <w:div w:id="1825320017">
      <w:bodyDiv w:val="1"/>
      <w:marLeft w:val="0"/>
      <w:marRight w:val="0"/>
      <w:marTop w:val="0"/>
      <w:marBottom w:val="0"/>
      <w:divBdr>
        <w:top w:val="none" w:sz="0" w:space="0" w:color="auto"/>
        <w:left w:val="none" w:sz="0" w:space="0" w:color="auto"/>
        <w:bottom w:val="none" w:sz="0" w:space="0" w:color="auto"/>
        <w:right w:val="none" w:sz="0" w:space="0" w:color="auto"/>
      </w:divBdr>
    </w:div>
    <w:div w:id="1836794767">
      <w:bodyDiv w:val="1"/>
      <w:marLeft w:val="0"/>
      <w:marRight w:val="0"/>
      <w:marTop w:val="0"/>
      <w:marBottom w:val="0"/>
      <w:divBdr>
        <w:top w:val="none" w:sz="0" w:space="0" w:color="auto"/>
        <w:left w:val="none" w:sz="0" w:space="0" w:color="auto"/>
        <w:bottom w:val="none" w:sz="0" w:space="0" w:color="auto"/>
        <w:right w:val="none" w:sz="0" w:space="0" w:color="auto"/>
      </w:divBdr>
    </w:div>
    <w:div w:id="1840267311">
      <w:bodyDiv w:val="1"/>
      <w:marLeft w:val="0"/>
      <w:marRight w:val="0"/>
      <w:marTop w:val="0"/>
      <w:marBottom w:val="0"/>
      <w:divBdr>
        <w:top w:val="none" w:sz="0" w:space="0" w:color="auto"/>
        <w:left w:val="none" w:sz="0" w:space="0" w:color="auto"/>
        <w:bottom w:val="none" w:sz="0" w:space="0" w:color="auto"/>
        <w:right w:val="none" w:sz="0" w:space="0" w:color="auto"/>
      </w:divBdr>
    </w:div>
    <w:div w:id="1886483737">
      <w:bodyDiv w:val="1"/>
      <w:marLeft w:val="0"/>
      <w:marRight w:val="0"/>
      <w:marTop w:val="0"/>
      <w:marBottom w:val="0"/>
      <w:divBdr>
        <w:top w:val="none" w:sz="0" w:space="0" w:color="auto"/>
        <w:left w:val="none" w:sz="0" w:space="0" w:color="auto"/>
        <w:bottom w:val="none" w:sz="0" w:space="0" w:color="auto"/>
        <w:right w:val="none" w:sz="0" w:space="0" w:color="auto"/>
      </w:divBdr>
    </w:div>
    <w:div w:id="1918900228">
      <w:bodyDiv w:val="1"/>
      <w:marLeft w:val="0"/>
      <w:marRight w:val="0"/>
      <w:marTop w:val="0"/>
      <w:marBottom w:val="0"/>
      <w:divBdr>
        <w:top w:val="none" w:sz="0" w:space="0" w:color="auto"/>
        <w:left w:val="none" w:sz="0" w:space="0" w:color="auto"/>
        <w:bottom w:val="none" w:sz="0" w:space="0" w:color="auto"/>
        <w:right w:val="none" w:sz="0" w:space="0" w:color="auto"/>
      </w:divBdr>
    </w:div>
    <w:div w:id="1944998813">
      <w:bodyDiv w:val="1"/>
      <w:marLeft w:val="0"/>
      <w:marRight w:val="0"/>
      <w:marTop w:val="0"/>
      <w:marBottom w:val="0"/>
      <w:divBdr>
        <w:top w:val="none" w:sz="0" w:space="0" w:color="auto"/>
        <w:left w:val="none" w:sz="0" w:space="0" w:color="auto"/>
        <w:bottom w:val="none" w:sz="0" w:space="0" w:color="auto"/>
        <w:right w:val="none" w:sz="0" w:space="0" w:color="auto"/>
      </w:divBdr>
    </w:div>
    <w:div w:id="1946571823">
      <w:bodyDiv w:val="1"/>
      <w:marLeft w:val="0"/>
      <w:marRight w:val="0"/>
      <w:marTop w:val="0"/>
      <w:marBottom w:val="0"/>
      <w:divBdr>
        <w:top w:val="none" w:sz="0" w:space="0" w:color="auto"/>
        <w:left w:val="none" w:sz="0" w:space="0" w:color="auto"/>
        <w:bottom w:val="none" w:sz="0" w:space="0" w:color="auto"/>
        <w:right w:val="none" w:sz="0" w:space="0" w:color="auto"/>
      </w:divBdr>
    </w:div>
    <w:div w:id="1965842663">
      <w:bodyDiv w:val="1"/>
      <w:marLeft w:val="0"/>
      <w:marRight w:val="0"/>
      <w:marTop w:val="0"/>
      <w:marBottom w:val="0"/>
      <w:divBdr>
        <w:top w:val="none" w:sz="0" w:space="0" w:color="auto"/>
        <w:left w:val="none" w:sz="0" w:space="0" w:color="auto"/>
        <w:bottom w:val="none" w:sz="0" w:space="0" w:color="auto"/>
        <w:right w:val="none" w:sz="0" w:space="0" w:color="auto"/>
      </w:divBdr>
    </w:div>
    <w:div w:id="1977635554">
      <w:bodyDiv w:val="1"/>
      <w:marLeft w:val="0"/>
      <w:marRight w:val="0"/>
      <w:marTop w:val="0"/>
      <w:marBottom w:val="0"/>
      <w:divBdr>
        <w:top w:val="none" w:sz="0" w:space="0" w:color="auto"/>
        <w:left w:val="none" w:sz="0" w:space="0" w:color="auto"/>
        <w:bottom w:val="none" w:sz="0" w:space="0" w:color="auto"/>
        <w:right w:val="none" w:sz="0" w:space="0" w:color="auto"/>
      </w:divBdr>
    </w:div>
    <w:div w:id="2017417423">
      <w:bodyDiv w:val="1"/>
      <w:marLeft w:val="0"/>
      <w:marRight w:val="0"/>
      <w:marTop w:val="0"/>
      <w:marBottom w:val="0"/>
      <w:divBdr>
        <w:top w:val="none" w:sz="0" w:space="0" w:color="auto"/>
        <w:left w:val="none" w:sz="0" w:space="0" w:color="auto"/>
        <w:bottom w:val="none" w:sz="0" w:space="0" w:color="auto"/>
        <w:right w:val="none" w:sz="0" w:space="0" w:color="auto"/>
      </w:divBdr>
    </w:div>
    <w:div w:id="2022734813">
      <w:bodyDiv w:val="1"/>
      <w:marLeft w:val="0"/>
      <w:marRight w:val="0"/>
      <w:marTop w:val="0"/>
      <w:marBottom w:val="0"/>
      <w:divBdr>
        <w:top w:val="none" w:sz="0" w:space="0" w:color="auto"/>
        <w:left w:val="none" w:sz="0" w:space="0" w:color="auto"/>
        <w:bottom w:val="none" w:sz="0" w:space="0" w:color="auto"/>
        <w:right w:val="none" w:sz="0" w:space="0" w:color="auto"/>
      </w:divBdr>
    </w:div>
    <w:div w:id="2024552188">
      <w:bodyDiv w:val="1"/>
      <w:marLeft w:val="0"/>
      <w:marRight w:val="0"/>
      <w:marTop w:val="0"/>
      <w:marBottom w:val="0"/>
      <w:divBdr>
        <w:top w:val="none" w:sz="0" w:space="0" w:color="auto"/>
        <w:left w:val="none" w:sz="0" w:space="0" w:color="auto"/>
        <w:bottom w:val="none" w:sz="0" w:space="0" w:color="auto"/>
        <w:right w:val="none" w:sz="0" w:space="0" w:color="auto"/>
      </w:divBdr>
    </w:div>
    <w:div w:id="2027948206">
      <w:bodyDiv w:val="1"/>
      <w:marLeft w:val="0"/>
      <w:marRight w:val="0"/>
      <w:marTop w:val="0"/>
      <w:marBottom w:val="0"/>
      <w:divBdr>
        <w:top w:val="none" w:sz="0" w:space="0" w:color="auto"/>
        <w:left w:val="none" w:sz="0" w:space="0" w:color="auto"/>
        <w:bottom w:val="none" w:sz="0" w:space="0" w:color="auto"/>
        <w:right w:val="none" w:sz="0" w:space="0" w:color="auto"/>
      </w:divBdr>
    </w:div>
    <w:div w:id="2049908964">
      <w:bodyDiv w:val="1"/>
      <w:marLeft w:val="0"/>
      <w:marRight w:val="0"/>
      <w:marTop w:val="0"/>
      <w:marBottom w:val="0"/>
      <w:divBdr>
        <w:top w:val="none" w:sz="0" w:space="0" w:color="auto"/>
        <w:left w:val="none" w:sz="0" w:space="0" w:color="auto"/>
        <w:bottom w:val="none" w:sz="0" w:space="0" w:color="auto"/>
        <w:right w:val="none" w:sz="0" w:space="0" w:color="auto"/>
      </w:divBdr>
    </w:div>
    <w:div w:id="2057507033">
      <w:bodyDiv w:val="1"/>
      <w:marLeft w:val="0"/>
      <w:marRight w:val="0"/>
      <w:marTop w:val="0"/>
      <w:marBottom w:val="0"/>
      <w:divBdr>
        <w:top w:val="none" w:sz="0" w:space="0" w:color="auto"/>
        <w:left w:val="none" w:sz="0" w:space="0" w:color="auto"/>
        <w:bottom w:val="none" w:sz="0" w:space="0" w:color="auto"/>
        <w:right w:val="none" w:sz="0" w:space="0" w:color="auto"/>
      </w:divBdr>
    </w:div>
    <w:div w:id="2069452885">
      <w:bodyDiv w:val="1"/>
      <w:marLeft w:val="0"/>
      <w:marRight w:val="0"/>
      <w:marTop w:val="0"/>
      <w:marBottom w:val="0"/>
      <w:divBdr>
        <w:top w:val="none" w:sz="0" w:space="0" w:color="auto"/>
        <w:left w:val="none" w:sz="0" w:space="0" w:color="auto"/>
        <w:bottom w:val="none" w:sz="0" w:space="0" w:color="auto"/>
        <w:right w:val="none" w:sz="0" w:space="0" w:color="auto"/>
      </w:divBdr>
    </w:div>
    <w:div w:id="2110273231">
      <w:bodyDiv w:val="1"/>
      <w:marLeft w:val="0"/>
      <w:marRight w:val="0"/>
      <w:marTop w:val="0"/>
      <w:marBottom w:val="0"/>
      <w:divBdr>
        <w:top w:val="none" w:sz="0" w:space="0" w:color="auto"/>
        <w:left w:val="none" w:sz="0" w:space="0" w:color="auto"/>
        <w:bottom w:val="none" w:sz="0" w:space="0" w:color="auto"/>
        <w:right w:val="none" w:sz="0" w:space="0" w:color="auto"/>
      </w:divBdr>
    </w:div>
    <w:div w:id="2130082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onnect.ucern.com/groups/cts-capacity-management" TargetMode="External"/><Relationship Id="rId18" Type="http://schemas.openxmlformats.org/officeDocument/2006/relationships/hyperlink" Target="https://connect.ucern.com/docs/DOC-528499"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connect.ucern.com/groups/cts-capacity-management"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1.jpe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F497D"/>
      </a:dk2>
      <a:lt2>
        <a:srgbClr val="EEECE1"/>
      </a:lt2>
      <a:accent1>
        <a:srgbClr val="4F81BD"/>
      </a:accent1>
      <a:accent2>
        <a:srgbClr val="C0504D"/>
      </a:accent2>
      <a:accent3>
        <a:srgbClr val="366092"/>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79BBE7-2150-42C4-BFC0-BCCA1DBC1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24</Pages>
  <Words>4289</Words>
  <Characters>24452</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IP Address and Subnet Capacity Report</vt:lpstr>
    </vt:vector>
  </TitlesOfParts>
  <Company>Cerner Corporation</Company>
  <LinksUpToDate>false</LinksUpToDate>
  <CharactersWithSpaces>28684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 Address and Subnet Capacity Report</dc:title>
  <dc:subject/>
  <dc:creator>Bruce Kusko, Sr. Technology Architect</dc:creator>
  <cp:keywords/>
  <dc:description/>
  <cp:lastModifiedBy>Kusko,Bruce</cp:lastModifiedBy>
  <cp:revision>4</cp:revision>
  <cp:lastPrinted>2016-07-18T01:16:00Z</cp:lastPrinted>
  <dcterms:created xsi:type="dcterms:W3CDTF">2016-09-13T13:07:00Z</dcterms:created>
  <dcterms:modified xsi:type="dcterms:W3CDTF">2016-09-13T13:29:00Z</dcterms:modified>
</cp:coreProperties>
</file>