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Lista de exercícios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Disciplina: Banco de Dados Aplicados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Álgebra Relacional e SQL: Seleção.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as tabelas abaixo e faça as seleções que se pede: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360"/>
        </w:tabs>
        <w:ind w:hanging="72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360"/>
        </w:tabs>
        <w:ind w:hanging="72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6609252" cy="4632850"/>
            <wp:effectExtent b="0" l="0" r="0" t="0"/>
            <wp:docPr descr="Diagrama&#10;&#10;Descrição gerada automaticamente" id="3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9252" cy="463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360"/>
        </w:tabs>
        <w:ind w:hanging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360"/>
        </w:tabs>
        <w:ind w:hanging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360"/>
        </w:tabs>
        <w:ind w:hanging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Recupere as informações de todos os pacientes que não moram no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-360"/>
        </w:tabs>
        <w:ind w:left="-36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𝞂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bscript"/>
          <w:rtl w:val="0"/>
        </w:rPr>
        <w:t xml:space="preserve">bairro != ‘Centro’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vertAlign w:val="superscript"/>
          <w:rtl w:val="0"/>
        </w:rPr>
        <w:t xml:space="preserve">paciente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)</w:t>
      </w:r>
    </w:p>
    <w:p w:rsidR="00000000" w:rsidDel="00000000" w:rsidP="00000000" w:rsidRDefault="00000000" w:rsidRPr="00000000" w14:paraId="0000000F">
      <w:pPr>
        <w:tabs>
          <w:tab w:val="left" w:leader="none" w:pos="-360"/>
        </w:tabs>
        <w:ind w:left="-36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Recupere as informações das doenças que não possuem descrição.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𝞂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bscript"/>
          <w:rtl w:val="0"/>
        </w:rPr>
        <w:t xml:space="preserve">descricao IS NULL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vertAlign w:val="superscript"/>
          <w:rtl w:val="0"/>
        </w:rPr>
        <w:t xml:space="preserve">doenca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Recupere as informações dos hospitais situados no bairro São Mateus da cidade de Juiz de Fora.</w:t>
      </w:r>
    </w:p>
    <w:p w:rsidR="00000000" w:rsidDel="00000000" w:rsidP="00000000" w:rsidRDefault="00000000" w:rsidRPr="00000000" w14:paraId="00000014">
      <w:pPr>
        <w:tabs>
          <w:tab w:val="left" w:leader="none" w:pos="-360"/>
        </w:tabs>
        <w:ind w:left="-36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𝞂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bscript"/>
          <w:rtl w:val="0"/>
        </w:rPr>
        <w:t xml:space="preserve">bairro = ‘São Mateus’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vertAlign w:val="superscript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)</w:t>
      </w:r>
    </w:p>
    <w:p w:rsidR="00000000" w:rsidDel="00000000" w:rsidP="00000000" w:rsidRDefault="00000000" w:rsidRPr="00000000" w14:paraId="00000015">
      <w:pPr>
        <w:tabs>
          <w:tab w:val="left" w:leader="none" w:pos="-360"/>
        </w:tabs>
        <w:ind w:left="-36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Recupere as informações dos médicos que moram na Av. Barão do Rio Branco.</w:t>
      </w:r>
    </w:p>
    <w:p w:rsidR="00000000" w:rsidDel="00000000" w:rsidP="00000000" w:rsidRDefault="00000000" w:rsidRPr="00000000" w14:paraId="00000017">
      <w:pPr>
        <w:tabs>
          <w:tab w:val="left" w:leader="none" w:pos="-360"/>
        </w:tabs>
        <w:ind w:left="-36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𝞂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bscript"/>
          <w:rtl w:val="0"/>
        </w:rPr>
        <w:t xml:space="preserve">rua = ‘Av. Barão do Rio Branco’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vertAlign w:val="superscript"/>
          <w:rtl w:val="0"/>
        </w:rPr>
        <w:t xml:space="preserve">medico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)</w:t>
      </w:r>
    </w:p>
    <w:p w:rsidR="00000000" w:rsidDel="00000000" w:rsidP="00000000" w:rsidRDefault="00000000" w:rsidRPr="00000000" w14:paraId="00000018">
      <w:pPr>
        <w:tabs>
          <w:tab w:val="left" w:leader="none" w:pos="-360"/>
        </w:tabs>
        <w:ind w:left="-360" w:firstLine="0"/>
        <w:jc w:val="both"/>
        <w:rPr>
          <w:rFonts w:ascii="Courier New" w:cs="Courier New" w:eastAsia="Courier New" w:hAnsi="Courier New"/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160" w:before="0" w:line="259" w:lineRule="auto"/>
        <w:ind w:left="-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Recupere as informações dos pacientes que nasceram após 01/01/1990.</w:t>
      </w:r>
    </w:p>
    <w:p w:rsidR="00000000" w:rsidDel="00000000" w:rsidP="00000000" w:rsidRDefault="00000000" w:rsidRPr="00000000" w14:paraId="0000001A">
      <w:pPr>
        <w:tabs>
          <w:tab w:val="left" w:leader="none" w:pos="-360"/>
        </w:tabs>
        <w:ind w:left="-360" w:firstLine="0"/>
        <w:jc w:val="both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𝞂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bscript"/>
          <w:rtl w:val="0"/>
        </w:rPr>
        <w:t xml:space="preserve">datanasc &gt; ‘1990-01-01’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vertAlign w:val="superscript"/>
          <w:rtl w:val="0"/>
        </w:rPr>
        <w:t xml:space="preserve">paciente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360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360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360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-360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-360"/>
        </w:tabs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-1025523</wp:posOffset>
          </wp:positionH>
          <wp:positionV relativeFrom="paragraph">
            <wp:posOffset>21590</wp:posOffset>
          </wp:positionV>
          <wp:extent cx="7419975" cy="209550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-987423</wp:posOffset>
          </wp:positionH>
          <wp:positionV relativeFrom="paragraph">
            <wp:posOffset>-414653</wp:posOffset>
          </wp:positionV>
          <wp:extent cx="7381875" cy="857250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1875" cy="857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