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4E6B5" w14:textId="2E739ADA" w:rsidR="0013565A" w:rsidRPr="005B5106" w:rsidRDefault="0013565A" w:rsidP="00222866">
      <w:pPr>
        <w:jc w:val="center"/>
        <w:rPr>
          <w:b/>
          <w:bCs/>
          <w:sz w:val="32"/>
          <w:szCs w:val="32"/>
        </w:rPr>
      </w:pPr>
      <w:r w:rsidRPr="005B5106">
        <w:rPr>
          <w:b/>
          <w:bCs/>
          <w:sz w:val="32"/>
          <w:szCs w:val="32"/>
        </w:rPr>
        <w:t>PROCEDIMIENTO DE REPLICACIÓN</w:t>
      </w:r>
    </w:p>
    <w:p w14:paraId="1CB2F6A0" w14:textId="77777777" w:rsidR="00FB2773" w:rsidRPr="005B5106" w:rsidRDefault="00FB2773" w:rsidP="0013565A"/>
    <w:p w14:paraId="1AB34B37" w14:textId="1706F390" w:rsidR="00FB2773" w:rsidRPr="00B34626" w:rsidRDefault="00FB2773" w:rsidP="0013565A">
      <w:pPr>
        <w:rPr>
          <w:b/>
          <w:bCs/>
        </w:rPr>
      </w:pPr>
      <w:r w:rsidRPr="00B34626">
        <w:rPr>
          <w:b/>
          <w:bCs/>
        </w:rPr>
        <w:t>1. Instalar las herramientas</w:t>
      </w:r>
    </w:p>
    <w:p w14:paraId="0EBCFBCD" w14:textId="6DADB64D" w:rsidR="00FB2773" w:rsidRPr="00FB2773" w:rsidRDefault="00FB2773" w:rsidP="0013565A">
      <w:r>
        <w:t xml:space="preserve">Necesitaremos 2 programas, SQL Server Management Studio 22(donde se </w:t>
      </w:r>
      <w:r w:rsidR="00217BBA">
        <w:t>ejecutarán</w:t>
      </w:r>
      <w:r>
        <w:t xml:space="preserve"> los scripts) y Power BI </w:t>
      </w:r>
      <w:r w:rsidR="00D7619E">
        <w:t>Desktop (</w:t>
      </w:r>
      <w:r>
        <w:t xml:space="preserve">donde se </w:t>
      </w:r>
      <w:r w:rsidR="00D461CA">
        <w:t>visualizarán</w:t>
      </w:r>
      <w:r>
        <w:t xml:space="preserve"> los reportes y el dashboard).</w:t>
      </w:r>
    </w:p>
    <w:p w14:paraId="24CC368D" w14:textId="00298373" w:rsidR="00FB2773" w:rsidRDefault="00FB2773" w:rsidP="00FB2773">
      <w:pPr>
        <w:pStyle w:val="Prrafodelista"/>
        <w:numPr>
          <w:ilvl w:val="1"/>
          <w:numId w:val="1"/>
        </w:numPr>
      </w:pPr>
      <w:r w:rsidRPr="00FB2773">
        <w:t>SQ</w:t>
      </w:r>
      <w:r>
        <w:t>L Server Management Studio 22</w:t>
      </w:r>
    </w:p>
    <w:p w14:paraId="6C74BAE2" w14:textId="77777777" w:rsidR="00D461CA" w:rsidRDefault="00D461CA" w:rsidP="00D461CA">
      <w:pPr>
        <w:pStyle w:val="Prrafodelista"/>
        <w:ind w:left="390"/>
      </w:pPr>
      <w:r>
        <w:t>1. Busca en Google "descargar SQL Server Management Studio 22" o entra a https://learn.microsoft.com/en-us/ssms/install/install</w:t>
      </w:r>
    </w:p>
    <w:p w14:paraId="553257A7" w14:textId="77777777" w:rsidR="00D461CA" w:rsidRDefault="00D461CA" w:rsidP="00D461CA">
      <w:pPr>
        <w:pStyle w:val="Prrafodelista"/>
        <w:ind w:left="390"/>
      </w:pPr>
      <w:r>
        <w:t>2. Pulsa el botón Download SQL Server Management Studio 22 installer. Se guarda un archivo llamado vs_SSMS.exe, guárdalo donde prefieras.</w:t>
      </w:r>
    </w:p>
    <w:p w14:paraId="07597CB6" w14:textId="77777777" w:rsidR="00D461CA" w:rsidRDefault="00D461CA" w:rsidP="00D461CA">
      <w:pPr>
        <w:pStyle w:val="Prrafodelista"/>
        <w:ind w:left="390"/>
      </w:pPr>
      <w:r>
        <w:t>3. Ejecútalo. Si Windows pide permiso de administrador, elige Sí; acepta la licencia y pulsa Continuar. Se abre el Visual Studio Installer.</w:t>
      </w:r>
    </w:p>
    <w:p w14:paraId="0F11F9D5" w14:textId="77777777" w:rsidR="00D461CA" w:rsidRDefault="00D461CA" w:rsidP="00D461CA">
      <w:pPr>
        <w:pStyle w:val="Prrafodelista"/>
        <w:ind w:left="390"/>
      </w:pPr>
      <w:r>
        <w:t>4. En la pantalla "Installing - SQL Server Management Studio 22" pulsa Install y espera a que se descargue e instale.</w:t>
      </w:r>
    </w:p>
    <w:p w14:paraId="3FAA1E32" w14:textId="77777777" w:rsidR="00D461CA" w:rsidRDefault="00D461CA" w:rsidP="00D461CA">
      <w:pPr>
        <w:pStyle w:val="Prrafodelista"/>
        <w:ind w:left="390"/>
      </w:pPr>
      <w:r>
        <w:t>5. Al terminar, pulsa Launch (o Iniciar). Puedes iniciar sesión con una cuenta o continuar como invitado.</w:t>
      </w:r>
    </w:p>
    <w:p w14:paraId="7C553861" w14:textId="77777777" w:rsidR="00D461CA" w:rsidRDefault="00D461CA" w:rsidP="00D461CA">
      <w:pPr>
        <w:pStyle w:val="Prrafodelista"/>
        <w:ind w:left="390"/>
      </w:pPr>
      <w:r>
        <w:t>6. Se abre la ventana Conectar al servidor. En Nombre del servidor escribe el nombre de tu equipo. Para ver el nombre del equipo, pulsa Examinar junto a History, da click en Local y copia el que aparece. En Authentication elige Windows Authentication.</w:t>
      </w:r>
    </w:p>
    <w:p w14:paraId="65BF9149" w14:textId="6C60E7BB" w:rsidR="00D461CA" w:rsidRDefault="00D461CA" w:rsidP="00D461CA">
      <w:pPr>
        <w:pStyle w:val="Prrafodelista"/>
        <w:ind w:left="390"/>
      </w:pPr>
      <w:r>
        <w:t>7. Pulsa Conectar. Si aparece un error de certificado ("la cadena de certificados fue emitida por una entidad que no es de confianza"), marca la casilla Trust server certificate (Confiar en el certificado del servidor) en esa misma ventana y vuelve a conectar. Pulsar solo Aceptar no resuelve el error.</w:t>
      </w:r>
    </w:p>
    <w:p w14:paraId="00FAB72E" w14:textId="4EFB7DE8" w:rsidR="00D461CA" w:rsidRDefault="00D461CA" w:rsidP="00FB2773">
      <w:pPr>
        <w:pStyle w:val="Prrafodelista"/>
        <w:numPr>
          <w:ilvl w:val="1"/>
          <w:numId w:val="1"/>
        </w:numPr>
      </w:pPr>
      <w:r>
        <w:t>Power BI Desktop</w:t>
      </w:r>
    </w:p>
    <w:p w14:paraId="59944B47" w14:textId="77777777" w:rsidR="00D461CA" w:rsidRDefault="00D461CA" w:rsidP="00D461CA">
      <w:pPr>
        <w:pStyle w:val="Prrafodelista"/>
        <w:ind w:left="390"/>
      </w:pPr>
      <w:r>
        <w:t>1. Busca en Google "descargar Power BI Desktop" o entra a https://www.microsoft.com/es/power-platform/products/power-bi/desktop</w:t>
      </w:r>
    </w:p>
    <w:p w14:paraId="2918B896" w14:textId="77777777" w:rsidR="00D461CA" w:rsidRDefault="00D461CA" w:rsidP="00D461CA">
      <w:pPr>
        <w:pStyle w:val="Prrafodelista"/>
        <w:ind w:left="390"/>
      </w:pPr>
      <w:r>
        <w:t>2. Pulsa Descargar ahora. El navegador pregunta si abrir Microsoft Store: elige Abrir y continúa la instalación desde la tienda.</w:t>
      </w:r>
    </w:p>
    <w:p w14:paraId="346E2B82" w14:textId="77777777" w:rsidR="00D461CA" w:rsidRDefault="00D461CA" w:rsidP="00D461CA">
      <w:pPr>
        <w:pStyle w:val="Prrafodelista"/>
        <w:ind w:left="390"/>
      </w:pPr>
      <w:r>
        <w:t>3. Alternativa sin la tienda: en la misma página pulsa Opciones de descarga avanzada, elige el idioma y la versión de tu equipo y descarga el instalador. Ejecútalo, acepta el permiso de administrador, pulsa Siguiente, acepta los términos y espera a que termine la instalación.</w:t>
      </w:r>
    </w:p>
    <w:p w14:paraId="5122FE24" w14:textId="6F960F86" w:rsidR="0013565A" w:rsidRDefault="00D461CA" w:rsidP="00F42D17">
      <w:pPr>
        <w:pStyle w:val="Prrafodelista"/>
        <w:ind w:left="390"/>
      </w:pPr>
      <w:r>
        <w:t>4. Al abrir el programa, elige Informe en blanco. Power BI solo se usa para el dashboard; los pasos siguientes no lo necesitan.</w:t>
      </w:r>
    </w:p>
    <w:p w14:paraId="38307989" w14:textId="36B34D9E" w:rsidR="00F42D17" w:rsidRPr="00B34626" w:rsidRDefault="00F42D17" w:rsidP="0013565A">
      <w:pPr>
        <w:rPr>
          <w:b/>
          <w:bCs/>
        </w:rPr>
      </w:pPr>
      <w:r w:rsidRPr="00B34626">
        <w:rPr>
          <w:b/>
          <w:bCs/>
        </w:rPr>
        <w:t>2. Descargar proyecto y preparar archivos</w:t>
      </w:r>
    </w:p>
    <w:p w14:paraId="3961DE91" w14:textId="71884D58" w:rsidR="00F42D17" w:rsidRDefault="00DF6D89" w:rsidP="00DF6D89">
      <w:r>
        <w:t>2.1</w:t>
      </w:r>
      <w:r w:rsidR="00F42D17">
        <w:t>. Entra al repositorio https://github.com/brvnomk/BIG-DATA. La forma más simple es pulsar Code</w:t>
      </w:r>
      <w:r w:rsidR="00FC4C79">
        <w:t>, Local</w:t>
      </w:r>
      <w:r w:rsidR="00F42D17">
        <w:t xml:space="preserve"> y luego Download ZIP, y descomprimir la carpeta. También puedes descargar archivo por archivo, como se indica en los pasos siguientes.</w:t>
      </w:r>
    </w:p>
    <w:p w14:paraId="7AA437BD" w14:textId="0853CB67" w:rsidR="00F42D17" w:rsidRDefault="00F42D17" w:rsidP="00DF6D89">
      <w:r>
        <w:t>2</w:t>
      </w:r>
      <w:r w:rsidR="00DF6D89">
        <w:t>.2</w:t>
      </w:r>
      <w:r>
        <w:t>. Dentro del repositorio, abre la carpeta TXT/ceramicas_vale y descarga los cuatro archivos: metodopago.txt, operacionVenta.txt, operacionVenta_10000.txt y operacionVenta_500000.txt.</w:t>
      </w:r>
    </w:p>
    <w:p w14:paraId="755B6E3C" w14:textId="77777777" w:rsidR="00DF6D89" w:rsidRDefault="00DF6D89" w:rsidP="00DF6D89">
      <w:r>
        <w:t>2.3</w:t>
      </w:r>
      <w:r w:rsidR="00F42D17">
        <w:t>. En el disco C, crea la carpeta txt y dentro de ella la carpeta ceramicas_vale. Mueve allí los cuatro archivos. Deben quedar en C:\txt\ceramicas_vale\.</w:t>
      </w:r>
    </w:p>
    <w:p w14:paraId="79C865CC" w14:textId="6CAC3685" w:rsidR="00F42D17" w:rsidRDefault="00DF6D89" w:rsidP="00DF6D89">
      <w:r>
        <w:lastRenderedPageBreak/>
        <w:t>2.</w:t>
      </w:r>
      <w:r w:rsidR="00F42D17">
        <w:t>4. Abre la carpeta SQL SCRIPTS del repositorio y descarga los tres scripts: 01_base_transaccional.sql, 02_crear_entorno_etl.sql y 03_ETL_CARGA.sql. Déjalos en una carpeta que encuentres fácil.</w:t>
      </w:r>
    </w:p>
    <w:p w14:paraId="2557735D" w14:textId="6DB6C8FB" w:rsidR="00DF6D89" w:rsidRDefault="00FC4C79" w:rsidP="00F42D17">
      <w:r w:rsidRPr="00FC4C79">
        <w:rPr>
          <w:b/>
          <w:bCs/>
        </w:rPr>
        <w:t xml:space="preserve">¿Qué contiene cada archivo de texto? </w:t>
      </w:r>
      <w:r>
        <w:t>metodopago.txt lista los cinco métodos de pago del sistema de caja (Efectivo, Yape/Plin, Tarjeta, Transferencia y Depósito en cuenta); se carga al ejecutar el tercer script, que además agrega el valor NO REGISTRADO para las ventas sin pago. operacionVenta.txt trae, por cada comprobante, su método de pago (formato comprobante|metodoPago) y corresponde a las 100 000 ventas simuladas con la semilla 2026, que es el escenario por defecto. Los otros dos archivos (_10000 y _500000) sirven para repetir el experimento con menos o más ventas y se explican en la sección 6.</w:t>
      </w:r>
    </w:p>
    <w:p w14:paraId="1A41E5EC" w14:textId="368DACB7" w:rsidR="00D92450" w:rsidRPr="00D92450" w:rsidRDefault="00D92450" w:rsidP="00D92450">
      <w:pPr>
        <w:rPr>
          <w:b/>
          <w:bCs/>
        </w:rPr>
      </w:pPr>
      <w:r w:rsidRPr="00D92450">
        <w:rPr>
          <w:b/>
          <w:bCs/>
        </w:rPr>
        <w:t>3. Crear la base de datos (01_base_transaccional.sql)</w:t>
      </w:r>
    </w:p>
    <w:p w14:paraId="7A3D239B" w14:textId="1143CAE8" w:rsidR="00D92450" w:rsidRDefault="00D92450" w:rsidP="00D92450">
      <w:r>
        <w:t>1. En SSMS, abre 01_base_transaccional.sql (doble clic sobre el archivo, o Archivo, Abrir, Archivo). Se abre una consulta con el script listo</w:t>
      </w:r>
      <w:r w:rsidR="00DB6F3E">
        <w:t>,</w:t>
      </w:r>
      <w:r>
        <w:t xml:space="preserve"> no hay que editarlo.</w:t>
      </w:r>
    </w:p>
    <w:p w14:paraId="168BE2E7" w14:textId="77777777" w:rsidR="00D92450" w:rsidRDefault="00D92450" w:rsidP="00D92450">
      <w:r>
        <w:t>2. Comprueba que la conexión de la consulta es tu servidor y pulsa Ejecutar (o F5).</w:t>
      </w:r>
    </w:p>
    <w:p w14:paraId="0F8C797C" w14:textId="77777777" w:rsidR="00D92450" w:rsidRDefault="00D92450" w:rsidP="00D92450">
      <w:r>
        <w:t>3. Espera a que termine; puede tardar unos segundos. El script crea la base CERAMICAS_VALE con sus tablas (proveedores, clientes, productos, ventas y detalle de ventas), carga el catálogo real de 2 045 productos y genera las ventas de prueba.</w:t>
      </w:r>
    </w:p>
    <w:p w14:paraId="1B1D3B0D" w14:textId="4EE7AA57" w:rsidR="00D92450" w:rsidRDefault="00DB6F3E" w:rsidP="00D92450">
      <w:r>
        <w:t>¿</w:t>
      </w:r>
      <w:r w:rsidR="00D92450">
        <w:t>Cómo saber que salió bien</w:t>
      </w:r>
      <w:r>
        <w:t>?</w:t>
      </w:r>
      <w:r w:rsidR="00D92450">
        <w:t xml:space="preserve"> Al final aparecen dos tablas de resultados:</w:t>
      </w:r>
    </w:p>
    <w:p w14:paraId="4B6F339E" w14:textId="27DCC1F6" w:rsidR="00D92450" w:rsidRDefault="00D92450" w:rsidP="00D92450">
      <w:r>
        <w:t>La primera muestra cuántos proveedores hay, cuántos productos tienen proveedor, cuántos tienen m</w:t>
      </w:r>
      <w:r w:rsidR="00DB6F3E">
        <w:t>^2</w:t>
      </w:r>
      <w:r>
        <w:t xml:space="preserve"> por caja y cuántos clientes hay (50 proveedores y 400 clientes).</w:t>
      </w:r>
    </w:p>
    <w:p w14:paraId="3470744C" w14:textId="5B09C212" w:rsidR="00D92450" w:rsidRDefault="00D92450" w:rsidP="00D92450">
      <w:r>
        <w:t>La segunda resume las ventas generadas: número de ventas (100 000), cuántas son anuladas (alrededor del 2%), líneas de detalle (250 203), fecha desde, fecha hasta y total en soles.</w:t>
      </w:r>
    </w:p>
    <w:p w14:paraId="72AF5867" w14:textId="77777777" w:rsidR="00E823E1" w:rsidRDefault="00E823E1" w:rsidP="00E823E1">
      <w:r>
        <w:t>Si tu número de líneas de detalle es distinto de 250 203, revisa que no hayas cambiado la semilla ni la cantidad de ventas del script.</w:t>
      </w:r>
    </w:p>
    <w:p w14:paraId="4B543707" w14:textId="5912CF2F" w:rsidR="00FC4C79" w:rsidRDefault="00E823E1" w:rsidP="00E823E1">
      <w:r>
        <w:t>¿Qué es la semilla 2026? Las ventas no se escriben a mano, las genera un procedimiento (sp_generar_ventas) que decide con fórmulas qué cliente compra, qué producto, en qué fecha y qué cantidad. Esas fórmulas parten de un número inicial llamado semilla. Con la misma semilla y la misma cantidad de ventas, el procedimiento produce siempre exactamente los mismos datos; con otra semilla produciría otros distintos. Usamos la semilla 2026 en todos los escenarios para que cualquier persona obtenga los mismos resultados que el informe. El procedimiento también incluye a propósito algunos errores (ventas anuladas, líneas con precio 0 y comprobantes sin pago) para comprobar que el ETL los detecta.</w:t>
      </w:r>
    </w:p>
    <w:p w14:paraId="083551BF" w14:textId="35AAE4EE" w:rsidR="002725C1" w:rsidRPr="002725C1" w:rsidRDefault="002725C1" w:rsidP="002725C1">
      <w:pPr>
        <w:rPr>
          <w:b/>
          <w:bCs/>
        </w:rPr>
      </w:pPr>
      <w:r w:rsidRPr="002725C1">
        <w:rPr>
          <w:b/>
          <w:bCs/>
        </w:rPr>
        <w:t>4. Crear el Data Mart (02_crear_entorno_etl.sql)</w:t>
      </w:r>
    </w:p>
    <w:p w14:paraId="008DC20A" w14:textId="77777777" w:rsidR="002725C1" w:rsidRDefault="002725C1" w:rsidP="002725C1">
      <w:r>
        <w:t>1. Abre 02_crear_entorno_etl.sql en una consulta nueva, igual que el anterior, y pulsa Ejecutar. Tampoco hay que editarlo.</w:t>
      </w:r>
    </w:p>
    <w:p w14:paraId="5959AF35" w14:textId="77777777" w:rsidR="002725C1" w:rsidRDefault="002725C1" w:rsidP="002725C1">
      <w:r>
        <w:t>2. Este script crea la base CeramicasVale_DM (el Data Mart) con el modelo en estrella: la tabla de hechos fac_ventas, cinco dimensiones (dim_producto, dim_cliente, dim_tiempo, dim_metodoPago y dim_proveedor), dos tablas de staging (stg_metodoPago y stg_operacion) y tres tablas de control del ETL (etl_ejecucion, etl_bitacora y etl_errores). Las crea vacías.</w:t>
      </w:r>
    </w:p>
    <w:p w14:paraId="60A35939" w14:textId="1C575789" w:rsidR="002725C1" w:rsidRDefault="00650F59" w:rsidP="002725C1">
      <w:r>
        <w:lastRenderedPageBreak/>
        <w:t>¿</w:t>
      </w:r>
      <w:r w:rsidR="002725C1">
        <w:t>Cómo saber que salió bien</w:t>
      </w:r>
      <w:r>
        <w:t>?</w:t>
      </w:r>
      <w:r w:rsidR="002725C1">
        <w:t xml:space="preserve"> En la pestaña Mensajes aparece "Los comandos se han completado correctamente." y, al actualizar el Explorador de objetos (clic derecho sobre Bases de datos, Actualizar), existe la base CeramicasVale_DM con 11 tablas.</w:t>
      </w:r>
    </w:p>
    <w:p w14:paraId="5B5C4EE2" w14:textId="75A2C442" w:rsidR="00FC4C79" w:rsidRDefault="002725C1" w:rsidP="002725C1">
      <w:r>
        <w:t>Este script se puede ejecutar varias veces: borra las tablas y las vuelve a crear vacías, lo que también reinicia el contador de ejecuciones del ETL.</w:t>
      </w:r>
    </w:p>
    <w:p w14:paraId="1908B57E" w14:textId="5E90D923" w:rsidR="0066747E" w:rsidRPr="0066747E" w:rsidRDefault="0066747E" w:rsidP="0066747E">
      <w:pPr>
        <w:rPr>
          <w:b/>
          <w:bCs/>
        </w:rPr>
      </w:pPr>
      <w:r w:rsidRPr="0066747E">
        <w:rPr>
          <w:b/>
          <w:bCs/>
        </w:rPr>
        <w:t>5. Ejecutar el ETL (03_ETL_CARGA.sql)</w:t>
      </w:r>
    </w:p>
    <w:p w14:paraId="7E275EF0" w14:textId="77777777" w:rsidR="0066747E" w:rsidRDefault="0066747E" w:rsidP="0066747E">
      <w:r>
        <w:t>Abre 03_ETL_CARGA.sql en una consulta nueva y pulsa Ejecutar. Antes de hacerlo, confirma que los archivos de texto están en C:\txt\ceramicas_vale\. La duración depende del equipo, de los programas abiertos y de la cantidad de datos; con 100 000 ventas tardó unos 3 s en el equipo del proyecto.</w:t>
      </w:r>
    </w:p>
    <w:p w14:paraId="477217EC" w14:textId="77777777" w:rsidR="0066747E" w:rsidRDefault="0066747E" w:rsidP="0066747E">
      <w:r>
        <w:t>El script tiene nueve pasos, precedidos de un registro del inicio de la ejecución en etl_ejecucion:</w:t>
      </w:r>
    </w:p>
    <w:p w14:paraId="7F0C8096" w14:textId="5655FB35" w:rsidR="0066747E" w:rsidRDefault="0066747E" w:rsidP="0066747E">
      <w:r>
        <w:t xml:space="preserve">1. Limpieza: </w:t>
      </w:r>
      <w:r w:rsidR="00C0713D">
        <w:t>B</w:t>
      </w:r>
      <w:r>
        <w:t>orra los hechos, las dimensiones y el staging, y reinicia los identificadores. Así el script se puede ejecutar varias veces sin duplicar datos.</w:t>
      </w:r>
    </w:p>
    <w:p w14:paraId="1DAE021D" w14:textId="1026E12E" w:rsidR="0066747E" w:rsidRDefault="0066747E" w:rsidP="0066747E">
      <w:r>
        <w:t xml:space="preserve">2. Proveedores: </w:t>
      </w:r>
      <w:r w:rsidR="00C0713D">
        <w:t>C</w:t>
      </w:r>
      <w:r>
        <w:t>arga dim_proveedor, pasa los textos a mayúsculas y pone NO ESPECIFICADO si la ciudad viene vacía.</w:t>
      </w:r>
    </w:p>
    <w:p w14:paraId="3793E3AF" w14:textId="1B2F4692" w:rsidR="0066747E" w:rsidRDefault="0066747E" w:rsidP="0066747E">
      <w:r>
        <w:t xml:space="preserve">3. Productos: </w:t>
      </w:r>
      <w:r w:rsidR="00C0713D">
        <w:t>C</w:t>
      </w:r>
      <w:r>
        <w:t>arga dim_producto. Estandariza las descripciones, deduce la categoría (venía vacía en 1 957 de 2 045 productos), deja fuera los 17 productos con precio de prueba (S/ 1 o menos) y marca el stock crítico.</w:t>
      </w:r>
    </w:p>
    <w:p w14:paraId="3F927F8D" w14:textId="119F71B0" w:rsidR="0066747E" w:rsidRDefault="0066747E" w:rsidP="0066747E">
      <w:r>
        <w:t xml:space="preserve">4. Clientes: </w:t>
      </w:r>
      <w:r w:rsidR="00C0713D">
        <w:t>C</w:t>
      </w:r>
      <w:r>
        <w:t>arga dim_cliente, corrige nombres, pone NO ESPECIFICADO si falta el distrito y marca como VIP al 10 % que más compra.</w:t>
      </w:r>
    </w:p>
    <w:p w14:paraId="723408EE" w14:textId="22EAFB18" w:rsidR="0066747E" w:rsidRDefault="0066747E" w:rsidP="0066747E">
      <w:r>
        <w:t xml:space="preserve">5. Tiempo: </w:t>
      </w:r>
      <w:r w:rsidR="00C0713D">
        <w:t>G</w:t>
      </w:r>
      <w:r>
        <w:t>enera dim_tiempo, un calendario día por día entre la primera y la última venta.</w:t>
      </w:r>
    </w:p>
    <w:p w14:paraId="514781F4" w14:textId="06F07503" w:rsidR="0066747E" w:rsidRDefault="0066747E" w:rsidP="0066747E">
      <w:r>
        <w:t xml:space="preserve">6. Métodos de pago: </w:t>
      </w:r>
      <w:r w:rsidR="00C0713D">
        <w:t>L</w:t>
      </w:r>
      <w:r>
        <w:t>ee metodopago.txt con BULK INSERT, limpia espacios y mayúsculas, elimina el código repetido y agrega NO REGISTRADO.</w:t>
      </w:r>
    </w:p>
    <w:p w14:paraId="3F515245" w14:textId="25B782FD" w:rsidR="0066747E" w:rsidRDefault="0066747E" w:rsidP="0066747E">
      <w:r>
        <w:t xml:space="preserve">7. Operaciones de caja: </w:t>
      </w:r>
      <w:r w:rsidR="00C0713D">
        <w:t>L</w:t>
      </w:r>
      <w:r>
        <w:t>ee operacionVenta.txt con BULK INSERT hacia stg_operacion y registra en etl_errores los comprobantes duplicados y los métodos de pago que no existen.</w:t>
      </w:r>
    </w:p>
    <w:p w14:paraId="2DCDF8BC" w14:textId="651AADF5" w:rsidR="0066747E" w:rsidRDefault="0066747E" w:rsidP="0066747E">
      <w:r>
        <w:t xml:space="preserve">8. Hechos: </w:t>
      </w:r>
      <w:r w:rsidR="00C0713D">
        <w:t>C</w:t>
      </w:r>
      <w:r>
        <w:t>arga fac_ventas. Excluye los comprobantes anulados y las líneas con precio o cantidad menor o igual a cero, convierte los m</w:t>
      </w:r>
      <w:r w:rsidR="00C0713D">
        <w:t>^2</w:t>
      </w:r>
      <w:r>
        <w:t xml:space="preserve"> a cajas y agrupa por cliente, producto, proveedor, método de pago y día. Las ventas sin registro de pago se cargan como NO REGISTRADO.</w:t>
      </w:r>
    </w:p>
    <w:p w14:paraId="51CC0BB4" w14:textId="77777777" w:rsidR="0066747E" w:rsidRDefault="0066747E" w:rsidP="0066747E">
      <w:r>
        <w:t>9. Reconciliación: compara el total vendido del origen con el del Data Mart y registra OK si la diferencia está dentro de 0,0001 % más S/ 0,01.</w:t>
      </w:r>
    </w:p>
    <w:p w14:paraId="1BE9D634" w14:textId="77777777" w:rsidR="0066747E" w:rsidRDefault="0066747E" w:rsidP="0066747E">
      <w:r>
        <w:t>Cada paso deja su duración y sus filas en etl_bitacora, y todo registro descartado queda en etl_errores con su motivo.</w:t>
      </w:r>
    </w:p>
    <w:p w14:paraId="74CB4C40" w14:textId="72FBAEF4" w:rsidR="0066747E" w:rsidRDefault="003E5F71" w:rsidP="0066747E">
      <w:r>
        <w:t>¿</w:t>
      </w:r>
      <w:r w:rsidR="0066747E">
        <w:t>Cómo saber que salió bien</w:t>
      </w:r>
      <w:r>
        <w:t>?</w:t>
      </w:r>
      <w:r w:rsidR="0066747E">
        <w:t xml:space="preserve"> Al terminar, en la pestaña Resultados aparecen varias tablas. Comprueba que:</w:t>
      </w:r>
    </w:p>
    <w:p w14:paraId="36391867" w14:textId="4EF8ACD4" w:rsidR="0066747E" w:rsidRDefault="003E5F71" w:rsidP="0066747E">
      <w:r>
        <w:t xml:space="preserve">1. </w:t>
      </w:r>
      <w:r w:rsidR="0066747E">
        <w:t>La ejecución tiene estado EXITOSO</w:t>
      </w:r>
      <w:r>
        <w:t>.</w:t>
      </w:r>
    </w:p>
    <w:p w14:paraId="0F5FED5C" w14:textId="3EC5E9EE" w:rsidR="002725C1" w:rsidRDefault="003E5F71" w:rsidP="0013565A">
      <w:r>
        <w:t xml:space="preserve">2. </w:t>
      </w:r>
      <w:r w:rsidR="0066747E">
        <w:t xml:space="preserve">La bitácora muestra </w:t>
      </w:r>
      <w:r>
        <w:t>todos los pasos</w:t>
      </w:r>
      <w:r w:rsidR="0066747E">
        <w:t xml:space="preserve"> con estado EXITOSO</w:t>
      </w:r>
      <w:r>
        <w:t>.</w:t>
      </w:r>
    </w:p>
    <w:p w14:paraId="675332AB" w14:textId="77777777" w:rsidR="00DC135C" w:rsidRPr="00DC135C" w:rsidRDefault="00DC135C" w:rsidP="00DC135C">
      <w:pPr>
        <w:rPr>
          <w:b/>
          <w:bCs/>
        </w:rPr>
      </w:pPr>
      <w:r w:rsidRPr="00DC135C">
        <w:rPr>
          <w:b/>
          <w:bCs/>
        </w:rPr>
        <w:lastRenderedPageBreak/>
        <w:t>6. Repetir con 10 000 o 500 000 ventas</w:t>
      </w:r>
    </w:p>
    <w:p w14:paraId="7DCBACB9" w14:textId="77777777" w:rsidR="00DC135C" w:rsidRDefault="00DC135C" w:rsidP="00DC135C">
      <w:r>
        <w:t>Los archivos operacionVenta_10000.txt y operacionVenta_500000.txt simulan un escenario con menos y con más ventas que el de 100 000 que usamos por defecto. Para usarlos:</w:t>
      </w:r>
    </w:p>
    <w:p w14:paraId="09AE36E9" w14:textId="1BFEBCB4" w:rsidR="00DC135C" w:rsidRDefault="00DC135C" w:rsidP="00DC135C">
      <w:r>
        <w:t>1. Abre 01_base_transaccional.sql y, en la penúltima línea (la 442</w:t>
      </w:r>
      <w:r w:rsidR="005B5106">
        <w:t>5</w:t>
      </w:r>
      <w:r>
        <w:t>), cambia 100000 por 10000 o 500000. Por ejemplo, la línea queda EXEC sp_generar_ventas @num_ventas = 10000, @semilla = 2026. No cambies la semilla (2026): es la que hace que los datos coincidan con los del informe. Ejecuta el script completo.</w:t>
      </w:r>
    </w:p>
    <w:p w14:paraId="7B7D4C4D" w14:textId="77777777" w:rsidR="00DC135C" w:rsidRDefault="00DC135C" w:rsidP="00DC135C">
      <w:r>
        <w:t>2. Ejecuta 02_crear_entorno_etl.sql de nuevo. Recrea el Data Mart vacío y reinicia el contador de ejecuciones.</w:t>
      </w:r>
    </w:p>
    <w:p w14:paraId="10E52701" w14:textId="20267B46" w:rsidR="00DC135C" w:rsidRDefault="00DC135C" w:rsidP="00DC135C">
      <w:r>
        <w:t>3. Abre 03_ETL_CARGA.sql y, en la línea 1</w:t>
      </w:r>
      <w:r w:rsidR="0041706D">
        <w:t>88</w:t>
      </w:r>
      <w:r>
        <w:t>, cambia el nombre del archivo por el que corresponde al escenario. Por ejemplo, la línea queda from 'C:\txt\ceramicas_vale\operacionVenta_10000.txt' (</w:t>
      </w:r>
      <w:r w:rsidR="00A87126">
        <w:t>u</w:t>
      </w:r>
      <w:r>
        <w:t xml:space="preserve"> operacionVenta_500000.txt). Ejecútalo.</w:t>
      </w:r>
    </w:p>
    <w:p w14:paraId="4215FCBF" w14:textId="77777777" w:rsidR="00DC135C" w:rsidRDefault="00DC135C" w:rsidP="00DC135C">
      <w:r>
        <w:t>4. Para repetir el mismo escenario varias veces, como en el experimento, ejecuta solo el script 03 las veces que necesites. Cada ejecución queda como una fila en etl_ejecucion; en nuestras pruebas fueron 10 corridas por escenario y la primera se descartó como calentamiento.</w:t>
      </w:r>
    </w:p>
    <w:p w14:paraId="608E0BBE" w14:textId="77777777" w:rsidR="00DC135C" w:rsidRDefault="00DC135C" w:rsidP="00DC135C">
      <w:r>
        <w:t>5. Para volver al escenario por defecto, restaura 100000 en el script 01 y operacionVenta.txt en el script 03, y repite los pasos 1 a 3.</w:t>
      </w:r>
    </w:p>
    <w:p w14:paraId="6943E87A" w14:textId="016675E8" w:rsidR="003E5F71" w:rsidRDefault="00DC135C" w:rsidP="00DC135C">
      <w:r>
        <w:t>Cada vez que cambies de escenario, ejecuta los tres scripts en orden (01, 02 y 03): el 01 vuelve a generar las ventas y el 02 deja el Data Mart vacío. El archivo de texto debe corresponder siempre al número de ventas generado.</w:t>
      </w:r>
    </w:p>
    <w:p w14:paraId="3536CD52" w14:textId="77777777" w:rsidR="00B2073C" w:rsidRPr="00B2073C" w:rsidRDefault="00B2073C" w:rsidP="00B2073C">
      <w:pPr>
        <w:rPr>
          <w:b/>
          <w:bCs/>
        </w:rPr>
      </w:pPr>
      <w:r w:rsidRPr="00B2073C">
        <w:rPr>
          <w:b/>
          <w:bCs/>
        </w:rPr>
        <w:t>7. Resultados de referencia y problemas frecuentes</w:t>
      </w:r>
    </w:p>
    <w:p w14:paraId="6DC6EEBB" w14:textId="710CBA7C" w:rsidR="005E687F" w:rsidRDefault="00B2073C" w:rsidP="0013565A">
      <w:r>
        <w:t>Con la semilla 2026, estos números deben repetirse en cualquier equipo. Los tiempos varían según el equipo y los programas abiertos.</w:t>
      </w:r>
    </w:p>
    <w:tbl>
      <w:tblPr>
        <w:tblStyle w:val="Tablaconcuadrcula"/>
        <w:tblW w:w="0" w:type="auto"/>
        <w:tblLook w:val="04A0" w:firstRow="1" w:lastRow="0" w:firstColumn="1" w:lastColumn="0" w:noHBand="0" w:noVBand="1"/>
      </w:tblPr>
      <w:tblGrid>
        <w:gridCol w:w="1127"/>
        <w:gridCol w:w="987"/>
        <w:gridCol w:w="1425"/>
        <w:gridCol w:w="1701"/>
        <w:gridCol w:w="1729"/>
        <w:gridCol w:w="1525"/>
      </w:tblGrid>
      <w:tr w:rsidR="00B2073C" w14:paraId="6134E55C" w14:textId="77777777" w:rsidTr="00E736FE">
        <w:tc>
          <w:tcPr>
            <w:tcW w:w="1127" w:type="dxa"/>
          </w:tcPr>
          <w:p w14:paraId="10DE07C4" w14:textId="495FF248" w:rsidR="00B2073C" w:rsidRPr="0008070D" w:rsidRDefault="00B2073C" w:rsidP="00B2073C">
            <w:pPr>
              <w:jc w:val="center"/>
              <w:rPr>
                <w:b/>
                <w:bCs/>
              </w:rPr>
            </w:pPr>
            <w:r w:rsidRPr="0008070D">
              <w:rPr>
                <w:b/>
                <w:bCs/>
              </w:rPr>
              <w:t>Escenario</w:t>
            </w:r>
          </w:p>
        </w:tc>
        <w:tc>
          <w:tcPr>
            <w:tcW w:w="987" w:type="dxa"/>
          </w:tcPr>
          <w:p w14:paraId="30DCA579" w14:textId="2A7CBECF" w:rsidR="00B2073C" w:rsidRPr="0008070D" w:rsidRDefault="00B2073C" w:rsidP="00B2073C">
            <w:pPr>
              <w:jc w:val="center"/>
              <w:rPr>
                <w:b/>
                <w:bCs/>
              </w:rPr>
            </w:pPr>
            <w:r w:rsidRPr="0008070D">
              <w:rPr>
                <w:b/>
                <w:bCs/>
              </w:rPr>
              <w:t>Ventas</w:t>
            </w:r>
          </w:p>
        </w:tc>
        <w:tc>
          <w:tcPr>
            <w:tcW w:w="1425" w:type="dxa"/>
          </w:tcPr>
          <w:p w14:paraId="1BC4E06F" w14:textId="7140AC4F" w:rsidR="00B2073C" w:rsidRPr="0008070D" w:rsidRDefault="00B2073C" w:rsidP="00B2073C">
            <w:pPr>
              <w:jc w:val="center"/>
              <w:rPr>
                <w:b/>
                <w:bCs/>
              </w:rPr>
            </w:pPr>
            <w:r w:rsidRPr="0008070D">
              <w:rPr>
                <w:b/>
                <w:bCs/>
              </w:rPr>
              <w:t>Líneas de detalle</w:t>
            </w:r>
          </w:p>
        </w:tc>
        <w:tc>
          <w:tcPr>
            <w:tcW w:w="1701" w:type="dxa"/>
          </w:tcPr>
          <w:p w14:paraId="6AE2D51E" w14:textId="43BCC7C2" w:rsidR="00B2073C" w:rsidRPr="0008070D" w:rsidRDefault="00B2073C" w:rsidP="00B2073C">
            <w:pPr>
              <w:jc w:val="center"/>
              <w:rPr>
                <w:b/>
                <w:bCs/>
              </w:rPr>
            </w:pPr>
            <w:r w:rsidRPr="0008070D">
              <w:rPr>
                <w:b/>
                <w:bCs/>
              </w:rPr>
              <w:t>Filas en fac_ventas</w:t>
            </w:r>
          </w:p>
        </w:tc>
        <w:tc>
          <w:tcPr>
            <w:tcW w:w="1729" w:type="dxa"/>
          </w:tcPr>
          <w:p w14:paraId="1B16D517" w14:textId="254A861C" w:rsidR="00B2073C" w:rsidRPr="0008070D" w:rsidRDefault="00B2073C" w:rsidP="00B2073C">
            <w:pPr>
              <w:jc w:val="center"/>
              <w:rPr>
                <w:b/>
                <w:bCs/>
              </w:rPr>
            </w:pPr>
            <w:r w:rsidRPr="0008070D">
              <w:rPr>
                <w:b/>
                <w:bCs/>
              </w:rPr>
              <w:t>Tiempo de carga del ETL</w:t>
            </w:r>
          </w:p>
        </w:tc>
        <w:tc>
          <w:tcPr>
            <w:tcW w:w="1525" w:type="dxa"/>
          </w:tcPr>
          <w:p w14:paraId="55F98A21" w14:textId="113AA297" w:rsidR="00B2073C" w:rsidRPr="0008070D" w:rsidRDefault="00B2073C" w:rsidP="00B2073C">
            <w:pPr>
              <w:jc w:val="center"/>
              <w:rPr>
                <w:b/>
                <w:bCs/>
              </w:rPr>
            </w:pPr>
            <w:r w:rsidRPr="0008070D">
              <w:rPr>
                <w:b/>
                <w:bCs/>
              </w:rPr>
              <w:t>Reconciliación</w:t>
            </w:r>
          </w:p>
        </w:tc>
      </w:tr>
      <w:tr w:rsidR="00B2073C" w14:paraId="64C0C77C" w14:textId="77777777" w:rsidTr="00E736FE">
        <w:tc>
          <w:tcPr>
            <w:tcW w:w="1127" w:type="dxa"/>
          </w:tcPr>
          <w:p w14:paraId="454FDE4D" w14:textId="6463608A" w:rsidR="00B2073C" w:rsidRDefault="00B2073C" w:rsidP="00B2073C">
            <w:pPr>
              <w:jc w:val="center"/>
            </w:pPr>
            <w:r>
              <w:t>E1</w:t>
            </w:r>
          </w:p>
        </w:tc>
        <w:tc>
          <w:tcPr>
            <w:tcW w:w="987" w:type="dxa"/>
          </w:tcPr>
          <w:p w14:paraId="24100EAF" w14:textId="1D555D5A" w:rsidR="00B2073C" w:rsidRDefault="00B2073C" w:rsidP="00B2073C">
            <w:pPr>
              <w:jc w:val="center"/>
            </w:pPr>
            <w:r>
              <w:t>10000</w:t>
            </w:r>
          </w:p>
        </w:tc>
        <w:tc>
          <w:tcPr>
            <w:tcW w:w="1425" w:type="dxa"/>
          </w:tcPr>
          <w:p w14:paraId="171019D5" w14:textId="35B62E80" w:rsidR="00B2073C" w:rsidRDefault="00B2073C" w:rsidP="00B2073C">
            <w:pPr>
              <w:jc w:val="center"/>
            </w:pPr>
            <w:r>
              <w:t>24941</w:t>
            </w:r>
          </w:p>
        </w:tc>
        <w:tc>
          <w:tcPr>
            <w:tcW w:w="1701" w:type="dxa"/>
          </w:tcPr>
          <w:p w14:paraId="5FBBB414" w14:textId="553A634C" w:rsidR="00B2073C" w:rsidRDefault="00B2073C" w:rsidP="00B2073C">
            <w:pPr>
              <w:jc w:val="center"/>
            </w:pPr>
            <w:r>
              <w:t>24387</w:t>
            </w:r>
          </w:p>
        </w:tc>
        <w:tc>
          <w:tcPr>
            <w:tcW w:w="1729" w:type="dxa"/>
          </w:tcPr>
          <w:p w14:paraId="3EF849D8" w14:textId="59CAAC8C" w:rsidR="00B2073C" w:rsidRDefault="00B2073C" w:rsidP="00B2073C">
            <w:pPr>
              <w:jc w:val="center"/>
            </w:pPr>
            <w:r>
              <w:t>1.4s</w:t>
            </w:r>
          </w:p>
        </w:tc>
        <w:tc>
          <w:tcPr>
            <w:tcW w:w="1525" w:type="dxa"/>
          </w:tcPr>
          <w:p w14:paraId="5635B07E" w14:textId="067349C6" w:rsidR="00B2073C" w:rsidRDefault="00B2073C" w:rsidP="00B2073C">
            <w:pPr>
              <w:jc w:val="center"/>
            </w:pPr>
            <w:r>
              <w:t>OK</w:t>
            </w:r>
          </w:p>
        </w:tc>
      </w:tr>
      <w:tr w:rsidR="00B2073C" w14:paraId="07417C94" w14:textId="77777777" w:rsidTr="00E736FE">
        <w:tc>
          <w:tcPr>
            <w:tcW w:w="1127" w:type="dxa"/>
          </w:tcPr>
          <w:p w14:paraId="52B1C799" w14:textId="4419418C" w:rsidR="00B2073C" w:rsidRDefault="00B2073C" w:rsidP="00B2073C">
            <w:pPr>
              <w:jc w:val="center"/>
            </w:pPr>
            <w:r>
              <w:t>E2</w:t>
            </w:r>
          </w:p>
        </w:tc>
        <w:tc>
          <w:tcPr>
            <w:tcW w:w="987" w:type="dxa"/>
          </w:tcPr>
          <w:p w14:paraId="09431379" w14:textId="549020CF" w:rsidR="00B2073C" w:rsidRDefault="00B2073C" w:rsidP="00B2073C">
            <w:pPr>
              <w:jc w:val="center"/>
            </w:pPr>
            <w:r>
              <w:t>100000</w:t>
            </w:r>
          </w:p>
        </w:tc>
        <w:tc>
          <w:tcPr>
            <w:tcW w:w="1425" w:type="dxa"/>
          </w:tcPr>
          <w:p w14:paraId="6D4EC918" w14:textId="32A2AAB3" w:rsidR="00B2073C" w:rsidRDefault="00B2073C" w:rsidP="00B2073C">
            <w:pPr>
              <w:jc w:val="center"/>
            </w:pPr>
            <w:r>
              <w:t>250203</w:t>
            </w:r>
          </w:p>
        </w:tc>
        <w:tc>
          <w:tcPr>
            <w:tcW w:w="1701" w:type="dxa"/>
          </w:tcPr>
          <w:p w14:paraId="02858A25" w14:textId="567EB6BF" w:rsidR="00B2073C" w:rsidRDefault="00B2073C" w:rsidP="00B2073C">
            <w:pPr>
              <w:jc w:val="center"/>
            </w:pPr>
            <w:r>
              <w:t>242023</w:t>
            </w:r>
          </w:p>
        </w:tc>
        <w:tc>
          <w:tcPr>
            <w:tcW w:w="1729" w:type="dxa"/>
          </w:tcPr>
          <w:p w14:paraId="58115A9F" w14:textId="2EF10542" w:rsidR="00B2073C" w:rsidRDefault="00B2073C" w:rsidP="00B2073C">
            <w:pPr>
              <w:jc w:val="center"/>
            </w:pPr>
            <w:r>
              <w:t>3.14s</w:t>
            </w:r>
          </w:p>
        </w:tc>
        <w:tc>
          <w:tcPr>
            <w:tcW w:w="1525" w:type="dxa"/>
          </w:tcPr>
          <w:p w14:paraId="2CCE73E9" w14:textId="69EFC556" w:rsidR="00B2073C" w:rsidRDefault="00B2073C" w:rsidP="00B2073C">
            <w:pPr>
              <w:jc w:val="center"/>
            </w:pPr>
            <w:r>
              <w:t>OK</w:t>
            </w:r>
          </w:p>
        </w:tc>
      </w:tr>
      <w:tr w:rsidR="00B2073C" w14:paraId="7A6E259D" w14:textId="77777777" w:rsidTr="00E736FE">
        <w:tc>
          <w:tcPr>
            <w:tcW w:w="1127" w:type="dxa"/>
          </w:tcPr>
          <w:p w14:paraId="7654DF74" w14:textId="16815FCC" w:rsidR="00B2073C" w:rsidRDefault="00B2073C" w:rsidP="00B2073C">
            <w:pPr>
              <w:jc w:val="center"/>
            </w:pPr>
            <w:r>
              <w:t>E3</w:t>
            </w:r>
          </w:p>
        </w:tc>
        <w:tc>
          <w:tcPr>
            <w:tcW w:w="987" w:type="dxa"/>
          </w:tcPr>
          <w:p w14:paraId="310D4CFE" w14:textId="0C263A4E" w:rsidR="00B2073C" w:rsidRDefault="00B2073C" w:rsidP="00B2073C">
            <w:pPr>
              <w:jc w:val="center"/>
            </w:pPr>
            <w:r>
              <w:t>500000</w:t>
            </w:r>
          </w:p>
        </w:tc>
        <w:tc>
          <w:tcPr>
            <w:tcW w:w="1425" w:type="dxa"/>
          </w:tcPr>
          <w:p w14:paraId="664F7CD2" w14:textId="68C9C96A" w:rsidR="00B2073C" w:rsidRDefault="00B2073C" w:rsidP="00B2073C">
            <w:pPr>
              <w:jc w:val="center"/>
            </w:pPr>
            <w:r>
              <w:t>1249267</w:t>
            </w:r>
          </w:p>
        </w:tc>
        <w:tc>
          <w:tcPr>
            <w:tcW w:w="1701" w:type="dxa"/>
          </w:tcPr>
          <w:p w14:paraId="1274683F" w14:textId="1DA8FF72" w:rsidR="00B2073C" w:rsidRDefault="00B2073C" w:rsidP="00B2073C">
            <w:pPr>
              <w:jc w:val="center"/>
            </w:pPr>
            <w:r>
              <w:t>1183472</w:t>
            </w:r>
          </w:p>
        </w:tc>
        <w:tc>
          <w:tcPr>
            <w:tcW w:w="1729" w:type="dxa"/>
          </w:tcPr>
          <w:p w14:paraId="16CFF834" w14:textId="6F0897DE" w:rsidR="00B2073C" w:rsidRDefault="00B2073C" w:rsidP="00B2073C">
            <w:pPr>
              <w:jc w:val="center"/>
            </w:pPr>
            <w:r>
              <w:t>11.45s</w:t>
            </w:r>
          </w:p>
        </w:tc>
        <w:tc>
          <w:tcPr>
            <w:tcW w:w="1525" w:type="dxa"/>
          </w:tcPr>
          <w:p w14:paraId="4371A906" w14:textId="75B9844D" w:rsidR="00B2073C" w:rsidRDefault="00B2073C" w:rsidP="00B2073C">
            <w:pPr>
              <w:jc w:val="center"/>
            </w:pPr>
            <w:r>
              <w:t>OK</w:t>
            </w:r>
          </w:p>
        </w:tc>
      </w:tr>
    </w:tbl>
    <w:p w14:paraId="139338DC" w14:textId="77777777" w:rsidR="00B2073C" w:rsidRDefault="00B2073C" w:rsidP="0013565A"/>
    <w:p w14:paraId="56C7236F" w14:textId="6F6B8408" w:rsidR="00D54124" w:rsidRPr="00D54124" w:rsidRDefault="006253B0" w:rsidP="00D54124">
      <w:pPr>
        <w:rPr>
          <w:b/>
          <w:bCs/>
        </w:rPr>
      </w:pPr>
      <w:r w:rsidRPr="00D54124">
        <w:rPr>
          <w:b/>
          <w:bCs/>
        </w:rPr>
        <w:t>8.</w:t>
      </w:r>
      <w:r w:rsidR="00D54124" w:rsidRPr="00D54124">
        <w:rPr>
          <w:b/>
          <w:bCs/>
        </w:rPr>
        <w:t xml:space="preserve"> Generación del modelo estrella </w:t>
      </w:r>
    </w:p>
    <w:p w14:paraId="197F62A4" w14:textId="0AB5095E" w:rsidR="00D54124" w:rsidRDefault="00D54124" w:rsidP="00D54124">
      <w:r>
        <w:t>Hay dos formas de obtener el diagrama:</w:t>
      </w:r>
    </w:p>
    <w:p w14:paraId="46F7DDC2" w14:textId="18126D8D" w:rsidR="00D54124" w:rsidRPr="00D54124" w:rsidRDefault="00D54124" w:rsidP="00D54124">
      <w:pPr>
        <w:rPr>
          <w:lang w:val="en-GB"/>
        </w:rPr>
      </w:pPr>
      <w:r w:rsidRPr="00D54124">
        <w:rPr>
          <w:lang w:val="en-GB"/>
        </w:rPr>
        <w:t>1.En SQL Server Management S</w:t>
      </w:r>
      <w:r>
        <w:rPr>
          <w:lang w:val="en-GB"/>
        </w:rPr>
        <w:t>tudio 22</w:t>
      </w:r>
    </w:p>
    <w:p w14:paraId="2E032D73" w14:textId="77777777" w:rsidR="00D54124" w:rsidRDefault="00D54124" w:rsidP="00D54124">
      <w:r>
        <w:t>Expandir Bases de datos y luego CeramicasVale_DM.</w:t>
      </w:r>
    </w:p>
    <w:p w14:paraId="4AF363AD" w14:textId="77777777" w:rsidR="00D54124" w:rsidRDefault="00D54124" w:rsidP="00D54124">
      <w:r>
        <w:t>Clic derecho en Diagramas de base de datos y elegir Nuevo diagrama de base de datos. Si SSMS pregunta por crear los objetos de soporte de diagramas, aceptar.</w:t>
      </w:r>
    </w:p>
    <w:p w14:paraId="7643C7F3" w14:textId="77777777" w:rsidR="00D54124" w:rsidRDefault="00D54124" w:rsidP="00D54124">
      <w:r>
        <w:t>Seleccionar las tablas a mostrar y agregarlas. Si se agregan todas, se muestra la tabla de hechos fac_ventas al centro con las cinco dimensiones alrededor. Aparte quedan las tablas del ETL (etl_ejecucion, etl_bitacora, etl_errores) unidas entre sí y las dos tablas de staging sin relaciones.</w:t>
      </w:r>
    </w:p>
    <w:p w14:paraId="215AA8E5" w14:textId="544C8A7C" w:rsidR="00D54124" w:rsidRDefault="00D54124" w:rsidP="00D54124">
      <w:r>
        <w:lastRenderedPageBreak/>
        <w:t>2.En Power BI</w:t>
      </w:r>
    </w:p>
    <w:p w14:paraId="2E0E1729" w14:textId="77777777" w:rsidR="00D54124" w:rsidRDefault="00D54124" w:rsidP="00D54124">
      <w:r>
        <w:t>Obtener datos, luego SQL Server.</w:t>
      </w:r>
    </w:p>
    <w:p w14:paraId="6D9B3BAF" w14:textId="7115247E" w:rsidR="00D54124" w:rsidRDefault="00D54124" w:rsidP="00D54124">
      <w:r>
        <w:t>En Servidor escribir “.” y en Base de datos CeramicasVale_DM. Dejar el modo Importar.</w:t>
      </w:r>
    </w:p>
    <w:p w14:paraId="774DA6D3" w14:textId="77777777" w:rsidR="00D54124" w:rsidRDefault="00D54124" w:rsidP="00D54124">
      <w:r>
        <w:t>En las credenciales, elegir Windows (credenciales actuales) y dar Conectar.</w:t>
      </w:r>
    </w:p>
    <w:p w14:paraId="7905EF66" w14:textId="77777777" w:rsidR="00D54124" w:rsidRDefault="00D54124" w:rsidP="00D54124">
      <w:r>
        <w:t>Seleccionar fac_ventas y las cinco dimensiones (dim_producto, dim_cliente, dim_tiempo, dim_metodoPago, dim_proveedor). Las tablas etl_ son opcionales y las de staging no se necesitan. Dar Cargar.</w:t>
      </w:r>
    </w:p>
    <w:p w14:paraId="1FF6E602" w14:textId="72126CDF" w:rsidR="006253B0" w:rsidRDefault="00D54124" w:rsidP="00D54124">
      <w:r>
        <w:t>Cuando termine, abrir la Vista de modelo en el lateral izquierdo. Se mostrará el esquema en estrella con las relaciones detectadas desde las claves foráneas.</w:t>
      </w:r>
    </w:p>
    <w:sectPr w:rsidR="006253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75A45"/>
    <w:multiLevelType w:val="hybridMultilevel"/>
    <w:tmpl w:val="6A580D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1115C7C"/>
    <w:multiLevelType w:val="multilevel"/>
    <w:tmpl w:val="AEC64EB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65266604">
    <w:abstractNumId w:val="1"/>
  </w:num>
  <w:num w:numId="2" w16cid:durableId="147829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5A"/>
    <w:rsid w:val="0008070D"/>
    <w:rsid w:val="0013565A"/>
    <w:rsid w:val="00217BBA"/>
    <w:rsid w:val="00222866"/>
    <w:rsid w:val="002725C1"/>
    <w:rsid w:val="003E5F71"/>
    <w:rsid w:val="0041706D"/>
    <w:rsid w:val="005B5106"/>
    <w:rsid w:val="005B78BA"/>
    <w:rsid w:val="005E687F"/>
    <w:rsid w:val="006253B0"/>
    <w:rsid w:val="0063256D"/>
    <w:rsid w:val="00650F59"/>
    <w:rsid w:val="0066747E"/>
    <w:rsid w:val="00A87126"/>
    <w:rsid w:val="00B2073C"/>
    <w:rsid w:val="00B34626"/>
    <w:rsid w:val="00C0713D"/>
    <w:rsid w:val="00D461CA"/>
    <w:rsid w:val="00D54124"/>
    <w:rsid w:val="00D7619E"/>
    <w:rsid w:val="00D92450"/>
    <w:rsid w:val="00DB6F3E"/>
    <w:rsid w:val="00DC135C"/>
    <w:rsid w:val="00DF6D89"/>
    <w:rsid w:val="00E736FE"/>
    <w:rsid w:val="00E823E1"/>
    <w:rsid w:val="00F42D17"/>
    <w:rsid w:val="00FA5EF3"/>
    <w:rsid w:val="00FB2773"/>
    <w:rsid w:val="00FC4C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E47B"/>
  <w15:chartTrackingRefBased/>
  <w15:docId w15:val="{B5FA05B7-8488-4EB8-B511-4148DEAA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2773"/>
    <w:pPr>
      <w:ind w:left="720"/>
      <w:contextualSpacing/>
    </w:pPr>
  </w:style>
  <w:style w:type="table" w:styleId="Tablaconcuadrcula">
    <w:name w:val="Table Grid"/>
    <w:basedOn w:val="Tablanormal"/>
    <w:uiPriority w:val="39"/>
    <w:rsid w:val="00B20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97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1772</Words>
  <Characters>9748</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brunoelescanom@hotmail.com</dc:creator>
  <cp:keywords/>
  <dc:description/>
  <cp:lastModifiedBy>brunoelescanom@hotmail.com</cp:lastModifiedBy>
  <cp:revision>74</cp:revision>
  <dcterms:created xsi:type="dcterms:W3CDTF">2026-10-23T06:45:00Z</dcterms:created>
  <dcterms:modified xsi:type="dcterms:W3CDTF">2026-10-23T10:45:00Z</dcterms:modified>
</cp:coreProperties>
</file>