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C8302" w14:textId="77777777" w:rsidR="0006341A" w:rsidRPr="0006341A" w:rsidRDefault="0006341A" w:rsidP="0006341A">
      <w:r w:rsidRPr="0006341A">
        <w:t xml:space="preserve">In a taxable investment </w:t>
      </w:r>
      <w:proofErr w:type="gramStart"/>
      <w:r w:rsidRPr="0006341A">
        <w:t>account</w:t>
      </w:r>
      <w:proofErr w:type="gramEnd"/>
      <w:r w:rsidRPr="0006341A">
        <w:t xml:space="preserve"> the government bears some of the investment risk via taxes </w:t>
      </w:r>
    </w:p>
    <w:p w14:paraId="09FAEDC0" w14:textId="77777777" w:rsidR="0006341A" w:rsidRPr="0006341A" w:rsidRDefault="0006341A" w:rsidP="0006341A">
      <w:pPr>
        <w:numPr>
          <w:ilvl w:val="0"/>
          <w:numId w:val="1"/>
        </w:numPr>
      </w:pPr>
      <w:r w:rsidRPr="0006341A">
        <w:t>Taxes reduce return </w:t>
      </w:r>
    </w:p>
    <w:p w14:paraId="7A7F8256" w14:textId="77777777" w:rsidR="0006341A" w:rsidRDefault="0006341A" w:rsidP="0006341A">
      <w:pPr>
        <w:numPr>
          <w:ilvl w:val="0"/>
          <w:numId w:val="1"/>
        </w:numPr>
      </w:pPr>
      <w:r w:rsidRPr="0006341A">
        <w:t>Taxes reduce the volatility of returns, thus transferring risk from the investor to the government </w:t>
      </w:r>
    </w:p>
    <w:p w14:paraId="655AA5FF" w14:textId="77777777" w:rsidR="008D67FF" w:rsidRDefault="008D67FF" w:rsidP="008D67FF"/>
    <w:p w14:paraId="2C3674ED" w14:textId="184F39C2" w:rsidR="008D67FF" w:rsidRDefault="008D67FF" w:rsidP="008D67FF">
      <w:r>
        <w:t xml:space="preserve">Taxes also are not made lower due to tax loss harvesting. They are just deferred to a later date (assuming the tax laws do not change and assuming your portfolio recovers in value). </w:t>
      </w:r>
    </w:p>
    <w:p w14:paraId="4CBBB6C7" w14:textId="77777777" w:rsidR="0006341A" w:rsidRDefault="0006341A" w:rsidP="0006341A"/>
    <w:p w14:paraId="70C2CA86" w14:textId="11894D57" w:rsidR="0006341A" w:rsidRDefault="0006341A" w:rsidP="0006341A">
      <w:r>
        <w:t>How to show this in a simplified way.</w:t>
      </w:r>
    </w:p>
    <w:p w14:paraId="5E6B2F47" w14:textId="77777777" w:rsidR="0006341A" w:rsidRDefault="0006341A" w:rsidP="0006341A"/>
    <w:p w14:paraId="7E50CF51" w14:textId="4DA75DE8" w:rsidR="00C912A4" w:rsidRDefault="0006341A" w:rsidP="0006341A">
      <w:pPr>
        <w:pStyle w:val="ListParagraph"/>
        <w:numPr>
          <w:ilvl w:val="0"/>
          <w:numId w:val="2"/>
        </w:numPr>
      </w:pPr>
      <w:r>
        <w:t xml:space="preserve">Start with an account fully invested in </w:t>
      </w:r>
      <w:proofErr w:type="gramStart"/>
      <w:r>
        <w:t>the S</w:t>
      </w:r>
      <w:proofErr w:type="gramEnd"/>
      <w:r>
        <w:t xml:space="preserve">&amp;P 500 </w:t>
      </w:r>
    </w:p>
    <w:p w14:paraId="78615C3D" w14:textId="7303DAF3" w:rsidR="0006341A" w:rsidRDefault="0006341A" w:rsidP="0006341A">
      <w:pPr>
        <w:pStyle w:val="ListParagraph"/>
        <w:numPr>
          <w:ilvl w:val="0"/>
          <w:numId w:val="2"/>
        </w:numPr>
      </w:pPr>
      <w:r>
        <w:t>Assume the investor realizes all capital gains each year</w:t>
      </w:r>
    </w:p>
    <w:p w14:paraId="1BCD0332" w14:textId="184A3ECA" w:rsidR="0006341A" w:rsidRDefault="0006341A" w:rsidP="0006341A">
      <w:pPr>
        <w:pStyle w:val="ListParagraph"/>
        <w:numPr>
          <w:ilvl w:val="0"/>
          <w:numId w:val="2"/>
        </w:numPr>
      </w:pPr>
      <w:r>
        <w:t>Calculate the pretax return</w:t>
      </w:r>
    </w:p>
    <w:p w14:paraId="015C708F" w14:textId="23F0396B" w:rsidR="0006341A" w:rsidRDefault="0006341A" w:rsidP="0006341A">
      <w:pPr>
        <w:pStyle w:val="ListParagraph"/>
        <w:numPr>
          <w:ilvl w:val="0"/>
          <w:numId w:val="2"/>
        </w:numPr>
      </w:pPr>
      <w:r>
        <w:t>Calculate the post-tax return</w:t>
      </w:r>
    </w:p>
    <w:p w14:paraId="53351D35" w14:textId="61BA06C2" w:rsidR="0006341A" w:rsidRDefault="0006341A" w:rsidP="0006341A">
      <w:pPr>
        <w:pStyle w:val="ListParagraph"/>
        <w:numPr>
          <w:ilvl w:val="0"/>
          <w:numId w:val="2"/>
        </w:numPr>
      </w:pPr>
      <w:r>
        <w:t xml:space="preserve">Compare the distribution of returns </w:t>
      </w:r>
    </w:p>
    <w:p w14:paraId="3F091964" w14:textId="77777777" w:rsidR="0006341A" w:rsidRDefault="0006341A" w:rsidP="0006341A"/>
    <w:p w14:paraId="4F9D2B74" w14:textId="5653F3EC" w:rsidR="0006341A" w:rsidRDefault="0006341A" w:rsidP="0006341A">
      <w:r>
        <w:t xml:space="preserve">US Capital Gains </w:t>
      </w:r>
      <w:proofErr w:type="gramStart"/>
      <w:r>
        <w:t>tax</w:t>
      </w:r>
      <w:proofErr w:type="gramEnd"/>
    </w:p>
    <w:p w14:paraId="367D1868" w14:textId="0F9D243A" w:rsidR="0006341A" w:rsidRDefault="0006341A" w:rsidP="0006341A">
      <w:pPr>
        <w:pStyle w:val="ListParagraph"/>
        <w:numPr>
          <w:ilvl w:val="0"/>
          <w:numId w:val="2"/>
        </w:numPr>
      </w:pPr>
      <w:r>
        <w:t>assume it is 20% (for most Americans this is not the case)</w:t>
      </w:r>
    </w:p>
    <w:p w14:paraId="42FECA26" w14:textId="78F63B54" w:rsidR="0006341A" w:rsidRDefault="0006341A" w:rsidP="0006341A">
      <w:pPr>
        <w:pStyle w:val="ListParagraph"/>
        <w:numPr>
          <w:ilvl w:val="0"/>
          <w:numId w:val="2"/>
        </w:numPr>
      </w:pPr>
      <w:r>
        <w:t>Short term gains are taxed as income</w:t>
      </w:r>
    </w:p>
    <w:p w14:paraId="04651A95" w14:textId="42DD57CF" w:rsidR="0006341A" w:rsidRDefault="0006341A" w:rsidP="0006341A">
      <w:pPr>
        <w:pStyle w:val="ListParagraph"/>
        <w:numPr>
          <w:ilvl w:val="0"/>
          <w:numId w:val="2"/>
        </w:numPr>
      </w:pPr>
      <w:r>
        <w:t>Long term gains are taxed at the flat rate</w:t>
      </w:r>
    </w:p>
    <w:p w14:paraId="4F789F2A" w14:textId="5FE56098" w:rsidR="0006341A" w:rsidRDefault="0006341A" w:rsidP="0006341A">
      <w:pPr>
        <w:pStyle w:val="ListParagraph"/>
        <w:numPr>
          <w:ilvl w:val="0"/>
          <w:numId w:val="2"/>
        </w:numPr>
      </w:pPr>
      <w:r>
        <w:t xml:space="preserve">Realized losses can offset gains and can be carried forward indefinitely </w:t>
      </w:r>
    </w:p>
    <w:p w14:paraId="07686563" w14:textId="77777777" w:rsidR="0006341A" w:rsidRDefault="0006341A" w:rsidP="0006341A"/>
    <w:p w14:paraId="54E0E6F5" w14:textId="0A3369C1" w:rsidR="0006341A" w:rsidRDefault="0006341A" w:rsidP="0006341A">
      <w:r>
        <w:t>Initial assumptions</w:t>
      </w:r>
    </w:p>
    <w:p w14:paraId="74C18665" w14:textId="5FFF4404" w:rsidR="0006341A" w:rsidRDefault="0006341A" w:rsidP="0006341A">
      <w:pPr>
        <w:pStyle w:val="ListParagraph"/>
        <w:numPr>
          <w:ilvl w:val="0"/>
          <w:numId w:val="2"/>
        </w:numPr>
      </w:pPr>
      <w:r>
        <w:t>Account starts with USD 1,000,000</w:t>
      </w:r>
    </w:p>
    <w:p w14:paraId="3DE75C68" w14:textId="3E748019" w:rsidR="0006341A" w:rsidRDefault="0006341A" w:rsidP="0006341A">
      <w:pPr>
        <w:pStyle w:val="ListParagraph"/>
        <w:numPr>
          <w:ilvl w:val="0"/>
          <w:numId w:val="2"/>
        </w:numPr>
      </w:pPr>
      <w:r>
        <w:t>All in S&amp;P 500</w:t>
      </w:r>
    </w:p>
    <w:p w14:paraId="70AEFF33" w14:textId="1D5E1CD3" w:rsidR="0006341A" w:rsidRDefault="00102BC5" w:rsidP="0006341A">
      <w:pPr>
        <w:pStyle w:val="ListParagraph"/>
        <w:numPr>
          <w:ilvl w:val="0"/>
          <w:numId w:val="2"/>
        </w:numPr>
      </w:pPr>
      <w:r>
        <w:t>4</w:t>
      </w:r>
      <w:r w:rsidR="0006341A">
        <w:t>0 years prior to today</w:t>
      </w:r>
    </w:p>
    <w:p w14:paraId="3F1D5134" w14:textId="77777777" w:rsidR="0006341A" w:rsidRDefault="0006341A" w:rsidP="00931F5E"/>
    <w:p w14:paraId="7ECA163A" w14:textId="17DDA684" w:rsidR="00931F5E" w:rsidRDefault="00931F5E" w:rsidP="00931F5E">
      <w:r>
        <w:t xml:space="preserve">Most investors are aware of the impact of capital gains tax on the magnitude of </w:t>
      </w:r>
      <w:proofErr w:type="gramStart"/>
      <w:r>
        <w:t>returns</w:t>
      </w:r>
      <w:proofErr w:type="gramEnd"/>
      <w:r>
        <w:t xml:space="preserve"> but few investors probably realize the impact that taxes have on the volatility of returns. </w:t>
      </w:r>
    </w:p>
    <w:p w14:paraId="02489812" w14:textId="77777777" w:rsidR="00931F5E" w:rsidRDefault="00931F5E" w:rsidP="00931F5E"/>
    <w:p w14:paraId="0120F23D" w14:textId="6422DCA2" w:rsidR="00931F5E" w:rsidRDefault="00931F5E" w:rsidP="00931F5E">
      <w:r>
        <w:t xml:space="preserve">It turns out that capital gains tax </w:t>
      </w:r>
      <w:proofErr w:type="gramStart"/>
      <w:r>
        <w:t>actually reduces</w:t>
      </w:r>
      <w:proofErr w:type="gramEnd"/>
      <w:r>
        <w:t xml:space="preserve"> the risk of your portfolio and transfers it to the federal government. </w:t>
      </w:r>
    </w:p>
    <w:p w14:paraId="0DA4388D" w14:textId="77777777" w:rsidR="008D67FF" w:rsidRDefault="008D67FF" w:rsidP="00931F5E"/>
    <w:p w14:paraId="6AF3BF8B" w14:textId="0A6099D5" w:rsidR="0013766F" w:rsidRDefault="0013766F" w:rsidP="0013766F">
      <w:pPr>
        <w:pStyle w:val="Title"/>
      </w:pPr>
      <w:r w:rsidRPr="002C2835">
        <w:t xml:space="preserve">The </w:t>
      </w:r>
      <w:r w:rsidR="00DF7C5C">
        <w:t>Hidden</w:t>
      </w:r>
      <w:r w:rsidRPr="002C2835">
        <w:t xml:space="preserve"> Co-Investor in Your Taxable Account</w:t>
      </w:r>
    </w:p>
    <w:p w14:paraId="2408318E" w14:textId="114947EE" w:rsidR="0013766F" w:rsidRDefault="0013766F" w:rsidP="0013766F">
      <w:pPr>
        <w:pStyle w:val="Subtitle"/>
      </w:pPr>
      <w:r>
        <w:t>Taxes d</w:t>
      </w:r>
      <w:r w:rsidR="00DF7C5C">
        <w:t xml:space="preserve">on’t just </w:t>
      </w:r>
      <w:r>
        <w:t xml:space="preserve">lower </w:t>
      </w:r>
      <w:r w:rsidR="00DF7C5C">
        <w:t>returns;</w:t>
      </w:r>
      <w:r>
        <w:t xml:space="preserve"> </w:t>
      </w:r>
      <w:r w:rsidR="00DF7C5C">
        <w:t>t</w:t>
      </w:r>
      <w:r>
        <w:t xml:space="preserve">hey </w:t>
      </w:r>
      <w:r w:rsidR="00DF7C5C">
        <w:t>also change</w:t>
      </w:r>
      <w:r>
        <w:t xml:space="preserve"> who carries the risk</w:t>
      </w:r>
      <w:r w:rsidR="00DF7C5C">
        <w:t xml:space="preserve"> of investment</w:t>
      </w:r>
      <w:r>
        <w:t>.</w:t>
      </w:r>
    </w:p>
    <w:p w14:paraId="064FC5D8" w14:textId="77777777" w:rsidR="00DF7C5C" w:rsidRPr="00DF7C5C" w:rsidRDefault="00DF7C5C" w:rsidP="00DF7C5C"/>
    <w:p w14:paraId="6961EA60" w14:textId="2398A209" w:rsidR="0013766F" w:rsidRDefault="0013766F" w:rsidP="0013766F">
      <w:r>
        <w:lastRenderedPageBreak/>
        <w:t>Most investors think about taxes in one direction</w:t>
      </w:r>
      <w:r w:rsidR="00DF7C5C">
        <w:t xml:space="preserve">, </w:t>
      </w:r>
      <w:r>
        <w:t xml:space="preserve">taxes </w:t>
      </w:r>
      <w:r w:rsidR="00DF7C5C">
        <w:t>reduce returns and therefore reduce the value of a taxable account</w:t>
      </w:r>
      <w:r>
        <w:t>. Sell</w:t>
      </w:r>
      <w:r w:rsidR="00DF7C5C">
        <w:t>ing</w:t>
      </w:r>
      <w:r>
        <w:t xml:space="preserve"> a stock at a gain</w:t>
      </w:r>
      <w:r w:rsidR="00DF7C5C">
        <w:t xml:space="preserve"> means</w:t>
      </w:r>
      <w:r>
        <w:t xml:space="preserve"> writ</w:t>
      </w:r>
      <w:r w:rsidR="00DF7C5C">
        <w:t>ing</w:t>
      </w:r>
      <w:r>
        <w:t xml:space="preserve"> a check to the government</w:t>
      </w:r>
      <w:r w:rsidR="00DF7C5C">
        <w:t>. While this is the reality of taxable investment accounts, it is also an incomplete picture.</w:t>
      </w:r>
    </w:p>
    <w:p w14:paraId="2FD4D33F" w14:textId="77777777" w:rsidR="00DF7C5C" w:rsidRDefault="00DF7C5C" w:rsidP="0013766F"/>
    <w:p w14:paraId="6C696440" w14:textId="4E50D312" w:rsidR="0013766F" w:rsidRDefault="0013766F" w:rsidP="0013766F">
      <w:r w:rsidRPr="0082182D">
        <w:t>There is a second</w:t>
      </w:r>
      <w:r w:rsidR="00DF7C5C">
        <w:t>ary</w:t>
      </w:r>
      <w:r w:rsidRPr="0082182D">
        <w:t xml:space="preserve"> effect </w:t>
      </w:r>
      <w:r w:rsidR="00DF7C5C">
        <w:t xml:space="preserve">of capital gains tax </w:t>
      </w:r>
      <w:r w:rsidRPr="0082182D">
        <w:t>hiding in plain sight</w:t>
      </w:r>
      <w:r w:rsidR="00DF7C5C">
        <w:t xml:space="preserve">. </w:t>
      </w:r>
      <w:r w:rsidRPr="0082182D">
        <w:t xml:space="preserve">In a taxable account, the government is not merely a collector standing at the finish line. In </w:t>
      </w:r>
      <w:r w:rsidR="00DF7C5C">
        <w:t xml:space="preserve">a very real </w:t>
      </w:r>
      <w:proofErr w:type="gramStart"/>
      <w:r w:rsidR="00DF7C5C">
        <w:t>way</w:t>
      </w:r>
      <w:proofErr w:type="gramEnd"/>
      <w:r w:rsidRPr="0082182D">
        <w:t xml:space="preserve"> </w:t>
      </w:r>
      <w:r w:rsidR="00DF7C5C">
        <w:t>the government is also a silent partner in every investment decision you make.</w:t>
      </w:r>
    </w:p>
    <w:p w14:paraId="2D368681" w14:textId="77777777" w:rsidR="00A12BE5" w:rsidRDefault="00A12BE5" w:rsidP="0013766F"/>
    <w:p w14:paraId="2BC7F89D" w14:textId="2ECCD0C9" w:rsidR="00DF7C5C" w:rsidRDefault="00DF7C5C" w:rsidP="0013766F">
      <w:r>
        <w:t>To illustrate the point, let’s do a little analysis. The assumptions for th</w:t>
      </w:r>
      <w:r w:rsidR="00A12BE5">
        <w:t xml:space="preserve">e experiment </w:t>
      </w:r>
      <w:r>
        <w:t>are as follows:</w:t>
      </w:r>
    </w:p>
    <w:p w14:paraId="00CF5542" w14:textId="77777777" w:rsidR="00140EB0" w:rsidRDefault="00140EB0" w:rsidP="00DF7C5C">
      <w:pPr>
        <w:pStyle w:val="ListParagraph"/>
        <w:numPr>
          <w:ilvl w:val="0"/>
          <w:numId w:val="3"/>
        </w:numPr>
      </w:pPr>
      <w:r w:rsidRPr="00140EB0">
        <w:t>There is an initial investment of</w:t>
      </w:r>
      <w:r>
        <w:rPr>
          <w:b/>
          <w:bCs/>
        </w:rPr>
        <w:t xml:space="preserve"> </w:t>
      </w:r>
      <w:r w:rsidR="0013766F" w:rsidRPr="00140EB0">
        <w:t>$1,000,000</w:t>
      </w:r>
      <w:r w:rsidR="0013766F" w:rsidRPr="00942F79">
        <w:t xml:space="preserve"> in a taxable brokerage account </w:t>
      </w:r>
    </w:p>
    <w:p w14:paraId="5778AA95" w14:textId="77777777" w:rsidR="00140EB0" w:rsidRDefault="00140EB0" w:rsidP="00DF7C5C">
      <w:pPr>
        <w:pStyle w:val="ListParagraph"/>
        <w:numPr>
          <w:ilvl w:val="0"/>
          <w:numId w:val="3"/>
        </w:numPr>
      </w:pPr>
      <w:r>
        <w:t xml:space="preserve">The account is fully invested in </w:t>
      </w:r>
      <w:proofErr w:type="gramStart"/>
      <w:r>
        <w:t>the</w:t>
      </w:r>
      <w:r w:rsidR="0013766F" w:rsidRPr="00942F79">
        <w:t xml:space="preserve"> S</w:t>
      </w:r>
      <w:proofErr w:type="gramEnd"/>
      <w:r w:rsidR="0013766F" w:rsidRPr="00942F79">
        <w:t>&amp;P 500</w:t>
      </w:r>
    </w:p>
    <w:p w14:paraId="6F3D89EF" w14:textId="77777777" w:rsidR="00140EB0" w:rsidRDefault="0013766F" w:rsidP="00DF7C5C">
      <w:pPr>
        <w:pStyle w:val="ListParagraph"/>
        <w:numPr>
          <w:ilvl w:val="0"/>
          <w:numId w:val="3"/>
        </w:numPr>
      </w:pPr>
      <w:r w:rsidRPr="00942F79">
        <w:t>The account is held for forty years</w:t>
      </w:r>
    </w:p>
    <w:p w14:paraId="2AC6B8F1" w14:textId="1599023F" w:rsidR="00140EB0" w:rsidRDefault="00140EB0" w:rsidP="00DF7C5C">
      <w:pPr>
        <w:pStyle w:val="ListParagraph"/>
        <w:numPr>
          <w:ilvl w:val="0"/>
          <w:numId w:val="3"/>
        </w:numPr>
      </w:pPr>
      <w:r>
        <w:t>Dividends are ignored</w:t>
      </w:r>
    </w:p>
    <w:p w14:paraId="79419A82" w14:textId="77777777" w:rsidR="00140EB0" w:rsidRDefault="00140EB0" w:rsidP="00DF7C5C">
      <w:pPr>
        <w:pStyle w:val="ListParagraph"/>
        <w:numPr>
          <w:ilvl w:val="0"/>
          <w:numId w:val="3"/>
        </w:numPr>
      </w:pPr>
      <w:r>
        <w:t>All gains are realized and taxed at the end of each year</w:t>
      </w:r>
    </w:p>
    <w:p w14:paraId="4193A112" w14:textId="77777777" w:rsidR="00140EB0" w:rsidRDefault="00140EB0" w:rsidP="00DF7C5C">
      <w:pPr>
        <w:pStyle w:val="ListParagraph"/>
        <w:numPr>
          <w:ilvl w:val="0"/>
          <w:numId w:val="3"/>
        </w:numPr>
      </w:pPr>
      <w:r>
        <w:t>Losses can be carried forward indefinitely and used to offset future gains</w:t>
      </w:r>
    </w:p>
    <w:p w14:paraId="551A20DB" w14:textId="12876AA6" w:rsidR="0013766F" w:rsidRDefault="00140EB0" w:rsidP="00DF7C5C">
      <w:pPr>
        <w:pStyle w:val="ListParagraph"/>
        <w:numPr>
          <w:ilvl w:val="0"/>
          <w:numId w:val="3"/>
        </w:numPr>
      </w:pPr>
      <w:r>
        <w:t>Capital Gains tax is a fixed</w:t>
      </w:r>
      <w:r w:rsidR="0013766F" w:rsidRPr="00942F79">
        <w:t xml:space="preserve"> 20% </w:t>
      </w:r>
      <w:r>
        <w:t>(regardless of holding period)</w:t>
      </w:r>
    </w:p>
    <w:p w14:paraId="270F2D24" w14:textId="77777777" w:rsidR="00140EB0" w:rsidRDefault="00140EB0" w:rsidP="00140EB0">
      <w:pPr>
        <w:ind w:left="360"/>
      </w:pPr>
    </w:p>
    <w:p w14:paraId="727F9BAA" w14:textId="10F3787E" w:rsidR="00980C70" w:rsidRDefault="00980C70" w:rsidP="0013766F">
      <w:r>
        <w:t xml:space="preserve">With these assumptions in place, we can </w:t>
      </w:r>
      <w:proofErr w:type="gramStart"/>
      <w:r>
        <w:t>actually calculate</w:t>
      </w:r>
      <w:proofErr w:type="gramEnd"/>
      <w:r>
        <w:t xml:space="preserve"> the impact of taxes on the returns of the investor’s taxable account and compare them to the tax-free returns that the S&amp;P 500 produced. </w:t>
      </w:r>
    </w:p>
    <w:p w14:paraId="48E3121B" w14:textId="77777777" w:rsidR="00980C70" w:rsidRDefault="00980C70" w:rsidP="0013766F"/>
    <w:p w14:paraId="3C64814D" w14:textId="132E7994" w:rsidR="00980C70" w:rsidRDefault="009B7AC9" w:rsidP="0013766F">
      <w:r>
        <w:t>LINK TO TABLE</w:t>
      </w:r>
    </w:p>
    <w:p w14:paraId="40097869" w14:textId="77777777" w:rsidR="00980C70" w:rsidRDefault="00980C70" w:rsidP="0013766F"/>
    <w:p w14:paraId="4FA8A8C0" w14:textId="7E268410" w:rsidR="0013766F" w:rsidRDefault="009B7AC9" w:rsidP="0013766F">
      <w:r>
        <w:t>What is immediately obvious is that</w:t>
      </w:r>
      <w:r w:rsidR="00980C70">
        <w:t xml:space="preserve"> taxes reduce the magnitude of positive returns</w:t>
      </w:r>
      <w:r w:rsidR="0013766F">
        <w:t xml:space="preserve">. </w:t>
      </w:r>
      <w:r>
        <w:t xml:space="preserve">After taxes </w:t>
      </w:r>
      <w:r w:rsidR="0013766F">
        <w:t xml:space="preserve">the investor keeps less of that year’s gain. </w:t>
      </w:r>
      <w:r>
        <w:t xml:space="preserve">However, losses are not taxed and can be used to offset gains in future periods. </w:t>
      </w:r>
    </w:p>
    <w:p w14:paraId="324148C4" w14:textId="77777777" w:rsidR="009B7AC9" w:rsidRDefault="009B7AC9" w:rsidP="0013766F"/>
    <w:p w14:paraId="08A71662" w14:textId="5577A4C4" w:rsidR="0013766F" w:rsidRDefault="009B7AC9" w:rsidP="0013766F">
      <w:r>
        <w:t xml:space="preserve">And this </w:t>
      </w:r>
      <w:r w:rsidR="0013766F">
        <w:t xml:space="preserve">is where the story gets more interesting. </w:t>
      </w:r>
      <w:r>
        <w:t>T</w:t>
      </w:r>
      <w:r w:rsidR="0013766F">
        <w:t>axes reduce the upside</w:t>
      </w:r>
      <w:r>
        <w:t xml:space="preserve"> and do not apply to the </w:t>
      </w:r>
      <w:r w:rsidR="0013766F">
        <w:t>downside. A gain</w:t>
      </w:r>
      <w:r>
        <w:t xml:space="preserve"> is</w:t>
      </w:r>
      <w:r w:rsidR="0013766F">
        <w:t xml:space="preserve"> shared with the government</w:t>
      </w:r>
      <w:r>
        <w:t xml:space="preserve"> and realized</w:t>
      </w:r>
      <w:r w:rsidR="0013766F">
        <w:t xml:space="preserve"> loss</w:t>
      </w:r>
      <w:r>
        <w:t>es</w:t>
      </w:r>
      <w:r w:rsidR="0013766F">
        <w:t xml:space="preserve"> create a benefit</w:t>
      </w:r>
      <w:r>
        <w:t xml:space="preserve"> to the investor, reducing taxes in later years</w:t>
      </w:r>
      <w:r w:rsidR="0013766F">
        <w:t xml:space="preserve">. </w:t>
      </w:r>
      <w:r w:rsidR="002774EB">
        <w:t>In short; t</w:t>
      </w:r>
      <w:r w:rsidR="0013766F">
        <w:t>he investor does n</w:t>
      </w:r>
      <w:r>
        <w:t>ot bear as much risk when taxed</w:t>
      </w:r>
      <w:r w:rsidR="0013766F">
        <w:t>.</w:t>
      </w:r>
      <w:r w:rsidR="002774EB">
        <w:t xml:space="preserve"> This result may be more digestible in a visualization:</w:t>
      </w:r>
    </w:p>
    <w:p w14:paraId="08E1D08B" w14:textId="77777777" w:rsidR="002774EB" w:rsidRDefault="002774EB" w:rsidP="0013766F"/>
    <w:p w14:paraId="4F972504" w14:textId="10BE823D" w:rsidR="002774EB" w:rsidRDefault="006F1C5A" w:rsidP="0013766F">
      <w:r w:rsidRPr="002774EB">
        <w:lastRenderedPageBreak/>
        <w:drawing>
          <wp:anchor distT="0" distB="0" distL="114300" distR="114300" simplePos="0" relativeHeight="251658240" behindDoc="1" locked="0" layoutInCell="1" allowOverlap="1" wp14:anchorId="7C2C471F" wp14:editId="00080D34">
            <wp:simplePos x="0" y="0"/>
            <wp:positionH relativeFrom="margin">
              <wp:posOffset>3619500</wp:posOffset>
            </wp:positionH>
            <wp:positionV relativeFrom="paragraph">
              <wp:posOffset>0</wp:posOffset>
            </wp:positionV>
            <wp:extent cx="2139315" cy="2139315"/>
            <wp:effectExtent l="0" t="0" r="0" b="0"/>
            <wp:wrapTight wrapText="bothSides">
              <wp:wrapPolygon edited="0">
                <wp:start x="0" y="0"/>
                <wp:lineTo x="0" y="21350"/>
                <wp:lineTo x="21350" y="21350"/>
                <wp:lineTo x="21350" y="0"/>
                <wp:lineTo x="0" y="0"/>
              </wp:wrapPolygon>
            </wp:wrapTight>
            <wp:docPr id="58444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4148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74EB">
        <w:drawing>
          <wp:anchor distT="0" distB="0" distL="114300" distR="114300" simplePos="0" relativeHeight="251659264" behindDoc="1" locked="0" layoutInCell="1" allowOverlap="1" wp14:anchorId="5A5A0B92" wp14:editId="779A930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87750" cy="2139315"/>
            <wp:effectExtent l="0" t="0" r="0" b="0"/>
            <wp:wrapTight wrapText="bothSides">
              <wp:wrapPolygon edited="0">
                <wp:start x="0" y="0"/>
                <wp:lineTo x="0" y="21350"/>
                <wp:lineTo x="21447" y="21350"/>
                <wp:lineTo x="21447" y="0"/>
                <wp:lineTo x="0" y="0"/>
              </wp:wrapPolygon>
            </wp:wrapTight>
            <wp:docPr id="910206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06394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75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127323" w14:textId="5694919F" w:rsidR="0013766F" w:rsidRDefault="002774EB" w:rsidP="0013766F">
      <w:r>
        <w:t>The chart</w:t>
      </w:r>
      <w:r w:rsidR="000D1D8A">
        <w:t>s</w:t>
      </w:r>
      <w:r>
        <w:t xml:space="preserve"> above show the pretax and post-tax return distributions generated by a Monte Carlo simulation trained on the data used to produce the initial analysis. What is important to not</w:t>
      </w:r>
      <w:r w:rsidR="000D1D8A">
        <w:t>e</w:t>
      </w:r>
      <w:r>
        <w:t xml:space="preserve"> about this chart is that the standard deviation of the post-tax distribution is lower than the standard deviation of the pre-tax distribution. The standard deviation of a return series is the preferred measure of risk for many investors, and capital gains tax consistently reduces it for taxable accounts. </w:t>
      </w:r>
      <w:r w:rsidR="00EC3706">
        <w:t>Although t</w:t>
      </w:r>
      <w:r w:rsidR="0013766F" w:rsidRPr="00503A71">
        <w:t xml:space="preserve">he highs are </w:t>
      </w:r>
      <w:r w:rsidR="00EC3706">
        <w:t>reduced, t</w:t>
      </w:r>
      <w:r w:rsidR="0013766F" w:rsidRPr="00503A71">
        <w:t xml:space="preserve">he lows are </w:t>
      </w:r>
      <w:r w:rsidR="00EC3706">
        <w:t xml:space="preserve">also </w:t>
      </w:r>
      <w:r w:rsidR="0013766F" w:rsidRPr="00503A71">
        <w:t xml:space="preserve">cushioned. The government takes </w:t>
      </w:r>
      <w:r w:rsidR="00EC3706">
        <w:t>a share of</w:t>
      </w:r>
      <w:r w:rsidR="0013766F" w:rsidRPr="00503A71">
        <w:t xml:space="preserve"> the </w:t>
      </w:r>
      <w:r w:rsidR="00EC3706" w:rsidRPr="00503A71">
        <w:t>reward,</w:t>
      </w:r>
      <w:r w:rsidR="00EC3706">
        <w:t xml:space="preserve"> and</w:t>
      </w:r>
      <w:r w:rsidR="0013766F" w:rsidRPr="00503A71">
        <w:t xml:space="preserve"> it</w:t>
      </w:r>
      <w:r w:rsidR="00EC3706">
        <w:t xml:space="preserve"> </w:t>
      </w:r>
      <w:r w:rsidR="0013766F" w:rsidRPr="00503A71">
        <w:t>absorbs part of the risk.</w:t>
      </w:r>
    </w:p>
    <w:p w14:paraId="35CC09A7" w14:textId="77777777" w:rsidR="000D1D8A" w:rsidRDefault="000D1D8A" w:rsidP="0013766F"/>
    <w:p w14:paraId="2E8780FA" w14:textId="62D1A744" w:rsidR="0013766F" w:rsidRDefault="0013766F" w:rsidP="0013766F">
      <w:r w:rsidRPr="0013766F">
        <w:t>This does not make taxes good</w:t>
      </w:r>
      <w:r w:rsidR="00EC3706">
        <w:t>, and i</w:t>
      </w:r>
      <w:r w:rsidRPr="0013766F">
        <w:t>t does not mean</w:t>
      </w:r>
      <w:r w:rsidR="00EC3706">
        <w:t xml:space="preserve"> that</w:t>
      </w:r>
      <w:r w:rsidRPr="0013766F">
        <w:t xml:space="preserve"> investors should realize gains unnecessarily, ignore tax-efficient </w:t>
      </w:r>
      <w:r w:rsidR="00EC3706">
        <w:t>investments, or allocate more to taxable accounts</w:t>
      </w:r>
      <w:r w:rsidRPr="0013766F">
        <w:t xml:space="preserve">. The point is </w:t>
      </w:r>
      <w:r w:rsidR="00EC3706">
        <w:t>more subtle;</w:t>
      </w:r>
      <w:r w:rsidRPr="0013766F">
        <w:t xml:space="preserve"> taxes change the shape of investment outcomes, not just their size.</w:t>
      </w:r>
    </w:p>
    <w:p w14:paraId="460D93E7" w14:textId="77777777" w:rsidR="009B7AC9" w:rsidRDefault="009B7AC9" w:rsidP="0013766F"/>
    <w:p w14:paraId="1F6BBF6E" w14:textId="0BCFC089" w:rsidR="0013766F" w:rsidRDefault="0013766F" w:rsidP="0013766F">
      <w:r>
        <w:t xml:space="preserve">For anyone managing a taxable portfolio, that distinction matters. The tax system is not just a drag on returns. It is also a risk-sharing mechanism. </w:t>
      </w:r>
      <w:r w:rsidR="00EC3706">
        <w:t xml:space="preserve">And taxable accounts should be managed with this knowledge in mind. </w:t>
      </w:r>
    </w:p>
    <w:p w14:paraId="398D458B" w14:textId="2C1FF0B2" w:rsidR="008D67FF" w:rsidRDefault="008D67FF" w:rsidP="00931F5E"/>
    <w:sectPr w:rsidR="008D6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27DA8"/>
    <w:multiLevelType w:val="multilevel"/>
    <w:tmpl w:val="F7D8BDF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FF202E"/>
    <w:multiLevelType w:val="hybridMultilevel"/>
    <w:tmpl w:val="378EB810"/>
    <w:lvl w:ilvl="0" w:tplc="B748F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6420D0"/>
    <w:multiLevelType w:val="hybridMultilevel"/>
    <w:tmpl w:val="89481F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593307">
    <w:abstractNumId w:val="0"/>
  </w:num>
  <w:num w:numId="2" w16cid:durableId="664817087">
    <w:abstractNumId w:val="1"/>
  </w:num>
  <w:num w:numId="3" w16cid:durableId="14384782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37B"/>
    <w:rsid w:val="0006341A"/>
    <w:rsid w:val="000D1D8A"/>
    <w:rsid w:val="00102BC5"/>
    <w:rsid w:val="0013766F"/>
    <w:rsid w:val="00140EB0"/>
    <w:rsid w:val="002774EB"/>
    <w:rsid w:val="002C2835"/>
    <w:rsid w:val="002D737B"/>
    <w:rsid w:val="003155C9"/>
    <w:rsid w:val="003E2760"/>
    <w:rsid w:val="004E10FB"/>
    <w:rsid w:val="00503A71"/>
    <w:rsid w:val="005C5A33"/>
    <w:rsid w:val="006E22AF"/>
    <w:rsid w:val="006F1C5A"/>
    <w:rsid w:val="0082182D"/>
    <w:rsid w:val="008D67FF"/>
    <w:rsid w:val="00931F5E"/>
    <w:rsid w:val="00941004"/>
    <w:rsid w:val="00942F79"/>
    <w:rsid w:val="00980C70"/>
    <w:rsid w:val="009B7AC9"/>
    <w:rsid w:val="00A12BE5"/>
    <w:rsid w:val="00AA3A5F"/>
    <w:rsid w:val="00C70DCE"/>
    <w:rsid w:val="00C912A4"/>
    <w:rsid w:val="00CA75C4"/>
    <w:rsid w:val="00CD36D8"/>
    <w:rsid w:val="00DF7C5C"/>
    <w:rsid w:val="00EA04BA"/>
    <w:rsid w:val="00EC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88765"/>
  <w15:chartTrackingRefBased/>
  <w15:docId w15:val="{587DFE8A-8F6E-4F84-B6A3-711A7AF5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2AF"/>
  </w:style>
  <w:style w:type="paragraph" w:styleId="Heading1">
    <w:name w:val="heading 1"/>
    <w:basedOn w:val="Normal"/>
    <w:next w:val="Normal"/>
    <w:link w:val="Heading1Char"/>
    <w:uiPriority w:val="9"/>
    <w:qFormat/>
    <w:rsid w:val="006E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2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2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2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2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2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2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2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6E22A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6E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2A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2A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6E22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2AF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3E276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E2760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E2760"/>
    <w:rPr>
      <w:i/>
      <w:iCs/>
    </w:rPr>
  </w:style>
  <w:style w:type="paragraph" w:styleId="NoSpacing">
    <w:name w:val="No Spacing"/>
    <w:uiPriority w:val="1"/>
    <w:qFormat/>
    <w:rsid w:val="003E2760"/>
  </w:style>
  <w:style w:type="character" w:styleId="Strong">
    <w:name w:val="Strong"/>
    <w:basedOn w:val="DefaultParagraphFont"/>
    <w:uiPriority w:val="22"/>
    <w:qFormat/>
    <w:rsid w:val="003E2760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3E276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3E2760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E2760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E2760"/>
    <w:pPr>
      <w:spacing w:before="100" w:beforeAutospacing="1" w:after="100" w:afterAutospacing="1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y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3</Pages>
  <Words>755</Words>
  <Characters>3616</Characters>
  <Application>Microsoft Office Word</Application>
  <DocSecurity>0</DocSecurity>
  <Lines>87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Wilson</dc:creator>
  <cp:keywords/>
  <dc:description/>
  <cp:lastModifiedBy>Ben Wilson</cp:lastModifiedBy>
  <cp:revision>6</cp:revision>
  <dcterms:created xsi:type="dcterms:W3CDTF">2026-06-19T00:16:00Z</dcterms:created>
  <dcterms:modified xsi:type="dcterms:W3CDTF">2026-09-03T16:38:00Z</dcterms:modified>
</cp:coreProperties>
</file>