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left"/>
        <w:rPr>
          <w:rFonts w:ascii="Arial" w:cs="Arial" w:eastAsia="Arial" w:hAnsi="Arial"/>
          <w:color w:val="595959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494.0" w:type="dxa"/>
        <w:jc w:val="left"/>
        <w:tblInd w:w="-284.0" w:type="dxa"/>
        <w:tblBorders>
          <w:top w:color="808080" w:space="0" w:sz="8" w:val="single"/>
          <w:left w:color="808080" w:space="0" w:sz="8" w:val="single"/>
          <w:bottom w:color="c53333" w:space="0" w:sz="18" w:val="single"/>
          <w:right w:color="808080" w:space="0" w:sz="8" w:val="single"/>
          <w:insideH w:color="808080" w:space="0" w:sz="4" w:val="single"/>
          <w:insideV w:color="808080" w:space="0" w:sz="4" w:val="single"/>
        </w:tblBorders>
        <w:tblLayout w:type="fixed"/>
        <w:tblLook w:val="0400"/>
      </w:tblPr>
      <w:tblGrid>
        <w:gridCol w:w="3251"/>
        <w:gridCol w:w="5243"/>
        <w:tblGridChange w:id="0">
          <w:tblGrid>
            <w:gridCol w:w="3251"/>
            <w:gridCol w:w="5243"/>
          </w:tblGrid>
        </w:tblGridChange>
      </w:tblGrid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2">
            <w:pPr>
              <w:spacing w:before="120" w:line="360" w:lineRule="auto"/>
              <w:jc w:val="right"/>
              <w:rPr>
                <w:rFonts w:ascii="Arial" w:cs="Arial" w:eastAsia="Arial" w:hAnsi="Arial"/>
                <w:color w:val="595959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595959"/>
                <w:sz w:val="20"/>
                <w:szCs w:val="20"/>
                <w:rtl w:val="0"/>
              </w:rPr>
              <w:t xml:space="preserve">COMPONENTE CURRICULAR:</w:t>
            </w:r>
          </w:p>
        </w:tc>
        <w:tc>
          <w:tcPr>
            <w:tcBorders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3">
            <w:pPr>
              <w:spacing w:before="12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PROJETO APLICADO I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4">
            <w:pPr>
              <w:spacing w:before="120" w:line="360" w:lineRule="auto"/>
              <w:jc w:val="center"/>
              <w:rPr>
                <w:rFonts w:ascii="Arial" w:cs="Arial" w:eastAsia="Arial" w:hAnsi="Arial"/>
                <w:color w:val="595959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595959"/>
                <w:sz w:val="20"/>
                <w:szCs w:val="20"/>
                <w:rtl w:val="0"/>
              </w:rPr>
              <w:t xml:space="preserve">CURSO:</w:t>
            </w:r>
          </w:p>
        </w:tc>
        <w:tc>
          <w:tcPr>
            <w:tcBorders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5">
            <w:pPr>
              <w:spacing w:before="12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BANCO DE DADOS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6">
            <w:pPr>
              <w:spacing w:before="120" w:line="360" w:lineRule="auto"/>
              <w:jc w:val="center"/>
              <w:rPr>
                <w:rFonts w:ascii="Arial" w:cs="Arial" w:eastAsia="Arial" w:hAnsi="Arial"/>
                <w:color w:val="595959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595959"/>
                <w:sz w:val="20"/>
                <w:szCs w:val="20"/>
                <w:rtl w:val="0"/>
              </w:rPr>
              <w:t xml:space="preserve">ALUNO / RA / E-MAIL:</w:t>
            </w:r>
          </w:p>
        </w:tc>
        <w:tc>
          <w:tcPr>
            <w:tcBorders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before="12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ANTONIO UARLEY MATOS TAVARES - 10773358 -</w:t>
            </w:r>
          </w:p>
          <w:p w:rsidR="00000000" w:rsidDel="00000000" w:rsidP="00000000" w:rsidRDefault="00000000" w:rsidRPr="00000000" w14:paraId="00000008">
            <w:pPr>
              <w:spacing w:before="12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aumtavares@gmail.com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before="120" w:line="360" w:lineRule="auto"/>
              <w:jc w:val="center"/>
              <w:rPr>
                <w:rFonts w:ascii="Arial" w:cs="Arial" w:eastAsia="Arial" w:hAnsi="Arial"/>
                <w:color w:val="595959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595959"/>
                <w:sz w:val="20"/>
                <w:szCs w:val="20"/>
                <w:rtl w:val="0"/>
              </w:rPr>
              <w:t xml:space="preserve">ALUNO / RA / E-MAIL:</w:t>
            </w:r>
          </w:p>
        </w:tc>
        <w:tc>
          <w:tcPr>
            <w:tcBorders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A">
            <w:pPr>
              <w:spacing w:before="12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AMANDA PLACIDO BARBOSA - 10778252 -</w:t>
            </w:r>
          </w:p>
          <w:p w:rsidR="00000000" w:rsidDel="00000000" w:rsidP="00000000" w:rsidRDefault="00000000" w:rsidRPr="00000000" w14:paraId="0000000B">
            <w:pPr>
              <w:spacing w:before="12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Amanda525sp@hotmail.com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before="120" w:line="360" w:lineRule="auto"/>
              <w:jc w:val="center"/>
              <w:rPr>
                <w:rFonts w:ascii="Arial" w:cs="Arial" w:eastAsia="Arial" w:hAnsi="Arial"/>
                <w:color w:val="595959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595959"/>
                <w:sz w:val="20"/>
                <w:szCs w:val="20"/>
                <w:rtl w:val="0"/>
              </w:rPr>
              <w:t xml:space="preserve">ALUNO / RA / E-MAIL:</w:t>
            </w:r>
          </w:p>
        </w:tc>
        <w:tc>
          <w:tcPr>
            <w:tcBorders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before="12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BRUNA ALVES DE AMORIM - 10766187 -</w:t>
            </w:r>
          </w:p>
          <w:p w:rsidR="00000000" w:rsidDel="00000000" w:rsidP="00000000" w:rsidRDefault="00000000" w:rsidRPr="00000000" w14:paraId="0000000E">
            <w:pPr>
              <w:spacing w:before="12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brunaalves080a@gmail.com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before="120" w:line="360" w:lineRule="auto"/>
              <w:jc w:val="center"/>
              <w:rPr>
                <w:rFonts w:ascii="Arial" w:cs="Arial" w:eastAsia="Arial" w:hAnsi="Arial"/>
                <w:color w:val="595959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595959"/>
                <w:sz w:val="20"/>
                <w:szCs w:val="20"/>
                <w:rtl w:val="0"/>
              </w:rPr>
              <w:t xml:space="preserve">ALUNO / RA / E-MAIL:</w:t>
            </w:r>
          </w:p>
        </w:tc>
        <w:tc>
          <w:tcPr>
            <w:tcBorders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before="12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LUIZ ANDRÉ DE FREITAS SILVA - 10778221 -</w:t>
            </w:r>
          </w:p>
          <w:p w:rsidR="00000000" w:rsidDel="00000000" w:rsidP="00000000" w:rsidRDefault="00000000" w:rsidRPr="00000000" w14:paraId="00000011">
            <w:pPr>
              <w:spacing w:before="12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luizandre229@gmail.com</w:t>
            </w:r>
          </w:p>
        </w:tc>
      </w:tr>
      <w:tr>
        <w:trPr>
          <w:cantSplit w:val="0"/>
          <w:tblHeader w:val="0"/>
        </w:trPr>
        <w:tc>
          <w:tcPr>
            <w:tcBorders>
              <w:left w:color="000000" w:space="0" w:sz="0" w:val="nil"/>
              <w:bottom w:color="c53333" w:space="0" w:sz="2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before="120" w:line="360" w:lineRule="auto"/>
              <w:jc w:val="center"/>
              <w:rPr>
                <w:rFonts w:ascii="Arial" w:cs="Arial" w:eastAsia="Arial" w:hAnsi="Arial"/>
                <w:color w:val="595959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595959"/>
                <w:sz w:val="20"/>
                <w:szCs w:val="20"/>
                <w:rtl w:val="0"/>
              </w:rPr>
              <w:t xml:space="preserve">FACULDADE:</w:t>
            </w:r>
          </w:p>
        </w:tc>
        <w:tc>
          <w:tcPr>
            <w:tcBorders>
              <w:bottom w:color="c53333" w:space="0" w:sz="24" w:val="single"/>
              <w:right w:color="000000" w:space="0" w:sz="0" w:val="nil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before="12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UNIVERSIDADE PRESBITERIANA MACKENZIE</w:t>
            </w:r>
          </w:p>
        </w:tc>
      </w:tr>
      <w:tr>
        <w:trPr>
          <w:cantSplit w:val="0"/>
          <w:trHeight w:val="915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4">
            <w:pPr>
              <w:spacing w:before="120" w:line="276" w:lineRule="auto"/>
              <w:rPr>
                <w:rFonts w:ascii="Arial" w:cs="Arial" w:eastAsia="Arial" w:hAnsi="Arial"/>
                <w:color w:val="a6a6a6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jc w:val="center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44"/>
          <w:szCs w:val="44"/>
          <w:rtl w:val="0"/>
        </w:rPr>
        <w:t xml:space="preserve">GRUPO 3 - BANCO DO BRASIL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jc w:val="center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6"/>
          <w:szCs w:val="26"/>
          <w:rtl w:val="0"/>
        </w:rPr>
        <w:t xml:space="preserve">ODS 8 - Trabalho Decente e Crescimento Econômico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600" w:lineRule="auto"/>
        <w:jc w:val="center"/>
        <w:rPr>
          <w:rFonts w:ascii="Arial" w:cs="Arial" w:eastAsia="Arial" w:hAnsi="Arial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600" w:lineRule="auto"/>
        <w:jc w:val="center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0"/>
          <w:szCs w:val="30"/>
          <w:rtl w:val="0"/>
        </w:rPr>
        <w:t xml:space="preserve">ETAPA 2 - PROPOSTA ANALÍTICA E ANÁLISE EXPLORATÓRIA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360" w:lineRule="auto"/>
        <w:jc w:val="center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360" w:lineRule="auto"/>
        <w:jc w:val="center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Rule="auto"/>
        <w:jc w:val="center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Link do gihubt: https://github.com/brxna-a/projeto-banco-do-brasil-ods8</w:t>
      </w:r>
    </w:p>
    <w:p w:rsidR="00000000" w:rsidDel="00000000" w:rsidP="00000000" w:rsidRDefault="00000000" w:rsidRPr="00000000" w14:paraId="00000020">
      <w:pPr>
        <w:pStyle w:val="Heading1"/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Sumário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sdt>
      <w:sdtPr>
        <w:id w:val="-101250465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Lista de Figuras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Lista de Tabelas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Organização estudada: Banco do Brasil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r08yk136w3vm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 Segmentos de atuação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hu0en8tkgtc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 Porte e rede de atendimento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ggdhwvvkh2sp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 Atendimento e modelo digital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ayufzdq6nwg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 Trabalhos em destaque com Ciência de Dados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Contexto do estudo e objetivos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Relação com o ODS 8 e pensamento computacional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Dataset e metadados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 Cronograma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7. Proposta analítica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 Análise exploratória dos dados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8.1 Preparação da base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8.2 Qualidade, tipos e valores ausentes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8.3 Estatística descritiva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8.4 Resultados do Banco do Brasil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8.5 Comparação com outras instituições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8.6 Dispersão e valores atípicos</w:t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bCs w:val="1"/>
              <w:color w:val="000000"/>
              <w:u w:val="none"/>
            </w:rPr>
          </w:pPr>
          <w:hyperlink w:anchor="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Referências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7">
      <w:pPr>
        <w:pStyle w:val="Heading1"/>
        <w:spacing w:after="0" w:line="36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spacing w:after="0" w:line="360" w:lineRule="auto"/>
        <w:rPr>
          <w:rFonts w:ascii="Arial" w:cs="Arial" w:eastAsia="Arial" w:hAnsi="Arial"/>
          <w:b w:val="0"/>
          <w:bCs w:val="0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Lista de Figuras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Figura 1.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Evolução do índice de reclamações do Banco do Brasil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Figura 2.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Reclamações procedentes extrapoladas do Banco do Brasil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Figura 3.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Evolução da base de clientes do Banco do Brasil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Figura 4.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Índice de reclamações: Banco do Brasil e instituições comparadoras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Figura 5.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Comparação do índice no 2º trimestre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spacing w:after="0" w:line="36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spacing w:after="0" w:line="36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Lista de Tabelas</w:t>
      </w:r>
    </w:p>
    <w:p w:rsidR="00000000" w:rsidDel="00000000" w:rsidP="00000000" w:rsidRDefault="00000000" w:rsidRPr="00000000" w14:paraId="00000040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Tabela 1. Rede de atendimento e funcionários do Banco do Brasil (jun/2026)</w:t>
      </w:r>
    </w:p>
    <w:p w:rsidR="00000000" w:rsidDel="00000000" w:rsidP="00000000" w:rsidRDefault="00000000" w:rsidRPr="00000000" w14:paraId="00000041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Tabela 2. </w:t>
      </w:r>
      <w:r w:rsidDel="00000000" w:rsidR="00000000" w:rsidRPr="00000000">
        <w:rPr>
          <w:rFonts w:ascii="Arial" w:cs="Arial" w:eastAsia="Arial" w:hAnsi="Arial"/>
          <w:i w:val="1"/>
          <w:iCs w:val="1"/>
          <w:sz w:val="24"/>
          <w:szCs w:val="24"/>
          <w:rtl w:val="0"/>
        </w:rPr>
        <w:t xml:space="preserve">Qualidade e completude das colunas principais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Tabela 3. Estatísticas descritivas do Banco do Brasil</w:t>
      </w:r>
    </w:p>
    <w:p w:rsidR="00000000" w:rsidDel="00000000" w:rsidP="00000000" w:rsidRDefault="00000000" w:rsidRPr="00000000" w14:paraId="00000043">
      <w:pPr>
        <w:spacing w:line="360" w:lineRule="auto"/>
        <w:rPr>
          <w:rFonts w:ascii="Arial" w:cs="Arial" w:eastAsia="Arial" w:hAnsi="Arial"/>
          <w:sz w:val="21"/>
          <w:szCs w:val="21"/>
        </w:rPr>
        <w:sectPr>
          <w:headerReference r:id="rId6" w:type="default"/>
          <w:footerReference r:id="rId7" w:type="default"/>
          <w:footerReference r:id="rId8" w:type="first"/>
          <w:pgSz w:h="16838" w:w="11906" w:orient="portrait"/>
          <w:pgMar w:bottom="1417" w:top="1417" w:left="1701" w:right="1701" w:header="142" w:footer="708"/>
          <w:pgNumType w:start="0"/>
          <w:titlePg w:val="1"/>
        </w:sect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Tabela 4. Registros trimestrais do Banco do Brasil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numPr>
          <w:ilvl w:val="0"/>
          <w:numId w:val="1"/>
        </w:numPr>
        <w:spacing w:after="0" w:line="360" w:lineRule="auto"/>
        <w:ind w:left="720" w:hanging="360"/>
        <w:rPr>
          <w:rFonts w:ascii="Arial" w:cs="Arial" w:eastAsia="Arial" w:hAnsi="Arial"/>
          <w:sz w:val="32"/>
          <w:szCs w:val="32"/>
          <w:u w:val="none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Introdução</w:t>
      </w:r>
    </w:p>
    <w:p w:rsidR="00000000" w:rsidDel="00000000" w:rsidP="00000000" w:rsidRDefault="00000000" w:rsidRPr="00000000" w14:paraId="00000046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projeto analisa as reclamações relacionadas ao Banco do Brasil a partir do Ranking de Instituições por Índice de Reclamações, conjunto oficial do Banco Central do Brasil. A proposta combina a caracterização da organização, a relação com o ODS 8 e uma análise exploratória dos dados de 2025 T1 a 2026 T2.</w:t>
      </w:r>
    </w:p>
    <w:p w:rsidR="00000000" w:rsidDel="00000000" w:rsidP="00000000" w:rsidRDefault="00000000" w:rsidRPr="00000000" w14:paraId="00000047">
      <w:pPr>
        <w:pStyle w:val="Heading1"/>
        <w:numPr>
          <w:ilvl w:val="0"/>
          <w:numId w:val="1"/>
        </w:numPr>
        <w:spacing w:after="0" w:line="360" w:lineRule="auto"/>
        <w:ind w:left="720" w:hanging="360"/>
        <w:rPr>
          <w:rFonts w:ascii="Arial" w:cs="Arial" w:eastAsia="Arial" w:hAnsi="Arial"/>
          <w:sz w:val="32"/>
          <w:szCs w:val="32"/>
          <w:u w:val="none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Organização estudada: Banco do Brasil</w:t>
      </w:r>
    </w:p>
    <w:p w:rsidR="00000000" w:rsidDel="00000000" w:rsidP="00000000" w:rsidRDefault="00000000" w:rsidRPr="00000000" w14:paraId="00000048">
      <w:pPr>
        <w:spacing w:after="22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Banco do Brasil S.A. (CNPJ 00.000.000/0001-91, código BBAS3 na B3) é a instituição financeira mais antiga do país e um dos maiores bancos da América Latina. Fundado em 1808 pelo príncipe regente Dom João VI, no Rio de Janeiro, tinha como objetivos iniciais emitir moeda, financiar a indústria e o comércio e conceder crédito ao governo. Ao longo de mais de dois séculos, consolidou-se como o principal banco do país, com papel pioneiro no crédito, na automação bancária e no fomento ao agronegócio.</w:t>
      </w:r>
    </w:p>
    <w:p w:rsidR="00000000" w:rsidDel="00000000" w:rsidP="00000000" w:rsidRDefault="00000000" w:rsidRPr="00000000" w14:paraId="00000049">
      <w:pPr>
        <w:spacing w:after="22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Banco do Brasil não divulga missão e visão no formato tradicional; em seu lugar, adota um propósito e um conjunto de valores. Seu propósito é “ser próximo e relevante na vida das pessoas em todos os momentos”, e seus valores são proximidade, eficiência, inovação, integridade, compromisso com a sociedade e diversidade (BANCO DO BRASIL, 2026).</w:t>
      </w:r>
    </w:p>
    <w:p w:rsidR="00000000" w:rsidDel="00000000" w:rsidP="00000000" w:rsidRDefault="00000000" w:rsidRPr="00000000" w14:paraId="0000004A">
      <w:pPr>
        <w:pStyle w:val="Heading2"/>
        <w:spacing w:after="220" w:line="360" w:lineRule="auto"/>
        <w:rPr>
          <w:rFonts w:ascii="Arial" w:cs="Arial" w:eastAsia="Arial" w:hAnsi="Arial"/>
          <w:sz w:val="32"/>
          <w:szCs w:val="32"/>
        </w:rPr>
      </w:pPr>
      <w:bookmarkStart w:colFirst="0" w:colLast="0" w:name="_r08yk136w3vm" w:id="0"/>
      <w:bookmarkEnd w:id="0"/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2.1 Segmentos de atuação</w:t>
      </w:r>
    </w:p>
    <w:p w:rsidR="00000000" w:rsidDel="00000000" w:rsidP="00000000" w:rsidRDefault="00000000" w:rsidRPr="00000000" w14:paraId="0000004B">
      <w:pPr>
        <w:spacing w:after="10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banco atua em diferentes segmentos, atendendo pessoas, empresas, governos e toda a cadeia do agronegócio, por meio de uma plataforma que integra canais físicos e digitais: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240" w:line="36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Pessoa física: contas, cartões, crédito (com destaque para o consignado), investimentos e benefícios.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Empresas: crédito e serviços para a cadeia de valor; operações de mercado de capitais, fusões e aquisições por meio da UBS BB, joint venture com o UBS.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Agronegócio: principal financiador do setor, com crédito rural e produtos específicos para produtores e cooperativas.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="36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Setor público: serviços bancários para municípios, estados e União e operacionalização de programas federais.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300" w:before="0" w:beforeAutospacing="0" w:line="360" w:lineRule="auto"/>
        <w:ind w:left="720" w:hanging="360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Seguridade: seguros, previdência e capitalização por meio da BB Seguridade.</w:t>
      </w:r>
    </w:p>
    <w:p w:rsidR="00000000" w:rsidDel="00000000" w:rsidP="00000000" w:rsidRDefault="00000000" w:rsidRPr="00000000" w14:paraId="00000051">
      <w:pPr>
        <w:spacing w:after="22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Entre os principais produtos estão contas, cartões, empréstimos, financiamentos, investimentos, seguros, previdência, capitalização, câmbio e soluções de renegociação de dívidas. O segmento destacado neste estudo é o atendimento e relacionamento com o cliente, observado por meio das reclamações registradas junto ao Banco Central.</w:t>
      </w:r>
    </w:p>
    <w:p w:rsidR="00000000" w:rsidDel="00000000" w:rsidP="00000000" w:rsidRDefault="00000000" w:rsidRPr="00000000" w14:paraId="00000052">
      <w:pPr>
        <w:pStyle w:val="Heading2"/>
        <w:spacing w:after="220" w:line="360" w:lineRule="auto"/>
        <w:rPr>
          <w:rFonts w:ascii="Arial" w:cs="Arial" w:eastAsia="Arial" w:hAnsi="Arial"/>
          <w:sz w:val="32"/>
          <w:szCs w:val="32"/>
        </w:rPr>
      </w:pPr>
      <w:bookmarkStart w:colFirst="0" w:colLast="0" w:name="_hu0en8tkgtc5" w:id="1"/>
      <w:bookmarkEnd w:id="1"/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2.2 Porte e rede de atendimento</w:t>
      </w:r>
    </w:p>
    <w:p w:rsidR="00000000" w:rsidDel="00000000" w:rsidP="00000000" w:rsidRDefault="00000000" w:rsidRPr="00000000" w14:paraId="00000053">
      <w:pPr>
        <w:spacing w:after="22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Em 30 de junho de 2026, o Banco do Brasil contava com uma rede de 56.368 pontos de atendimento, dos quais 10.376 próprios — incluindo 3.931 agências, sendo 3.093 tradicionais e 838 digitais e especializadas —, 18.221 correspondentes da rede MaisBB e 27.771 terminais Banco24Horas. No mesmo período, o quadro era de 83.991 funcionários (BANCO DO BRASIL, 2026).</w:t>
      </w:r>
    </w:p>
    <w:p w:rsidR="00000000" w:rsidDel="00000000" w:rsidP="00000000" w:rsidRDefault="00000000" w:rsidRPr="00000000" w14:paraId="00000054">
      <w:pPr>
        <w:spacing w:after="22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Tabela 1 – Rede de atendimento e funcionários do Banco do Brasil (jun/2026)</w:t>
      </w:r>
    </w:p>
    <w:tbl>
      <w:tblPr>
        <w:tblStyle w:val="Table2"/>
        <w:tblW w:w="6765.0" w:type="dxa"/>
        <w:jc w:val="left"/>
        <w:tblLayout w:type="fixed"/>
        <w:tblLook w:val="0600"/>
      </w:tblPr>
      <w:tblGrid>
        <w:gridCol w:w="3750"/>
        <w:gridCol w:w="3015"/>
        <w:tblGridChange w:id="0">
          <w:tblGrid>
            <w:gridCol w:w="3750"/>
            <w:gridCol w:w="301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shd w:fill="e2e2e2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Indicador</w:t>
            </w:r>
          </w:p>
        </w:tc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shd w:fill="e2e2e2" w:val="clear"/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Quantidade (30/06/2026)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Rede de atendimento total</w:t>
            </w:r>
          </w:p>
        </w:tc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56.368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Rede própria</w:t>
            </w:r>
          </w:p>
        </w:tc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10.376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Agências tradicionais</w:t>
            </w:r>
          </w:p>
        </w:tc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3.093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Agências digitais e especializadas</w:t>
            </w:r>
          </w:p>
        </w:tc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838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Postos de atendimento</w:t>
            </w:r>
          </w:p>
        </w:tc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1.396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Postos de atendimento eletrônico</w:t>
            </w:r>
          </w:p>
        </w:tc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5.049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Rede MaisBB (correspondentes)</w:t>
            </w:r>
          </w:p>
        </w:tc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18.221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Banco24Horas</w:t>
            </w:r>
          </w:p>
        </w:tc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27.771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Funcionários</w:t>
            </w:r>
          </w:p>
        </w:tc>
        <w:tc>
          <w:tcPr>
            <w:tcBorders>
              <w:top w:color="878787" w:space="0" w:sz="6" w:val="single"/>
              <w:left w:color="878787" w:space="0" w:sz="6" w:val="single"/>
              <w:bottom w:color="878787" w:space="0" w:sz="6" w:val="single"/>
              <w:right w:color="878787" w:space="0" w:sz="6" w:val="single"/>
            </w:tcBorders>
            <w:tcMar>
              <w:top w:w="60.0" w:type="dxa"/>
              <w:left w:w="60.0" w:type="dxa"/>
              <w:bottom w:w="60.0" w:type="dxa"/>
              <w:right w:w="6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0"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83.991</w:t>
            </w:r>
          </w:p>
        </w:tc>
      </w:tr>
    </w:tbl>
    <w:p w:rsidR="00000000" w:rsidDel="00000000" w:rsidP="00000000" w:rsidRDefault="00000000" w:rsidRPr="00000000" w14:paraId="00000069">
      <w:pPr>
        <w:spacing w:after="220" w:line="36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Fonte: Banco do Brasil (2026), Análise do Desempenho 2T26, Tabelas 31 a 33.</w:t>
      </w:r>
    </w:p>
    <w:p w:rsidR="00000000" w:rsidDel="00000000" w:rsidP="00000000" w:rsidRDefault="00000000" w:rsidRPr="00000000" w14:paraId="0000006A">
      <w:pPr>
        <w:spacing w:after="22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Em doze meses, a rede própria diminuiu 2,5%, com 66 agências a menos, enquanto a rede de correspondentes MaisBB cresceu 15,7%, o que indica a migração do atendimento para canais parceiros e digitais (BANCO DO BRASIL, 2026). Em junho de 2025, o banco reunia 88 milhões de clientes (BANCO DO BRASIL, 2025b).</w:t>
      </w:r>
    </w:p>
    <w:p w:rsidR="00000000" w:rsidDel="00000000" w:rsidP="00000000" w:rsidRDefault="00000000" w:rsidRPr="00000000" w14:paraId="0000006B">
      <w:pPr>
        <w:spacing w:after="22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banco também atua no exterior há mais de 80 anos, com representações em países como Alemanha, Áustria, Portugal, Argentina, China, Estados Unidos, Japão, Reino Unido e Paraguai.</w:t>
      </w:r>
    </w:p>
    <w:p w:rsidR="00000000" w:rsidDel="00000000" w:rsidP="00000000" w:rsidRDefault="00000000" w:rsidRPr="00000000" w14:paraId="0000006C">
      <w:pPr>
        <w:pStyle w:val="Heading2"/>
        <w:spacing w:line="360" w:lineRule="auto"/>
        <w:rPr>
          <w:rFonts w:ascii="Arial" w:cs="Arial" w:eastAsia="Arial" w:hAnsi="Arial"/>
          <w:sz w:val="32"/>
          <w:szCs w:val="32"/>
        </w:rPr>
      </w:pPr>
      <w:bookmarkStart w:colFirst="0" w:colLast="0" w:name="_ggdhwvvkh2sp" w:id="2"/>
      <w:bookmarkEnd w:id="2"/>
      <w:r w:rsidDel="00000000" w:rsidR="00000000" w:rsidRPr="00000000">
        <w:rPr>
          <w:rtl w:val="0"/>
        </w:rPr>
        <w:t xml:space="preserve">2.3 Atendimento e modelo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22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Banco do Brasil vem integrando canais físicos e digitais em um modelo que chama de “figital”, combinando a capilaridade da rede com a conveniência dos meios digitais. No 2T26, foram realizados 1,6 milhão de atendimentos por texto via FaleCom para clientes de varejo pessoa física, e aproximadamente 2,9 milhões de clientes foram atendidos por modelos assistidos digitais, como a Agência Digital e o Hubb Varejo Digital, com suporte por telefone, WhatsApp e FaleCom. O banco acompanha a percepção dos clientes por indicadores como o Net Promoter Score (NPS) e o Customer Satisfaction Score (CSAT) (BANCO DO BRASIL, 2026).</w:t>
      </w:r>
    </w:p>
    <w:p w:rsidR="00000000" w:rsidDel="00000000" w:rsidP="00000000" w:rsidRDefault="00000000" w:rsidRPr="00000000" w14:paraId="0000006E">
      <w:pPr>
        <w:pStyle w:val="Heading2"/>
        <w:spacing w:after="220" w:line="360" w:lineRule="auto"/>
        <w:rPr/>
      </w:pPr>
      <w:bookmarkStart w:colFirst="0" w:colLast="0" w:name="_ayufzdq6nwgl" w:id="3"/>
      <w:bookmarkEnd w:id="3"/>
      <w:r w:rsidDel="00000000" w:rsidR="00000000" w:rsidRPr="00000000">
        <w:rPr>
          <w:rtl w:val="0"/>
        </w:rPr>
        <w:t xml:space="preserve">2.4 Trabalhos em destaque com Ciência de Dados</w:t>
      </w:r>
    </w:p>
    <w:p w:rsidR="00000000" w:rsidDel="00000000" w:rsidP="00000000" w:rsidRDefault="00000000" w:rsidRPr="00000000" w14:paraId="0000006F">
      <w:pPr>
        <w:spacing w:after="22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Em segurança e governança de dados, o banco ampliou o BB Autenticador, implementou mecanismos adicionais de proteção para transações Pix, evoluiu suas capacidades biométricas e aprimorou a Central Minha Privacidade, que já conta com mais de seis milhões de usuários ativos (BANCO DO BRASIL, 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numPr>
          <w:ilvl w:val="0"/>
          <w:numId w:val="1"/>
        </w:numPr>
        <w:spacing w:after="0" w:line="360" w:lineRule="auto"/>
        <w:ind w:left="720" w:hanging="360"/>
        <w:rPr>
          <w:rFonts w:ascii="Arial" w:cs="Arial" w:eastAsia="Arial" w:hAnsi="Arial"/>
          <w:sz w:val="32"/>
          <w:szCs w:val="32"/>
          <w:u w:val="none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Contexto do estudo e objetivos</w:t>
      </w:r>
    </w:p>
    <w:p w:rsidR="00000000" w:rsidDel="00000000" w:rsidP="00000000" w:rsidRDefault="00000000" w:rsidRPr="00000000" w14:paraId="00000071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Banco do Brasil atende milhões de cidadãos de diferentes perfis e regiões. Para compreender gargalos operacionais e contextualizar a experiência desses usuários, o estudo observa a evolução das reclamações institucionais e posiciona o banco diante de outras instituições do mercado.</w:t>
      </w:r>
    </w:p>
    <w:p w:rsidR="00000000" w:rsidDel="00000000" w:rsidP="00000000" w:rsidRDefault="00000000" w:rsidRPr="00000000" w14:paraId="00000072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Pergunta central: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Como evoluíram as reclamações relacionadas ao Banco do Brasil e como seus indicadores se comparam aos de outras grandes instituições financeiras?</w:t>
      </w:r>
    </w:p>
    <w:p w:rsidR="00000000" w:rsidDel="00000000" w:rsidP="00000000" w:rsidRDefault="00000000" w:rsidRPr="00000000" w14:paraId="00000073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objetivo geral é analisar a evolução dos indicadores de reclamações relacionados ao Banco do Brasil e compará-los com outras grandes instituições financeiras. Como objetivos específicos, o projeto busca identificar a evolução do índice, observar as reclamações consideradas procedentes e construir visualizações simples para comunicar os padrões encontrados.</w:t>
      </w:r>
    </w:p>
    <w:p w:rsidR="00000000" w:rsidDel="00000000" w:rsidP="00000000" w:rsidRDefault="00000000" w:rsidRPr="00000000" w14:paraId="00000074">
      <w:pPr>
        <w:pStyle w:val="Heading1"/>
        <w:numPr>
          <w:ilvl w:val="0"/>
          <w:numId w:val="1"/>
        </w:numPr>
        <w:spacing w:after="0" w:line="360" w:lineRule="auto"/>
        <w:ind w:left="720" w:hanging="360"/>
        <w:rPr>
          <w:rFonts w:ascii="Arial" w:cs="Arial" w:eastAsia="Arial" w:hAnsi="Arial"/>
          <w:sz w:val="32"/>
          <w:szCs w:val="32"/>
          <w:u w:val="none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Relação com o ODS 8 e pensamento computacional</w:t>
      </w:r>
    </w:p>
    <w:p w:rsidR="00000000" w:rsidDel="00000000" w:rsidP="00000000" w:rsidRDefault="00000000" w:rsidRPr="00000000" w14:paraId="00000075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Este projeto se alinha à Meta 8.10 do ODS 8 (Trabalho Decente e Crescimento Econômico), cujo propósito é fortalecer as instituições financeiras nacionais e expandir o acesso a esses serviços de forma segura. Vale destacar que o volume de reclamações não mede diretamente o cumprimento do ODS por parte do banco, mas ele funciona muito bem como um termômetro indireto da qualidade desse acesso, já que o crescimento e a inclusão bancária exigem canais de atendimento eficientes e resolutivos para a sociedade. Toda essa análise é estruturada seguindo a lógica do pensamento computacional, que integra o projeto do início ao fim. O processo começa pela decomposição, ao isolar as reclamações específicas do Banco do Brasil antes de olhar para o mercado. Depois, aplicamos a abstração ao selecionar os dados brutos e filtrar a base para focar apenas nos períodos organizados e nas grandes instituições principais. Com a base limpa, o reconhecimento de padrões entra em ação para comparar os indicadores históricos e identificar possíveis tendências ou picos de queixas ao longo do tempo. Toda essa sequência lógica serve como o algoritmo que vai guiar o tratamento dos dados desde o arquivo original até a sua transformação em visualizações gráficas claras nas próximas fases do trabalho.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1"/>
        <w:numPr>
          <w:ilvl w:val="0"/>
          <w:numId w:val="1"/>
        </w:numPr>
        <w:spacing w:after="0" w:line="360" w:lineRule="auto"/>
        <w:ind w:left="720" w:hanging="360"/>
        <w:rPr>
          <w:rFonts w:ascii="Arial" w:cs="Arial" w:eastAsia="Arial" w:hAnsi="Arial"/>
          <w:sz w:val="32"/>
          <w:szCs w:val="32"/>
          <w:u w:val="none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Dataset e metadados</w:t>
      </w:r>
    </w:p>
    <w:p w:rsidR="00000000" w:rsidDel="00000000" w:rsidP="00000000" w:rsidRDefault="00000000" w:rsidRPr="00000000" w14:paraId="00000077">
      <w:pPr>
        <w:spacing w:after="240" w:before="24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conjunto utilizado é o “Ranking de Instituições por Índice de Reclamações”, disponibilizado em formato CSV pelo Departamento de Atendimento ao Cidadão do Banco Central do Brasil no Portal de Dados Abertos. O recorte compreende seis trimestres consecutivos (2025 T1, T2, T3 e T4, seguidos de 2026 T1 e T2), com periodicidade trimestral, cobertura nacional e categoria “Bancos e financeiras”. A unidade de análise é a instituição financeira em cada trimestre.</w:t>
      </w:r>
    </w:p>
    <w:p w:rsidR="00000000" w:rsidDel="00000000" w:rsidP="00000000" w:rsidRDefault="00000000" w:rsidRPr="00000000" w14:paraId="00000078">
      <w:pPr>
        <w:spacing w:after="240" w:before="24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Na Etapa 2, os arquivos foram conferidos diretamente no repositório. Os seis CSVs possuem os mesmos campos, descritos a seguir conforme o dicionário de dados. Os campos “Ano” e “Trimestre”, numéricos inteiros, organizam a série temporal. “Categoria” e “Tipo”, de natureza textual, classificam a faixa do ranking e o tipo de instituição ou conglomerado, servindo como filtros da base. O campo “CNPJ IF” identifica a instituição financeira quando preenchido, e “Instituição financeira” traz o nome utilizado para isolar os registros do Banco do Brasil e realizar as comparações com o mercado. O “Índice” é o indicador numérico calculado pelo Banco Central e constitui a principal métrica de comparação entre instituições e períodos. Os campos de contagem compreendem a quantidade total de reclamações respondidas, a quantidade de reclamações procedentes, a quantidade de reclamações procedentes extrapoladas e a quantidade total de reclamações analisadas. Por fim, os campos de clientes CCS e SCR registram a quantidade de clientes utilizada na metodologia do indicador, fornecendo o contexto de porte de cada instituição.</w:t>
      </w:r>
    </w:p>
    <w:p w:rsidR="00000000" w:rsidDel="00000000" w:rsidP="00000000" w:rsidRDefault="00000000" w:rsidRPr="00000000" w14:paraId="00000079">
      <w:pPr>
        <w:spacing w:after="240" w:before="240" w:line="36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Nesta etapa, realizou-se uma revisão metodológica. A documentação vigente do Banco Central informa que, desde a mudança implementada em 2024, o cálculo do índice dos bancos, financeiras e instituições de pagamento utiliza a quantidade extrapolada de reclamações procedentes. Assim, passa a distinguir a contagem bruta de reclamações procedentes da quantidade procedente extrapolada, que é a efetivamente utilizada no indicador.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240" w:before="240" w:line="360" w:lineRule="auto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Os dados são públicos e licenciados sob a Open Data Commons Open Database License (ODbL). O portal informa cobertura geográfica Brasil, série iniciada em julho de 2014 e metadados atualizados em 11 de setembro de 2026.</w:t>
      </w: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Além disso, o ranking reúne apenas as reclamações recebidas, analisadas e encerradas pelo Banco Central no período, não correspondendo à totalidade das reclamações realizadas em outros canais de atendimento. O índice é construído a partir da quantidade extrapolada de reclamações procedentes e da quantidade de clientes, o que permite uma comparação relativa entre instituições, mas não deve ser interpretado como pesquisa de satisfação. A base de clientes pode variar entre trimestres, e as regras metodológicas do próprio ranking podem ser alteradas ao longo do tempo, motivo pelo qual optou-se por um recorte temporal recente.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240" w:before="240"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Como prática de governança, os arquivos CSV originais são mantidos sem edição, e os tratamentos e filtros aplicados ficam em uma pasta separada de dados processados.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numPr>
          <w:ilvl w:val="0"/>
          <w:numId w:val="1"/>
        </w:numPr>
        <w:spacing w:after="0" w:line="360" w:lineRule="auto"/>
        <w:ind w:left="720" w:hanging="360"/>
        <w:rPr>
          <w:rFonts w:ascii="Arial" w:cs="Arial" w:eastAsia="Arial" w:hAnsi="Arial"/>
          <w:sz w:val="32"/>
          <w:szCs w:val="32"/>
          <w:u w:val="none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Cronograma</w:t>
      </w:r>
    </w:p>
    <w:tbl>
      <w:tblPr>
        <w:tblStyle w:val="Table3"/>
        <w:tblW w:w="940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351"/>
        <w:gridCol w:w="2351"/>
        <w:gridCol w:w="2351"/>
        <w:gridCol w:w="2351"/>
        <w:tblGridChange w:id="0">
          <w:tblGrid>
            <w:gridCol w:w="2351"/>
            <w:gridCol w:w="2351"/>
            <w:gridCol w:w="2351"/>
            <w:gridCol w:w="2351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7D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E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Conteúdo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F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Integrante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0">
            <w:pPr>
              <w:spacing w:line="36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 final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Tema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Definir tema do projeto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Todos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31/08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Empresa e Contexto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Detalhamento da empresa e área de atuação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Amanda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12/09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ODS 8 e Contexto do Estudo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Premissas, objetivos, metas e relação com o ODS 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Luiz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12/09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Dataset e Metadados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Organização dos dados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8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Antonio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12/09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GitHub e Documentação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Documentar as informações e organizar o GitHub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Bruna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14/09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Revisão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Revisar o conteúdo da etapa 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Amanda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05/10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Gráficos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Gerar gráficos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Antonio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08/10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Resultado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Realizar análise do resultado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Luiz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10/10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Documentação e Github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Documentar as informações e organizar o GitHub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Bruna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12/10</w:t>
            </w:r>
          </w:p>
        </w:tc>
      </w:tr>
    </w:tbl>
    <w:p w:rsidR="00000000" w:rsidDel="00000000" w:rsidP="00000000" w:rsidRDefault="00000000" w:rsidRPr="00000000" w14:paraId="000000A5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36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numPr>
          <w:ilvl w:val="0"/>
          <w:numId w:val="1"/>
        </w:numPr>
        <w:spacing w:after="0" w:line="360" w:lineRule="auto"/>
        <w:ind w:left="720" w:hanging="360"/>
        <w:rPr>
          <w:rFonts w:ascii="Arial" w:cs="Arial" w:eastAsia="Arial" w:hAnsi="Arial"/>
          <w:sz w:val="32"/>
          <w:szCs w:val="32"/>
          <w:u w:val="none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Proposta analítica</w:t>
      </w:r>
    </w:p>
    <w:p w:rsidR="00000000" w:rsidDel="00000000" w:rsidP="00000000" w:rsidRDefault="00000000" w:rsidRPr="00000000" w14:paraId="000000A8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proposta analítica mantém o Banco do Brasil como foco e procura entender como o índice de reclamações se comportou nos seis trimestres analisados. A análise também verifica se o comportamento do índice acompanha o volume absoluto de reclamações e como o BB se posiciona diante de instituições de grande porte.</w:t>
      </w:r>
    </w:p>
    <w:p w:rsidR="00000000" w:rsidDel="00000000" w:rsidP="00000000" w:rsidRDefault="00000000" w:rsidRPr="00000000" w14:paraId="000000A9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As instituições comparadoras selecionadas para as visualizações são Caixa Econômica Federal, Nu Pagamentos, Bradesco e Itaú. A seleção privilegia entidades com grande base de clientes, evitando comparações pouco informativas entre instituições de portes muito distintos.</w:t>
      </w:r>
    </w:p>
    <w:p w:rsidR="00000000" w:rsidDel="00000000" w:rsidP="00000000" w:rsidRDefault="00000000" w:rsidRPr="00000000" w14:paraId="000000AA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Serão utilizadas medidas de tendência central, posição e dispersão: média, mediana, moda quando houver repetição, mínimo, máximo, quartis, IQR, variância e desvio padrão. Valores atípicos serão sinalizados pelo método do intervalo interquartil apenas para exploração, sem remoção automática.</w:t>
      </w:r>
    </w:p>
    <w:p w:rsidR="00000000" w:rsidDel="00000000" w:rsidP="00000000" w:rsidRDefault="00000000" w:rsidRPr="00000000" w14:paraId="000000AB">
      <w:pPr>
        <w:pStyle w:val="Heading1"/>
        <w:numPr>
          <w:ilvl w:val="0"/>
          <w:numId w:val="1"/>
        </w:numPr>
        <w:spacing w:after="0" w:line="360" w:lineRule="auto"/>
        <w:ind w:left="720" w:hanging="360"/>
        <w:rPr>
          <w:rFonts w:ascii="Arial" w:cs="Arial" w:eastAsia="Arial" w:hAnsi="Arial"/>
          <w:sz w:val="32"/>
          <w:szCs w:val="32"/>
          <w:u w:val="none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Análise exploratória dos dados</w:t>
      </w:r>
    </w:p>
    <w:p w:rsidR="00000000" w:rsidDel="00000000" w:rsidP="00000000" w:rsidRDefault="00000000" w:rsidRPr="00000000" w14:paraId="000000AC">
      <w:pPr>
        <w:pStyle w:val="Heading2"/>
        <w:rPr/>
      </w:pPr>
      <w:r w:rsidDel="00000000" w:rsidR="00000000" w:rsidRPr="00000000">
        <w:rPr>
          <w:rtl w:val="0"/>
        </w:rPr>
        <w:t xml:space="preserve">8.1 Preparação da base</w:t>
      </w:r>
    </w:p>
    <w:p w:rsidR="00000000" w:rsidDel="00000000" w:rsidP="00000000" w:rsidRDefault="00000000" w:rsidRPr="00000000" w14:paraId="000000AD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Foram analisados os seis arquivos CSV existentes em `dados/raw` no repositório do projeto. Os arquivos foram lidos com separador ponto e vírgula e mantidos sem edição. A consolidação produz uma base de 1.130 registros. Os arquivos de 2025 T2 em diante apresentam uma coluna vazia adicional ao final do cabeçalho; essa coluna não contém informação analítica e é descartada apenas na cópia processada.</w:t>
      </w:r>
    </w:p>
    <w:p w:rsidR="00000000" w:rsidDel="00000000" w:rsidP="00000000" w:rsidRDefault="00000000" w:rsidRPr="00000000" w14:paraId="000000AE">
      <w:pPr>
        <w:spacing w:line="360" w:lineRule="auto"/>
        <w:jc w:val="center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Tabela 1. Arquivos analisados</w:t>
      </w:r>
    </w:p>
    <w:tbl>
      <w:tblPr>
        <w:tblStyle w:val="Table4"/>
        <w:tblW w:w="9406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703"/>
        <w:gridCol w:w="4703"/>
        <w:tblGridChange w:id="0">
          <w:tblGrid>
            <w:gridCol w:w="4703"/>
            <w:gridCol w:w="4703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A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arquivo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registros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ranking_bcb_2025_T1.csv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167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ranking_bcb_2025_T2.csv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177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ranking_bcb_2025_T3.csv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ranking_bcb_2025_T4.csv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194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ranking_bcb_2026_T1.csv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B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ranking_bcb_2026_T2.csv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B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198</w:t>
            </w:r>
          </w:p>
        </w:tc>
      </w:tr>
    </w:tbl>
    <w:p w:rsidR="00000000" w:rsidDel="00000000" w:rsidP="00000000" w:rsidRDefault="00000000" w:rsidRPr="00000000" w14:paraId="000000BD">
      <w:pPr>
        <w:spacing w:line="36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2"/>
        <w:rPr/>
      </w:pPr>
      <w:r w:rsidDel="00000000" w:rsidR="00000000" w:rsidRPr="00000000">
        <w:rPr>
          <w:rtl w:val="0"/>
        </w:rPr>
        <w:t xml:space="preserve">8.2 Qualidade, tipos e valores ausentes</w:t>
      </w:r>
    </w:p>
    <w:p w:rsidR="00000000" w:rsidDel="00000000" w:rsidP="00000000" w:rsidRDefault="00000000" w:rsidRPr="00000000" w14:paraId="000000BF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As variáveis de identificação e contagem estão completas na base consolidada, com duas exceções relevantes. O campo CNPJ IF apresenta grande volume de valores ausentes porque o ranking também contém conglomerados, para os quais esse identificador pode não ser preenchido. O campo Índice possui 731 valores ausentes, equivalentes a 64,69% dos registros. Esses valores não foram imputados.</w:t>
      </w:r>
    </w:p>
    <w:p w:rsidR="00000000" w:rsidDel="00000000" w:rsidP="00000000" w:rsidRDefault="00000000" w:rsidRPr="00000000" w14:paraId="000000C0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ausência de índice deve ser interpretada conforme as regras do ranking: a metodologia prevê critérios para participação nas listagens e nem todas as instituições recebem um índice calculado. Por isso, as análises do indicador utilizam apenas observações em que o Banco Central divulgou o valor.</w:t>
      </w:r>
    </w:p>
    <w:p w:rsidR="00000000" w:rsidDel="00000000" w:rsidP="00000000" w:rsidRDefault="00000000" w:rsidRPr="00000000" w14:paraId="000000C1">
      <w:pPr>
        <w:spacing w:line="360" w:lineRule="auto"/>
        <w:jc w:val="center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Tabela 2. Qualidade e completude das colunas principais</w:t>
      </w:r>
    </w:p>
    <w:tbl>
      <w:tblPr>
        <w:tblStyle w:val="Table5"/>
        <w:tblW w:w="937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75"/>
        <w:gridCol w:w="1875"/>
        <w:gridCol w:w="1785"/>
        <w:gridCol w:w="1965"/>
        <w:gridCol w:w="1875"/>
        <w:tblGridChange w:id="0">
          <w:tblGrid>
            <w:gridCol w:w="1875"/>
            <w:gridCol w:w="1875"/>
            <w:gridCol w:w="1785"/>
            <w:gridCol w:w="1965"/>
            <w:gridCol w:w="187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C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coluna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registros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nulos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percentual_nulos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valores_distintos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Ano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Trimestre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Categoria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Tipo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D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CNPJ IF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1047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92.65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D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Instituição financeira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287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Índice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731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64.69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396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Quantidade total de reclamações respondidas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500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Quantidade de reclamações procedentes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256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Quantidade de reclamações procedentes extrapoladas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345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Quantidade total de reclamações analisadas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435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F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Quantidade total de clientes - CCS e SCR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F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1059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Quantidade de clientes - CCS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891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0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Quantidade de clientes - SCR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0.0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0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758</w:t>
            </w:r>
          </w:p>
        </w:tc>
      </w:tr>
    </w:tbl>
    <w:p w:rsidR="00000000" w:rsidDel="00000000" w:rsidP="00000000" w:rsidRDefault="00000000" w:rsidRPr="00000000" w14:paraId="0000010D">
      <w:pPr>
        <w:spacing w:line="36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2"/>
        <w:rPr/>
      </w:pPr>
      <w:r w:rsidDel="00000000" w:rsidR="00000000" w:rsidRPr="00000000">
        <w:rPr>
          <w:rtl w:val="0"/>
        </w:rPr>
        <w:t xml:space="preserve">8.3 Estatística descritiva</w:t>
      </w:r>
    </w:p>
    <w:p w:rsidR="00000000" w:rsidDel="00000000" w:rsidP="00000000" w:rsidRDefault="00000000" w:rsidRPr="00000000" w14:paraId="0000010F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análise geral mostra forte heterogeneidade entre as instituições. Para o campo Índice, existem 399 valores divulgados. A média global é 5.127,65, enquanto a mediana é 58,84. Essa diferença é explicada pela presença de valores extremos em instituições menores e reforça a necessidade de evitar conclusões baseadas apenas na média global.</w:t>
      </w:r>
    </w:p>
    <w:p w:rsidR="00000000" w:rsidDel="00000000" w:rsidP="00000000" w:rsidRDefault="00000000" w:rsidRPr="00000000" w14:paraId="00000110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No Banco do Brasil, os seis valores do índice são todos diferentes, portanto não há uma moda informativa para esse pequeno recorte. O índice apresenta média de 22,81, mediana de 21,38 e desvio padrão de 5,79.</w:t>
      </w:r>
    </w:p>
    <w:p w:rsidR="00000000" w:rsidDel="00000000" w:rsidP="00000000" w:rsidRDefault="00000000" w:rsidRPr="00000000" w14:paraId="00000111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line="360" w:lineRule="auto"/>
        <w:jc w:val="center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Tabela 3. Estatísticas descritivas do Banco do Brasil</w:t>
      </w:r>
    </w:p>
    <w:tbl>
      <w:tblPr>
        <w:tblStyle w:val="Table6"/>
        <w:tblW w:w="945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50"/>
        <w:gridCol w:w="690"/>
        <w:gridCol w:w="960"/>
        <w:gridCol w:w="1095"/>
        <w:gridCol w:w="930"/>
        <w:gridCol w:w="945"/>
        <w:gridCol w:w="855"/>
        <w:gridCol w:w="795"/>
        <w:gridCol w:w="1095"/>
        <w:gridCol w:w="1035"/>
        <w:tblGridChange w:id="0">
          <w:tblGrid>
            <w:gridCol w:w="1050"/>
            <w:gridCol w:w="690"/>
            <w:gridCol w:w="960"/>
            <w:gridCol w:w="1095"/>
            <w:gridCol w:w="930"/>
            <w:gridCol w:w="945"/>
            <w:gridCol w:w="855"/>
            <w:gridCol w:w="795"/>
            <w:gridCol w:w="1095"/>
            <w:gridCol w:w="1035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11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variável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média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mediana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moda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mínimo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q3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1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máximo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desvio_padrão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Índice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22,81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21,38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sem moda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16,22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19,66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24,94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32,68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5,79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2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Reclamações respondidas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21.604,67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23.206,50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2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sem moda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13.364,00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19.924,25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24.744,25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25.764,00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4.690,57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Reclamações procedentes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98,17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100,50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sem moda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51,00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71,25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116,25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154,00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3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37,59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3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Procedentes extrapoladas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1.861,67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1.696,50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sem moda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1.330,00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1.610,25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2.012,25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2.748,00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500,48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4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Reclamações analisadas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1.077,50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1.007,50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sem moda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940,00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4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972,50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1.206,75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1.276,00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154,11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5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Clientes CCS e SCR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81.432.849,00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81.433.355,00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sem moda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78.676.764,00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80.200.329,75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82.741.953,25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84.086.146,00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5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1.990.622,36</w:t>
            </w:r>
          </w:p>
        </w:tc>
      </w:tr>
    </w:tbl>
    <w:p w:rsidR="00000000" w:rsidDel="00000000" w:rsidP="00000000" w:rsidRDefault="00000000" w:rsidRPr="00000000" w14:paraId="0000015D">
      <w:pPr>
        <w:spacing w:line="36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2"/>
        <w:rPr/>
      </w:pPr>
      <w:r w:rsidDel="00000000" w:rsidR="00000000" w:rsidRPr="00000000">
        <w:rPr>
          <w:rtl w:val="0"/>
        </w:rPr>
        <w:t xml:space="preserve">8.4 Resultados do Banco do Brasil</w:t>
      </w:r>
    </w:p>
    <w:p w:rsidR="00000000" w:rsidDel="00000000" w:rsidP="00000000" w:rsidRDefault="00000000" w:rsidRPr="00000000" w14:paraId="0000015F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índice do Banco do Brasil oscilou de 20,55 em 2025 T1 para 22,20 em 2025 T2 e 25,85 em 2025 T3. No quarto trimestre de 2025 caiu para 16,22, menor valor do período. Em 2026 T1 ficou em 19,36 e subiu para 32,68 em 2026 T2, o maior valor da série analisada.</w:t>
      </w:r>
    </w:p>
    <w:p w:rsidR="00000000" w:rsidDel="00000000" w:rsidP="00000000" w:rsidRDefault="00000000" w:rsidRPr="00000000" w14:paraId="00000160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Entre o primeiro e o último trimestre do recorte, o índice aumentou aproximadamente 59,0%. Esse resultado não caracteriza uma tendência contínua, porque houve queda importante em 2025 T4 e nova elevação posteriormente.</w:t>
      </w:r>
    </w:p>
    <w:p w:rsidR="00000000" w:rsidDel="00000000" w:rsidP="00000000" w:rsidRDefault="00000000" w:rsidRPr="00000000" w14:paraId="00000161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base de clientes do BB cresceu de 78,68 milhões para 84,09 milhões no mesmo intervalo, alta aproximada de 6,9%. As reclamações respondidas passaram de 13.364 para 25.764. Já a quantidade procedente extrapolada, utilizada no cálculo do índice, passou de 1.617 para 2.748.</w:t>
      </w:r>
    </w:p>
    <w:p w:rsidR="00000000" w:rsidDel="00000000" w:rsidP="00000000" w:rsidRDefault="00000000" w:rsidRPr="00000000" w14:paraId="00000162">
      <w:pPr>
        <w:spacing w:line="360" w:lineRule="auto"/>
        <w:jc w:val="center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Tabela 4. Registros trimestrais do Banco do Brasil</w:t>
      </w:r>
    </w:p>
    <w:tbl>
      <w:tblPr>
        <w:tblStyle w:val="Table7"/>
        <w:tblW w:w="9408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68"/>
        <w:gridCol w:w="1568"/>
        <w:gridCol w:w="1568"/>
        <w:gridCol w:w="1568"/>
        <w:gridCol w:w="1568"/>
        <w:gridCol w:w="1568"/>
        <w:tblGridChange w:id="0">
          <w:tblGrid>
            <w:gridCol w:w="1568"/>
            <w:gridCol w:w="1568"/>
            <w:gridCol w:w="1568"/>
            <w:gridCol w:w="1568"/>
            <w:gridCol w:w="1568"/>
            <w:gridCol w:w="1568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16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Período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Índice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Respondidas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Procedentes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Procedentes extrapoladas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Clientes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2025 T1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20.55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13364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154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1617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6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78676764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6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2025 T2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22.2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18965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119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1776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79972615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2025 T3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25.85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22802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93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2091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80883474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7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2025 T4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16.22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D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25122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E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51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7F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1330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0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81983236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1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 T1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2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19.36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3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23611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4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64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5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1608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6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82994859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87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2026 T2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8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32.68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9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25764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A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108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B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2748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18C">
            <w:pPr>
              <w:spacing w:line="360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84086146</w:t>
            </w:r>
          </w:p>
        </w:tc>
      </w:tr>
    </w:tbl>
    <w:p w:rsidR="00000000" w:rsidDel="00000000" w:rsidP="00000000" w:rsidRDefault="00000000" w:rsidRPr="00000000" w14:paraId="0000018D">
      <w:pPr>
        <w:spacing w:line="36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line="36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</w:rPr>
        <w:drawing>
          <wp:inline distB="0" distT="0" distL="114300" distR="114300">
            <wp:extent cx="5399730" cy="29591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line="360" w:lineRule="auto"/>
        <w:jc w:val="center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Figura 1. Evolução do índice de reclamações do Banco do Brasil.</w:t>
      </w:r>
    </w:p>
    <w:p w:rsidR="00000000" w:rsidDel="00000000" w:rsidP="00000000" w:rsidRDefault="00000000" w:rsidRPr="00000000" w14:paraId="00000190">
      <w:pPr>
        <w:spacing w:line="36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</w:rPr>
        <w:drawing>
          <wp:inline distB="0" distT="0" distL="114300" distR="114300">
            <wp:extent cx="5399730" cy="2959100"/>
            <wp:effectExtent b="0" l="0" r="0" t="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line="360" w:lineRule="auto"/>
        <w:jc w:val="center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Figura 2. Reclamações procedentes extrapoladas do Banco do Brasil.</w:t>
      </w:r>
    </w:p>
    <w:p w:rsidR="00000000" w:rsidDel="00000000" w:rsidP="00000000" w:rsidRDefault="00000000" w:rsidRPr="00000000" w14:paraId="00000192">
      <w:pPr>
        <w:spacing w:line="36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</w:rPr>
        <w:drawing>
          <wp:inline distB="0" distT="0" distL="114300" distR="114300">
            <wp:extent cx="5399730" cy="29591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line="360" w:lineRule="auto"/>
        <w:jc w:val="center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Figura 3. Evolução da base de clientes do Banco do Brasil.</w:t>
      </w:r>
    </w:p>
    <w:p w:rsidR="00000000" w:rsidDel="00000000" w:rsidP="00000000" w:rsidRDefault="00000000" w:rsidRPr="00000000" w14:paraId="00000194">
      <w:pPr>
        <w:pStyle w:val="Heading2"/>
        <w:rPr/>
      </w:pPr>
      <w:r w:rsidDel="00000000" w:rsidR="00000000" w:rsidRPr="00000000">
        <w:rPr>
          <w:rtl w:val="0"/>
        </w:rPr>
        <w:t xml:space="preserve">8.5 Comparação com outras instituições</w:t>
      </w:r>
    </w:p>
    <w:p w:rsidR="00000000" w:rsidDel="00000000" w:rsidP="00000000" w:rsidRDefault="00000000" w:rsidRPr="00000000" w14:paraId="00000195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comparação com Caixa, Nu Pagamentos, Bradesco e Itaú mostra que o BB não apresenta o maior índice entre as instituições selecionadas na maior parte do período. Em 2026 T2, por exemplo, o índice do BB foi 32,68, abaixo de Bradesco (84,90) e Itaú (46,87), acima de Caixa (23,32) e Nu Pagamentos (9,20).</w:t>
      </w:r>
    </w:p>
    <w:p w:rsidR="00000000" w:rsidDel="00000000" w:rsidP="00000000" w:rsidRDefault="00000000" w:rsidRPr="00000000" w14:paraId="00000196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objetivo dessa comparação não é definir qual instituição é 'melhor', mas contextualizar o indicador do Banco do Brasil entre organizações de grande porte. O índice já incorpora a quantidade de clientes, o que o torna mais adequado para comparação relativa do que o volume bruto de reclamações.</w:t>
      </w:r>
    </w:p>
    <w:p w:rsidR="00000000" w:rsidDel="00000000" w:rsidP="00000000" w:rsidRDefault="00000000" w:rsidRPr="00000000" w14:paraId="00000197">
      <w:pPr>
        <w:spacing w:line="36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</w:rPr>
        <w:drawing>
          <wp:inline distB="0" distT="0" distL="114300" distR="114300">
            <wp:extent cx="5399730" cy="3200400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20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line="360" w:lineRule="auto"/>
        <w:jc w:val="center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Figura 4. Índice de reclamações: Banco do Brasil e instituições comparadoras.</w:t>
      </w:r>
    </w:p>
    <w:p w:rsidR="00000000" w:rsidDel="00000000" w:rsidP="00000000" w:rsidRDefault="00000000" w:rsidRPr="00000000" w14:paraId="00000199">
      <w:pPr>
        <w:spacing w:line="360" w:lineRule="auto"/>
        <w:rPr>
          <w:rFonts w:ascii="Arial" w:cs="Arial" w:eastAsia="Arial" w:hAnsi="Arial"/>
          <w:sz w:val="21"/>
          <w:szCs w:val="21"/>
        </w:rPr>
      </w:pPr>
      <w:r w:rsidDel="00000000" w:rsidR="00000000" w:rsidRPr="00000000">
        <w:rPr>
          <w:rFonts w:ascii="Arial" w:cs="Arial" w:eastAsia="Arial" w:hAnsi="Arial"/>
          <w:sz w:val="21"/>
          <w:szCs w:val="21"/>
        </w:rPr>
        <w:drawing>
          <wp:inline distB="0" distT="0" distL="114300" distR="114300">
            <wp:extent cx="5399730" cy="29591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5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line="360" w:lineRule="auto"/>
        <w:jc w:val="center"/>
        <w:rPr>
          <w:rFonts w:ascii="Arial" w:cs="Arial" w:eastAsia="Arial" w:hAnsi="Arial"/>
          <w:i w:val="1"/>
          <w:i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sz w:val="18"/>
          <w:szCs w:val="18"/>
          <w:rtl w:val="0"/>
        </w:rPr>
        <w:t xml:space="preserve">Figura 5. Comparação do índice no 2º trimestre de 2026.</w:t>
      </w:r>
    </w:p>
    <w:p w:rsidR="00000000" w:rsidDel="00000000" w:rsidP="00000000" w:rsidRDefault="00000000" w:rsidRPr="00000000" w14:paraId="0000019B">
      <w:pPr>
        <w:pStyle w:val="Heading2"/>
        <w:rPr/>
      </w:pPr>
      <w:r w:rsidDel="00000000" w:rsidR="00000000" w:rsidRPr="00000000">
        <w:rPr>
          <w:rtl w:val="0"/>
        </w:rPr>
        <w:t xml:space="preserve">8.6 Dispersão e valores atípicos</w:t>
      </w:r>
    </w:p>
    <w:p w:rsidR="00000000" w:rsidDel="00000000" w:rsidP="00000000" w:rsidRDefault="00000000" w:rsidRPr="00000000" w14:paraId="0000019C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O método do IQR sinalizou 53 valores atípicos no campo Índice considerando a base completa. Outras variáveis também apresentaram grande quantidade de valores fora dos limites do IQR. Isso é esperado em uma base que reúne instituições com portes muito diferentes e, por esse motivo, nenhum registro foi removido automaticamente. Os outliers são tratados como observações que merecem inspeção, e não como erros.</w:t>
      </w:r>
    </w:p>
    <w:p w:rsidR="00000000" w:rsidDel="00000000" w:rsidP="00000000" w:rsidRDefault="00000000" w:rsidRPr="00000000" w14:paraId="0000019D">
      <w:pPr>
        <w:spacing w:line="36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A diferença entre média e mediana do índice na base geral reforça essa cautela. Enquanto a mediana é 58,84, a média ultrapassa 5 mil devido a poucos índices extremamente elevados entre instituições de menor porte.</w:t>
      </w:r>
    </w:p>
    <w:p w:rsidR="00000000" w:rsidDel="00000000" w:rsidP="00000000" w:rsidRDefault="00000000" w:rsidRPr="00000000" w14:paraId="0000019E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line="36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1"/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1"/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1"/>
        <w:spacing w:after="0" w:lineRule="auto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sz w:val="32"/>
          <w:szCs w:val="32"/>
          <w:rtl w:val="0"/>
        </w:rPr>
        <w:t xml:space="preserve">Referências</w:t>
      </w:r>
    </w:p>
    <w:p w:rsidR="00000000" w:rsidDel="00000000" w:rsidP="00000000" w:rsidRDefault="00000000" w:rsidRPr="00000000" w14:paraId="000001A7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 CENTRAL DO BRASIL. Ranking de Instituições por Índice de Reclamações. Portal de Dados Abertos. https://dadosabertos.bcb.gov.br/dataset/ranking-de-instituicoes-por-indice-de-reclamacoes. Acesso em: 5 out. 2026.</w:t>
      </w:r>
    </w:p>
    <w:p w:rsidR="00000000" w:rsidDel="00000000" w:rsidP="00000000" w:rsidRDefault="00000000" w:rsidRPr="00000000" w14:paraId="000001A8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 CENTRAL DO BRASIL. Entenda o Ranking de Reclamações. https://www.bcb.gov.br/meubc/rankingreclamacoesentenda. Acesso em: 5 out. 2026.</w:t>
      </w:r>
    </w:p>
    <w:p w:rsidR="00000000" w:rsidDel="00000000" w:rsidP="00000000" w:rsidRDefault="00000000" w:rsidRPr="00000000" w14:paraId="000001A9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 CENTRAL DO BRASIL. Nota Técnica - Ranking de Reclamações. https://www.bcb.gov.br/content/meubc/Documents/nota-tecnica-reclamacoes-24.pdf. Acesso em: 5 out. 2026.</w:t>
      </w:r>
    </w:p>
    <w:p w:rsidR="00000000" w:rsidDel="00000000" w:rsidP="00000000" w:rsidRDefault="00000000" w:rsidRPr="00000000" w14:paraId="000001AA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ORGANIZAÇÃO DAS NAÇÕES UNIDAS BRASIL. ODS 8 - Trabalho Decente e Crescimento Econômico. https://brasil.un.org/pt-br/sdgs/8. Acesso em: 5 out. 2026.</w:t>
      </w:r>
    </w:p>
    <w:p w:rsidR="00000000" w:rsidDel="00000000" w:rsidP="00000000" w:rsidRDefault="00000000" w:rsidRPr="00000000" w14:paraId="000001AB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 DO BRASIL. História do Banco do Brasil. https://www.bb.com.br/site/japao/blog/historia-do-banco-do-brasil/. Acesso em: 12 set. 2026.</w:t>
      </w:r>
    </w:p>
    <w:p w:rsidR="00000000" w:rsidDel="00000000" w:rsidP="00000000" w:rsidRDefault="00000000" w:rsidRPr="00000000" w14:paraId="000001AC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 DO BRASIL RI. Carta Anual de Políticas Públicas e Governança Corporativa. https://ri.bb.com.br/governanca-e-sustentabilidade/carta-anual-de-politicas-publicas-e-governanca-corporativa/. Acesso em: 12 set. 2026.</w:t>
      </w:r>
    </w:p>
    <w:p w:rsidR="00000000" w:rsidDel="00000000" w:rsidP="00000000" w:rsidRDefault="00000000" w:rsidRPr="00000000" w14:paraId="000001AD">
      <w:pPr>
        <w:spacing w:after="22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 DO BRASIL lança novo aplicativo com foco em IA e personalização. Diário do Comércio, ago. 2026. Disponível em: &lt;https://diariodocomercio.com.br/?p=621464&gt;. Acesso em: 11 out. 2026.</w:t>
      </w:r>
    </w:p>
    <w:p w:rsidR="00000000" w:rsidDel="00000000" w:rsidP="00000000" w:rsidRDefault="00000000" w:rsidRPr="00000000" w14:paraId="000001AE">
      <w:pPr>
        <w:spacing w:after="22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 DO BRASIL. Análise do desempenho 2T26. Brasília: Banco do Brasil, 2026. Disponível em: &lt;https://ri.bb.com.br/informacoes-financeiras/central-de-resultados/&gt;. Acesso em: 11 out. 2026.</w:t>
      </w:r>
    </w:p>
    <w:p w:rsidR="00000000" w:rsidDel="00000000" w:rsidP="00000000" w:rsidRDefault="00000000" w:rsidRPr="00000000" w14:paraId="000001AF">
      <w:pPr>
        <w:spacing w:after="22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 DO BRASIL. Carta anual de políticas públicas e governança corporativa 2025: ano-base 2024. Brasília: Banco do Brasil, 2025a. Disponível em: &lt;https://ri.bb.com.br/governanca-e-sustentabilidade/carta-anual-de-politicas-publicas-e-governanca-corporativa/&gt;. Acesso em: 11 out. 2026.</w:t>
      </w:r>
    </w:p>
    <w:p w:rsidR="00000000" w:rsidDel="00000000" w:rsidP="00000000" w:rsidRDefault="00000000" w:rsidRPr="00000000" w14:paraId="000001B0">
      <w:pPr>
        <w:spacing w:after="22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 DO BRASIL. Apresentação institucional 2T25. Brasília: Banco do Brasil, 2025b. Disponível em: &lt;https://api.mziq.com/mzfilemanager/v2/d/5760dff3-15e1-4962-9e81-322a0b3d0bbd/d2fc0f50-ec63-74e7-44bc-841af4debc4b?origin=2&gt;. Acesso em: 11 out. 2026.</w:t>
      </w:r>
    </w:p>
    <w:p w:rsidR="00000000" w:rsidDel="00000000" w:rsidP="00000000" w:rsidRDefault="00000000" w:rsidRPr="00000000" w14:paraId="000001B1">
      <w:pPr>
        <w:spacing w:after="22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 DO BRASIL. História do Banco do Brasil. Blog BB Japão, [s.d.]. Disponível em: &lt;https://www.bb.com.br/site/japao/blog/historia-do-banco-do-brasil/&gt;. Acesso em: 12 set. 2026.</w:t>
      </w:r>
    </w:p>
    <w:p w:rsidR="00000000" w:rsidDel="00000000" w:rsidP="00000000" w:rsidRDefault="00000000" w:rsidRPr="00000000" w14:paraId="000001B2">
      <w:pPr>
        <w:spacing w:after="22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BANCO DO BRASIL. BB moderniza conectividade de suas agências para impulsionar estratégia figital. Brasília, [s.d.]. Disponível em: &lt;https://www.bb.com.br/pbb/pagina-inicial/imprensa/n/69009/bb-moderniza-conectividade-de-suas-agencias-para-impulsionar-estrategia-figital&gt;. Acesso em: 12 set. 2026.</w:t>
      </w:r>
    </w:p>
    <w:p w:rsidR="00000000" w:rsidDel="00000000" w:rsidP="00000000" w:rsidRDefault="00000000" w:rsidRPr="00000000" w14:paraId="000001B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line="360" w:lineRule="auto"/>
        <w:ind w:left="-283.46456692913375" w:right="16.062992125985716" w:firstLine="0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sectPr>
      <w:footerReference r:id="rId14" w:type="default"/>
      <w:type w:val="nextPage"/>
      <w:pgSz w:h="16838" w:w="11906" w:orient="portrait"/>
      <w:pgMar w:bottom="1417" w:top="1417" w:left="1701" w:right="1701" w:header="142" w:footer="708"/>
      <w:pgNumType w:start="4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7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8">
    <w:pPr>
      <w:jc w:val="righ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9">
    <w:pPr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B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center" w:leader="none" w:pos="5103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0" distR="0">
          <wp:extent cx="3038902" cy="791887"/>
          <wp:effectExtent b="0" l="0" r="0" t="0"/>
          <wp:docPr descr="Texto, Logotipo&#10;&#10;Descrição gerada automaticamente" id="5" name="image6.png"/>
          <a:graphic>
            <a:graphicData uri="http://schemas.openxmlformats.org/drawingml/2006/picture">
              <pic:pic>
                <pic:nvPicPr>
                  <pic:cNvPr descr="Texto, Logotipo&#10;&#10;Descrição gerada automaticamente" id="0" name="image6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038902" cy="791887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B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center" w:leader="none" w:pos="5103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220" w:before="360" w:line="276" w:lineRule="auto"/>
    </w:pPr>
    <w:rPr>
      <w:rFonts w:ascii="Arial" w:cs="Arial" w:eastAsia="Arial" w:hAnsi="Arial"/>
      <w:b w:val="1"/>
      <w:bCs w:val="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2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