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color w:val="595959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Ind w:w="-284.0" w:type="dxa"/>
        <w:tblBorders>
          <w:top w:color="808080" w:space="0" w:sz="8" w:val="single"/>
          <w:left w:color="808080" w:space="0" w:sz="8" w:val="single"/>
          <w:bottom w:color="c53333" w:space="0" w:sz="18" w:val="single"/>
          <w:right w:color="808080" w:space="0" w:sz="8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3251"/>
        <w:gridCol w:w="5243"/>
        <w:tblGridChange w:id="0">
          <w:tblGrid>
            <w:gridCol w:w="3251"/>
            <w:gridCol w:w="5243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before="120" w:line="360" w:lineRule="auto"/>
              <w:jc w:val="right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COMPONENTE CURRICULAR: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APLICADO 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CURSO: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ALUNO / RA / E-MAIL: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ANTONIO UARLEY MATOS TAVARES - 10773358 -</w:t>
            </w:r>
          </w:p>
          <w:p w:rsidR="00000000" w:rsidDel="00000000" w:rsidP="00000000" w:rsidRDefault="00000000" w:rsidRPr="00000000" w14:paraId="00000008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aumtavares@gmail.com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ALUNO / RA / E-MAIL: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AMANDA PLACIDO BARBOSA - 10778252 -</w:t>
            </w:r>
          </w:p>
          <w:p w:rsidR="00000000" w:rsidDel="00000000" w:rsidP="00000000" w:rsidRDefault="00000000" w:rsidRPr="00000000" w14:paraId="0000000B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Amanda525sp@hotmail.com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ALUNO / RA / E-MAIL: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BRUNA ALVES DE AMORIM - 10766187 -</w:t>
            </w:r>
          </w:p>
          <w:p w:rsidR="00000000" w:rsidDel="00000000" w:rsidP="00000000" w:rsidRDefault="00000000" w:rsidRPr="00000000" w14:paraId="0000000E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brunaalves080a@gmail.com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ALUNO / RA / E-MAIL: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LUIZ ANDRÉ DE FREITAS SILVA - 10778221 -</w:t>
            </w:r>
          </w:p>
          <w:p w:rsidR="00000000" w:rsidDel="00000000" w:rsidP="00000000" w:rsidRDefault="00000000" w:rsidRPr="00000000" w14:paraId="00000011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luizandre229@gmail.com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c53333" w:space="0" w:sz="2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before="120" w:line="360" w:lineRule="auto"/>
              <w:jc w:val="center"/>
              <w:rPr>
                <w:rFonts w:ascii="Arial" w:cs="Arial" w:eastAsia="Arial" w:hAnsi="Arial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FACULDADE:</w:t>
            </w:r>
          </w:p>
        </w:tc>
        <w:tc>
          <w:tcPr>
            <w:tcBorders>
              <w:bottom w:color="c53333" w:space="0" w:sz="2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before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UNIVERSIDADE PRESBITERIANA MACKENZIE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before="120" w:line="276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GRUPO 3 - BANCO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ODS 8 - Trabalho Decente e Crescimento Econômico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ETAPA 2 - PROPOSTA ANALÍTICA E ANÁLISE EXPLORATÓRIA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6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github: https://github.com/brxna-a/projeto-banco-do-brasil-ods8</w:t>
      </w:r>
    </w:p>
    <w:p w:rsidR="00000000" w:rsidDel="00000000" w:rsidP="00000000" w:rsidRDefault="00000000" w:rsidRPr="00000000" w14:paraId="00000020">
      <w:pPr>
        <w:pStyle w:val="Heading1"/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dt>
      <w:sdtPr>
        <w:id w:val="1244666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Lista de Figuras</w:t>
            <w:tab/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Lista de Tabelas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1. Introdução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2. Organização estudada: Banco do Brasil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hyperlink w:anchor="_heading=h.cdna9bh6xm4r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2.1 Segmentos de atuação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hyperlink w:anchor="_heading=h.mvec447ueq0w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2.2 Porte e rede de atendimento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hyperlink w:anchor="_heading=h.nmf9frt5i2o9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2.3 Atendimento e modelo digital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hyperlink w:anchor="_heading=h.x8yxjz6snm11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2.4 Trabalhos em destaque com Ciência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3. Contexto do estudo e objetivos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4. Relação com o ODS 8 e pensamento computacional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5. Dataset e metadados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6. Cronograma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7. Proposta analítica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 Análise exploratória dos dados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8.1 Preparação da base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8.2 Qualidade, tipos e valores ausentes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8.3 Estatística descritiva</w:t>
            <w:tab/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8.4 Resultados do Banco do Brasil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8.5 Comparação com outras instituições</w:t>
            <w:tab/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8.6 Dispersão e valores atípicos</w:t>
            <w:tab/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Referências</w:t>
            <w:tab/>
            <w:t xml:space="preserve">19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line="36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Lista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1. Evolução do índice de reclamações do Banco do Brasil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2. Reclamações procedentes extrapoladas do Banco do Brasil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3. Evolução da base de clientes do Banco do Brasil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4. Índice de reclamações: Banco do Brasil e instituições comparadoras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5. Comparação do índice no 2º trimestre de 2026</w:t>
      </w:r>
    </w:p>
    <w:p w:rsidR="00000000" w:rsidDel="00000000" w:rsidP="00000000" w:rsidRDefault="00000000" w:rsidRPr="00000000" w14:paraId="0000003E">
      <w:pPr>
        <w:pStyle w:val="Heading1"/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Lista de Tabelas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1. Rede de atendimento e funcionários do Banco do Brasil (jun/2026)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2.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Qualidade e completude das colunas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3. Estatísticas descritivas do Banco do Brasil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  <w:sz w:val="21"/>
          <w:szCs w:val="21"/>
        </w:rPr>
        <w:sectPr>
          <w:headerReference r:id="rId7" w:type="default"/>
          <w:footerReference r:id="rId8" w:type="default"/>
          <w:footerReference r:id="rId9" w:type="first"/>
          <w:pgSz w:h="16838" w:w="11906" w:orient="portrait"/>
          <w:pgMar w:bottom="1417" w:top="1417" w:left="1701" w:right="1701" w:header="142" w:footer="708"/>
          <w:pgNumType w:start="0"/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4. Registros trimestrais do Banco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analisa as reclamações relacionadas ao Banco do Brasil a partir do Ranking de Instituições por Índice de Reclamações, conjunto oficial do Banco Central do Brasil. A proposta combina a caracterização da organização, a relação com o ODS 8 e uma análise exploratória dos dados de 2025 T1 a 2026 T2.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Organização estudada: Banco do Brasil</w:t>
      </w:r>
    </w:p>
    <w:p w:rsidR="00000000" w:rsidDel="00000000" w:rsidP="00000000" w:rsidRDefault="00000000" w:rsidRPr="00000000" w14:paraId="00000048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do Brasil S.A. (CNPJ 00.000.000/0001-91, código BBAS3 na B3) é a instituição financeira mais antiga do país e um dos maiores bancos da América Latina. Fundado em 1808 pelo príncipe regente Dom João VI, no Rio de Janeiro, tinha como objetivos iniciais emitir moeda, financiar a indústria e o comércio e conceder crédito ao governo. Ao longo de mais de dois séculos, consolidou-se como o principal banco do país, com papel pioneiro no crédito, na automação bancária e no fomento ao agronegócio.</w:t>
      </w:r>
    </w:p>
    <w:p w:rsidR="00000000" w:rsidDel="00000000" w:rsidP="00000000" w:rsidRDefault="00000000" w:rsidRPr="00000000" w14:paraId="00000049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do Brasil não divulga missão e visão no formato tradicional; em seu lugar, adota um propósito e um conjunto de valores. Seu propósito é “ser próximo e relevante na vida das pessoas em todos os momentos”, e seus valores são proximidade, eficiência, inovação, integridade, compromisso com a sociedade e diversidade (BANCO DO BRASIL, 2026).</w:t>
      </w:r>
    </w:p>
    <w:p w:rsidR="00000000" w:rsidDel="00000000" w:rsidP="00000000" w:rsidRDefault="00000000" w:rsidRPr="00000000" w14:paraId="0000004A">
      <w:pPr>
        <w:pStyle w:val="Heading2"/>
        <w:spacing w:line="360" w:lineRule="auto"/>
        <w:rPr/>
      </w:pPr>
      <w:bookmarkStart w:colFirst="0" w:colLast="0" w:name="_heading=h.cdna9bh6xm4r" w:id="0"/>
      <w:bookmarkEnd w:id="0"/>
      <w:r w:rsidDel="00000000" w:rsidR="00000000" w:rsidRPr="00000000">
        <w:rPr>
          <w:rtl w:val="0"/>
        </w:rPr>
        <w:t xml:space="preserve">2.1 Segmentos de atuação</w:t>
      </w:r>
    </w:p>
    <w:p w:rsidR="00000000" w:rsidDel="00000000" w:rsidP="00000000" w:rsidRDefault="00000000" w:rsidRPr="00000000" w14:paraId="0000004B">
      <w:pPr>
        <w:spacing w:after="1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atua em diferentes segmentos, atendendo pessoas, empresas, governos e toda a cadeia do agronegócio, por meio de uma plataforma que integra canais físicos e digitais: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física: contas, cartões, crédito (com destaque para o consignado), investimentos e benefícios.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Empresas: crédito e serviços para a cadeia de valor; operações de mercado de capitais, fusões e aquisições por meio da UBS BB, joint venture com o 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Agronegócio: principal financiador do setor, com crédito rural e produtos específicos para produtores e cooperativas.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Setor público: serviços bancários para municípios, estados e União e operacionalização de programas federais.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30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Seguridade: seguros, previdência e capitalização por meio da BB Seguridade.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os principais produtos estão contas, cartões, empréstimos, financiamentos, investimentos, seguros, previdência, capitalização, câmbio e soluções de renegociação de dívidas. O segmento destacado neste estudo é o atendimento e relacionamento com o cliente, observado por meio das reclamações registradas junto ao Banco Central.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rPr/>
      </w:pPr>
      <w:bookmarkStart w:colFirst="0" w:colLast="0" w:name="_heading=h.mvec447ueq0w" w:id="1"/>
      <w:bookmarkEnd w:id="1"/>
      <w:r w:rsidDel="00000000" w:rsidR="00000000" w:rsidRPr="00000000">
        <w:rPr>
          <w:rtl w:val="0"/>
        </w:rPr>
        <w:t xml:space="preserve">2.2 Porte e rede de atendimento</w:t>
      </w:r>
    </w:p>
    <w:p w:rsidR="00000000" w:rsidDel="00000000" w:rsidP="00000000" w:rsidRDefault="00000000" w:rsidRPr="00000000" w14:paraId="00000053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30 de junho de 2026, o Banco do Brasil contava com uma rede de 56.368 pontos de atendimento, dos quais 10.376 próprios — incluindo 3.931 agências, sendo 3.093 tradicionais e 838 digitais e especializadas —, 18.221 correspondentes da rede MaisBB e 27.771 terminais Banco24Horas. No mesmo período, o quadro era de 83.991 funcionários (BANCO DO BRASIL, 2026).</w:t>
      </w:r>
    </w:p>
    <w:p w:rsidR="00000000" w:rsidDel="00000000" w:rsidP="00000000" w:rsidRDefault="00000000" w:rsidRPr="00000000" w14:paraId="00000054">
      <w:pPr>
        <w:spacing w:after="2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Tabela 1 – Rede de atendimento e funcionários do Banco do Brasil (jun/2026)</w:t>
      </w:r>
    </w:p>
    <w:tbl>
      <w:tblPr>
        <w:tblStyle w:val="Table2"/>
        <w:tblW w:w="6765.0" w:type="dxa"/>
        <w:jc w:val="left"/>
        <w:tblLayout w:type="fixed"/>
        <w:tblLook w:val="0600"/>
      </w:tblPr>
      <w:tblGrid>
        <w:gridCol w:w="3750"/>
        <w:gridCol w:w="3015"/>
        <w:tblGridChange w:id="0">
          <w:tblGrid>
            <w:gridCol w:w="3750"/>
            <w:gridCol w:w="30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Indicador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(30/06/2026)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Rede de atendimento total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56.368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Rede própria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10.376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Agências tradicionais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3.093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Agências digitais e especializadas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Postos de atendimento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1.396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Postos de atendimento eletrônico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5.049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Rede MaisBB (correspondentes)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18.221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Banco24Horas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27.771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Funcionários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83.991</w:t>
            </w:r>
          </w:p>
        </w:tc>
      </w:tr>
    </w:tbl>
    <w:p w:rsidR="00000000" w:rsidDel="00000000" w:rsidP="00000000" w:rsidRDefault="00000000" w:rsidRPr="00000000" w14:paraId="00000069">
      <w:pPr>
        <w:spacing w:after="2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Banco do Brasil (2026), Análise do Desempenho 2T26, Tabelas 31 a 33.</w:t>
      </w:r>
    </w:p>
    <w:p w:rsidR="00000000" w:rsidDel="00000000" w:rsidP="00000000" w:rsidRDefault="00000000" w:rsidRPr="00000000" w14:paraId="0000006A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doze meses, a rede própria diminuiu 2,5%, com 66 agências a menos, enquanto a rede de correspondentes MaisBB cresceu 15,7%, o que indica a migração do atendimento para canais parceiros e digitais (BANCO DO BRASIL, 2026). Em junho de 2026, o banco reunia 92 milhões de clientes (BANCO DO BRASIL, 2026).</w:t>
      </w:r>
    </w:p>
    <w:p w:rsidR="00000000" w:rsidDel="00000000" w:rsidP="00000000" w:rsidRDefault="00000000" w:rsidRPr="00000000" w14:paraId="0000006B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também atua no exterior há mais de 80 anos, com representações em países como Alemanha, Áustria, Portugal, Argentina, China, Estados Unidos, Japão, Reino Unido e Paraguai.</w:t>
      </w:r>
    </w:p>
    <w:p w:rsidR="00000000" w:rsidDel="00000000" w:rsidP="00000000" w:rsidRDefault="00000000" w:rsidRPr="00000000" w14:paraId="0000006C">
      <w:pPr>
        <w:pStyle w:val="Heading2"/>
        <w:spacing w:line="360" w:lineRule="auto"/>
        <w:rPr/>
      </w:pPr>
      <w:bookmarkStart w:colFirst="0" w:colLast="0" w:name="_heading=h.nmf9frt5i2o9" w:id="2"/>
      <w:bookmarkEnd w:id="2"/>
      <w:r w:rsidDel="00000000" w:rsidR="00000000" w:rsidRPr="00000000">
        <w:rPr>
          <w:rtl w:val="0"/>
        </w:rPr>
        <w:t xml:space="preserve">2.3 Atendimento e modelo digital</w:t>
      </w:r>
    </w:p>
    <w:p w:rsidR="00000000" w:rsidDel="00000000" w:rsidP="00000000" w:rsidRDefault="00000000" w:rsidRPr="00000000" w14:paraId="0000006D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do Brasil vem integrando canais físicos e digitais em um modelo que chama de “figital”, combinando a capilaridade da rede com a conveniência dos meios digitais. No 2T26, foram realizados 1,6 milhão de atendimentos por texto via FaleCom para clientes de varejo pessoa física, e aproximadamente 2,9 milhões de clientes foram atendidos por modelos assistidos digitais, como a Agência Digital e o Hubb Varejo Digital, com suporte por telefone, WhatsApp e FaleCom. O banco acompanha a percepção dos clientes por indicadores como o Net Promoter Score (NPS) e o Customer Satisfaction Score (CSAT) (BANCO DO BRASIL, 2026).</w:t>
      </w:r>
    </w:p>
    <w:p w:rsidR="00000000" w:rsidDel="00000000" w:rsidP="00000000" w:rsidRDefault="00000000" w:rsidRPr="00000000" w14:paraId="0000006E">
      <w:pPr>
        <w:pStyle w:val="Heading2"/>
        <w:spacing w:line="360" w:lineRule="auto"/>
        <w:rPr/>
      </w:pPr>
      <w:bookmarkStart w:colFirst="0" w:colLast="0" w:name="_heading=h.x8yxjz6snm11" w:id="3"/>
      <w:bookmarkEnd w:id="3"/>
      <w:r w:rsidDel="00000000" w:rsidR="00000000" w:rsidRPr="00000000">
        <w:rPr>
          <w:rtl w:val="0"/>
        </w:rPr>
        <w:t xml:space="preserve">2.4 Trabalhos em destaque com Ciência de Dados</w:t>
      </w:r>
    </w:p>
    <w:p w:rsidR="00000000" w:rsidDel="00000000" w:rsidP="00000000" w:rsidRDefault="00000000" w:rsidRPr="00000000" w14:paraId="0000006F">
      <w:pPr>
        <w:spacing w:after="2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segurança e governança de dados, o banco ampliou o BB Autenticador, implementou mecanismos adicionais de proteção para transações Pix, evoluiu suas capacidades biométricas e aprimorou a Central Minha Privacidade, que já conta com mais de seis milhões de usuários ativos (BANCO DO BRASIL, 2026).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Contexto do estudo e objetivos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Banco do Brasil atende milhões de cidadãos de diferentes perfis e regiões. Para compreender gargalos operacionais e contextualizar a experiência desses usuários, o estudo observa a evolução das reclamações institucionais e posiciona o banco diante de outras instituições do mercado.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Pergunta central: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evoluíram as reclamações relacionadas ao Banco do Brasil e como seus indicadores se comparam aos de outras grandes instituições financeiras?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geral é analisar a evolução dos indicadores de reclamações relacionados ao Banco do Brasil e compará-los com outras grandes instituições financeiras. Como objetivos específicos, o projeto busca identificar a evolução do índice, observar as reclamações consideradas procedentes e construir visualizações simples para comunicar os padrões encontrados.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Relação com o ODS 8 e pensamento computacional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se alinha à Meta 8.10 do ODS 8 (Trabalho Decente e Crescimento Econômico), cujo propósito é fortalecer as instituições financeiras nacionais e expandir o acesso a esses serviços de forma segura. Vale destacar que o volume de reclamações não mede diretamente o cumprimento do ODS por parte do banco, mas ele funciona muito bem como um termômetro indireto da qualidade desse acesso, já que o crescimento e a inclusão bancária exigem canais de atendimento eficientes e resolutivos para a sociedade. Toda essa análise é estruturada seguindo a lógica do pensamento computacional, que integra o projeto do início ao fim. O processo começa pela decomposição, ao isolar as reclamações específicas do Banco do Brasil antes de olhar para o mercado. Depois, aplicamos a abstração ao selecionar os dados brutos e filtrar a base para focar apenas nos períodos organizados e nas grandes instituições principais. Com a base limpa, o reconhecimento de padrões entra em ação para comparar os indicadores históricos e identificar possíveis tendências ou picos de queixas ao longo do tempo. Toda essa sequência lógica serve como o algoritmo que vai guiar o tratamento dos dados desde o arquivo original até a sua transformação em visualizações gráficas claras nas próximas fases do trabalho. </w:t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Dataset e metadados</w:t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conjunto utilizado é o “Ranking de Instituições por Índice de Reclamações”, disponibilizado em formato CSV pelo Departamento de Atendimento ao Cidadão do Banco Central do Brasil no Portal de Dados Abertos. O recorte compreende seis trimestres consecutivos (2025 T1, T2, T3 e T4, seguidos de 2026 T1 e T2), com periodicidade trimestral, cobertura nacional e categoria “Bancos e financeiras”. A unidade de análise é a instituição financeira em cada trimestre.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Etapa 2, os arquivos foram conferidos diretamente no repositório. Os seis CSVs possuem os mesmos campos, descritos a seguir conforme o dicionário de dados. Os campos “Ano” e “Trimestre”, numéricos inteiros, organizam a série temporal. “Categoria” e “Tipo”, de natureza textual, classificam a faixa do ranking e o tipo de instituição ou conglomerado, servindo como filtros da base. O campo “CNPJ IF” identifica a instituição financeira quando preenchido, e “Instituição financeira” traz o nome utilizado para isolar os registros do Banco do Brasil e realizar as comparações com o mercado. O “Índice” é o indicador numérico calculado pelo Banco Central e constitui a principal métrica de comparação entre instituições e períodos. Os campos de contagem compreendem a quantidade total de reclamações respondidas, a quantidade de reclamações procedentes, a quantidade de reclamações procedentes extrapoladas e a quantidade total de reclamações analisadas. Por fim, os campos de clientes CCS e SCR registram a quantidade de clientes utilizada na metodologia do indicador, fornecendo o contexto de porte de cada instituição.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etapa, realizou-se uma revisão metodológica. A documentação vigente do Banco Central informa que, desde a mudança implementada em 2024, o cálculo do índice dos bancos, financeiras e instituições de pagamento utiliza a quantidade extrapolada de reclamações procedentes. Assim, passa a distinguir a contagem bruta de reclamações procedentes da quantidade procedente extrapolada, que é a efetivamente utilizada no indicador.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dados são públicos e licenciados sob a Open Data Commons Open Database License (ODbL). O portal informa cobertura geográfica Brasil, série iniciada em julho de 2014 e metadados atualizados em 11 de setembro de 2026.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 ranking reúne apenas as reclamações recebidas, analisadas e encerradas pelo Banco Central no período, não correspondendo à totalidade das reclamações realizadas em outros canais de atendimento. O índice é construído a partir da quantidade extrapolada de reclamações procedentes e da quantidade de clientes, o que permite uma comparação relativa entre instituições, mas não deve ser interpretado como pesquisa de satisfação. A base de clientes pode variar entre trimestres, e as regras metodológicas do próprio ranking podem ser alteradas ao longo do tempo, motivo pelo qual optou-se por um recorte temporal recente.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prática de governança, os arquivos CSV originais são mantidos sem edição, e os tratamentos e filtros aplicados ficam em uma pasta separada de dados processados.</w:t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Cronograma</w:t>
      </w:r>
    </w:p>
    <w:tbl>
      <w:tblPr>
        <w:tblStyle w:val="Table3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tema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e Contexto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Detalhamento da empresa e área de atuação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ODS 8 e Contexto do Estudo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Premissas, objetivos, metas e relação com o ODS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Dataset e Metadados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dos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 e Documentação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as informações e organizar o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o conteúdo da etapa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Gráficos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Gerar gráficos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análise do 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Documentação e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as informações e organizar o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12/10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Proposta analítica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analítica mantém o Banco do Brasil como foco e procura entender como o índice de reclamações se comportou nos seis trimestres analisados. A análise também verifica se o comportamento do índice acompanha o volume absoluto de reclamações e como o BB se posiciona diante de instituições de grande porte.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instituições comparadoras selecionadas para as visualizações são Caixa Econômica Federal, Nu Pagamentos, Bradesco e Itaú. A seleção privilegia entidades com grande base de clientes, evitando comparações pouco informativas entre instituições de portes muito distintos.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Serão utilizadas medidas de tendência central, posição e dispersão: média, mediana, moda quando houver repetição, mínimo, máximo, quartis, IQR, variância e desvio padrão. Valores atípicos serão sinalizados pelo método do intervalo interquartil apenas para exploração, sem remoção automática.</w:t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Análise exploratória dos dados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8.1 Preparação da base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Foram analisados os seis arquivos CSV existentes em `dados/raw` no repositório do projeto. Os arquivos foram lidos com separador ponto e vírgula e mantidos sem edição. A consolidação produz uma base de 1.130 registros. Os arquivos de 2025 T2 em diante apresentam uma coluna vazia adicional ao final do cabeçalho; essa coluna não contém informação analítica e é descartada apenas na cópia processada.</w:t>
      </w:r>
    </w:p>
    <w:p w:rsidR="00000000" w:rsidDel="00000000" w:rsidP="00000000" w:rsidRDefault="00000000" w:rsidRPr="00000000" w14:paraId="000000AE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1. Arquivos analisados</w:t>
      </w:r>
    </w:p>
    <w:tbl>
      <w:tblPr>
        <w:tblStyle w:val="Table4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ranking_bcb_2025_T1.csv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ranking_bcb_2025_T2.csv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ranking_bcb_2025_T3.csv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ranking_bcb_2025_T4.csv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ranking_bcb_2026_T1.csv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ranking_bcb_2026_T2.csv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8.2 Qualidade, tipos e valores ausentes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variáveis de identificação e contagem estão completas na base consolidada, com duas exceções relevantes. O campo CNPJ IF apresenta grande volume de valores ausentes porque o ranking também contém conglomerados, para os quais esse identificador pode não ser preenchido. O campo Índice possui 731 valores ausentes, equivalentes a 64,69% dos registros. Esses valores não foram imputados.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ausência de índice deve ser interpretada conforme as regras do ranking: a metodologia prevê critérios para participação nas listagens e nem todas as instituições recebem um índice calculado. Por isso, as análises do indicador utilizam apenas observações em que o Banco Central divulgou o valor.</w:t>
      </w:r>
    </w:p>
    <w:p w:rsidR="00000000" w:rsidDel="00000000" w:rsidP="00000000" w:rsidRDefault="00000000" w:rsidRPr="00000000" w14:paraId="000000C1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2. Qualidade e completude das colunas principais</w:t>
      </w:r>
    </w:p>
    <w:tbl>
      <w:tblPr>
        <w:tblStyle w:val="Table5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785"/>
        <w:gridCol w:w="1965"/>
        <w:gridCol w:w="1875"/>
        <w:tblGridChange w:id="0">
          <w:tblGrid>
            <w:gridCol w:w="1875"/>
            <w:gridCol w:w="1875"/>
            <w:gridCol w:w="1785"/>
            <w:gridCol w:w="1965"/>
            <w:gridCol w:w="18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percentual_nulos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valores_distintos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CNPJ 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92.65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Instituição financeira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total de reclamações respondidas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reclamações procedentes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reclamações procedentes extrapoladas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total de reclamações analisadas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total de clientes - CCS e 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clientes - CCS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clientes - 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758</w:t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8.3 Estatística descritiva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geral mostra forte heterogeneidade entre as instituições. Para o campo Índice, existem 399 valores divulgados. A média global é 5.127,65, enquanto a mediana é 58,84. Essa diferença é explicada pela presença de valores extremos em instituições menores e reforça a necessidade de evitar conclusões baseadas apenas na média global.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Banco do Brasil, os seis valores do índice são todos diferentes, portanto não há uma moda informativa para esse pequeno recorte. O índice apresenta média de 22,81, mediana de 21,38 e desvio padrão de 5,79.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3. Estatísticas descritivas do Banco do Brasil</w:t>
      </w:r>
    </w:p>
    <w:tbl>
      <w:tblPr>
        <w:tblStyle w:val="Table6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690"/>
        <w:gridCol w:w="960"/>
        <w:gridCol w:w="1095"/>
        <w:gridCol w:w="930"/>
        <w:gridCol w:w="945"/>
        <w:gridCol w:w="855"/>
        <w:gridCol w:w="795"/>
        <w:gridCol w:w="1095"/>
        <w:gridCol w:w="1035"/>
        <w:tblGridChange w:id="0">
          <w:tblGrid>
            <w:gridCol w:w="1050"/>
            <w:gridCol w:w="690"/>
            <w:gridCol w:w="960"/>
            <w:gridCol w:w="1095"/>
            <w:gridCol w:w="930"/>
            <w:gridCol w:w="945"/>
            <w:gridCol w:w="855"/>
            <w:gridCol w:w="795"/>
            <w:gridCol w:w="1095"/>
            <w:gridCol w:w="10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mínimo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máximo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desvio_padrão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22,81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21,38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19,66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24,94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32,68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5,79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Reclamações respondidas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21.604,67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23.206,50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13.364,00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19.924,25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24.744,25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25.764,00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4.690,57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Reclamações procedentes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98,17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116,25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37,59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Procedentes extrapoladas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1.861,67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1.696,50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1.330,00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1.610,25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2.012,25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2.748,00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500,48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Reclamações analisadas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1.077,50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1.007,50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972,50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1.206,75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1.276,00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154,11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Clientes CCS e 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81.432.849,00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81.433.355,00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moda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78.676.764,00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80.200.329,75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82.741.953,25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84.086.146,00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1.990.622,36</w:t>
            </w:r>
          </w:p>
        </w:tc>
      </w:tr>
    </w:tbl>
    <w:p w:rsidR="00000000" w:rsidDel="00000000" w:rsidP="00000000" w:rsidRDefault="00000000" w:rsidRPr="00000000" w14:paraId="0000015D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8.4 Resultados do Banco do Brasil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índice do Banco do Brasil oscilou de 20,55 em 2025 T1 para 22,20 em 2025 T2 e 25,85 em 2025 T3. No quarto trimestre de 2025 caiu para 16,22, menor valor do período. Em 2026 T1 ficou em 19,36 e subiu para 32,68 em 2026 T2, o maior valor da série analisada.</w:t>
      </w:r>
    </w:p>
    <w:p w:rsidR="00000000" w:rsidDel="00000000" w:rsidP="00000000" w:rsidRDefault="00000000" w:rsidRPr="00000000" w14:paraId="0000016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o primeiro e o último trimestre do recorte, o índice aumentou aproximadamente 59,0%. Esse resultado não caracteriza uma tendência contínua, porque houve queda importante em 2025 T4 e nova elevação posteriormente.</w:t>
      </w:r>
    </w:p>
    <w:p w:rsidR="00000000" w:rsidDel="00000000" w:rsidP="00000000" w:rsidRDefault="00000000" w:rsidRPr="00000000" w14:paraId="0000016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base de clientes do BB cresceu de 78,68 milhões para 84,09 milhões no mesmo intervalo, alta aproximada de 6,9%. As reclamações respondidas passaram de 13.364 para 25.764. Já a quantidade procedente extrapolada, utilizada no cálculo do índice, passou de 1.617 para 2.748.</w:t>
      </w:r>
    </w:p>
    <w:p w:rsidR="00000000" w:rsidDel="00000000" w:rsidP="00000000" w:rsidRDefault="00000000" w:rsidRPr="00000000" w14:paraId="0000016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dados de clientes apresentados nesta tabela diferem dos números institucionais divulgados pelo Banco do Brasil (como os 88 milhões em junho de 2025 e 92 milhões em junho de 2026). A métrica utilizada nesta análise reflete os critérios do Banco Central do Brasil (BCB), contabilizando estritamente a quantidade de CPFs e CNPJs distintos registrados na base conjunta CCS + SCR, metodologia padrão para o cálculo do índice de reclamações. Portanto, as duas bases de dados possuem conceitos de clientes distintos e não são diretamente comparáveis. </w:t>
      </w:r>
    </w:p>
    <w:p w:rsidR="00000000" w:rsidDel="00000000" w:rsidP="00000000" w:rsidRDefault="00000000" w:rsidRPr="00000000" w14:paraId="00000163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4. Registros trimestrais do Banco do Brasil</w:t>
      </w:r>
    </w:p>
    <w:tbl>
      <w:tblPr>
        <w:tblStyle w:val="Table7"/>
        <w:tblW w:w="94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1568"/>
        <w:gridCol w:w="1568"/>
        <w:gridCol w:w="1568"/>
        <w:gridCol w:w="1568"/>
        <w:gridCol w:w="1568"/>
        <w:tblGridChange w:id="0">
          <w:tblGrid>
            <w:gridCol w:w="1568"/>
            <w:gridCol w:w="1568"/>
            <w:gridCol w:w="1568"/>
            <w:gridCol w:w="1568"/>
            <w:gridCol w:w="1568"/>
            <w:gridCol w:w="15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Período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Respondidas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Procedentes extrapoladas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Clientes BCB (CCS + SCR)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T1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13364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78676764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T2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79972615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T3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22802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80883474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T4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25122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81983236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 T1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23611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82994859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 T2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25764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84086146</w:t>
            </w:r>
          </w:p>
        </w:tc>
      </w:tr>
    </w:tbl>
    <w:p w:rsidR="00000000" w:rsidDel="00000000" w:rsidP="00000000" w:rsidRDefault="00000000" w:rsidRPr="00000000" w14:paraId="0000018E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114300" distR="114300">
            <wp:extent cx="5399730" cy="2959100"/>
            <wp:effectExtent b="0" l="0" r="0" t="0"/>
            <wp:docPr id="20631438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1. Evolução do índice de reclamações do Banco do Brasil.</w:t>
      </w:r>
    </w:p>
    <w:p w:rsidR="00000000" w:rsidDel="00000000" w:rsidP="00000000" w:rsidRDefault="00000000" w:rsidRPr="00000000" w14:paraId="00000191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114300" distR="114300">
            <wp:extent cx="5399730" cy="2959100"/>
            <wp:effectExtent b="0" l="0" r="0" t="0"/>
            <wp:docPr id="20631438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2. Reclamações procedentes extrapoladas do Banco do Brasil.</w:t>
      </w:r>
    </w:p>
    <w:p w:rsidR="00000000" w:rsidDel="00000000" w:rsidP="00000000" w:rsidRDefault="00000000" w:rsidRPr="00000000" w14:paraId="00000193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114300" distR="114300">
            <wp:extent cx="5399730" cy="2959100"/>
            <wp:effectExtent b="0" l="0" r="0" t="0"/>
            <wp:docPr id="20631438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3. Evolução da base de clientes do Banco do Brasil.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8.5 Comparação com outras instituições</w:t>
      </w:r>
    </w:p>
    <w:p w:rsidR="00000000" w:rsidDel="00000000" w:rsidP="00000000" w:rsidRDefault="00000000" w:rsidRPr="00000000" w14:paraId="0000019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comparação com Caixa, Nu Pagamentos, Bradesco e Itaú mostra que o BB não apresenta o maior índice entre as instituições selecionadas na maior parte do período. Em 2026 T2, por exemplo, o índice do BB foi 32,68, abaixo de Bradesco (84,90) e Itaú (46,87), acima de Caixa (23,32) e Nu Pagamentos (9,20).</w:t>
      </w:r>
    </w:p>
    <w:p w:rsidR="00000000" w:rsidDel="00000000" w:rsidP="00000000" w:rsidRDefault="00000000" w:rsidRPr="00000000" w14:paraId="0000019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dessa comparação não é definir qual instituição é 'melhor', mas contextualizar o indicador do Banco do Brasil entre organizações de grande porte. O índice já incorpora a quantidade de clientes, o que o torna mais adequado para comparação relativa do que o volume bruto de reclamações.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114300" distR="114300">
            <wp:extent cx="5399730" cy="3200400"/>
            <wp:effectExtent b="0" l="0" r="0" t="0"/>
            <wp:docPr id="20631438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4. Índice de reclamações: Banco do Brasil e instituições comparadoras.</w:t>
      </w:r>
    </w:p>
    <w:p w:rsidR="00000000" w:rsidDel="00000000" w:rsidP="00000000" w:rsidRDefault="00000000" w:rsidRPr="00000000" w14:paraId="0000019A">
      <w:pPr>
        <w:spacing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0" distT="0" distL="114300" distR="114300">
            <wp:extent cx="5399730" cy="2959100"/>
            <wp:effectExtent b="0" l="0" r="0" t="0"/>
            <wp:docPr id="206314388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5. Comparação do índice no 2º trimestre de 2026.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8.6 Dispersão e valores atípicos</w:t>
      </w:r>
    </w:p>
    <w:p w:rsidR="00000000" w:rsidDel="00000000" w:rsidP="00000000" w:rsidRDefault="00000000" w:rsidRPr="00000000" w14:paraId="0000019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método do IQR sinalizou 53 valores atípicos no campo Índice considerando a base completa. Outras variáveis também apresentaram grande quantidade de valores fora dos limites do IQR. Isso é esperado em uma base que reúne instituições com portes muito diferentes e, por esse motivo, nenhum registro foi removido automaticamente. Os outliers são tratados como observações que merecem inspeção, e não como erros.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entre média e mediana do índice na base geral reforça essa cautela. Enquanto a mediana é 58,84, a média ultrapassa 5 mil devido a poucos índices extremamente elevados entre instituições de menor porte.</w:t>
      </w:r>
    </w:p>
    <w:p w:rsidR="00000000" w:rsidDel="00000000" w:rsidP="00000000" w:rsidRDefault="00000000" w:rsidRPr="00000000" w14:paraId="0000019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Referências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CENTRAL DO BRASIL. Ranking de Instituições por Índice de Reclamações. Portal de Dados Abertos. https://dadosabertos.bcb.gov.br/dataset/ranking-de-instituicoes-por-indice-de-reclamacoes. Acesso em: 5 out. 2026.</w:t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CENTRAL DO BRASIL. Entenda o Ranking de Reclamações. https://www.bcb.gov.br/meubc/rankingreclamacoesentenda. Acesso em: 5 out. 2026.</w:t>
      </w:r>
    </w:p>
    <w:p w:rsidR="00000000" w:rsidDel="00000000" w:rsidP="00000000" w:rsidRDefault="00000000" w:rsidRPr="00000000" w14:paraId="000001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CENTRAL DO BRASIL. Nota Técnica - Ranking de Reclamações. https://www.bcb.gov.br/content/meubc/Documents/nota-tecnica-reclamacoes-24.pdf. Acesso em: 5 out. 2026.</w:t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ORGANIZAÇÃO DAS NAÇÕES UNIDAS BRASIL. ODS 8 - Trabalho Decente e Crescimento Econômico. https://brasil.un.org/pt-br/sdgs/8. Acesso em: 5 out. 2026.</w:t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História do Banco do Brasil. https://www.bb.com.br/site/japao/blog/historia-do-banco-do-brasil/. Acesso em: 12 set. 2026.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 RI. Carta Anual de Políticas Públicas e Governança Corporativa. https://ri.bb.com.br/governanca-e-sustentabilidade/carta-anual-de-politicas-publicas-e-governanca-corporativa/. Acesso em: 12 set. 2026.</w:t>
      </w:r>
    </w:p>
    <w:p w:rsidR="00000000" w:rsidDel="00000000" w:rsidP="00000000" w:rsidRDefault="00000000" w:rsidRPr="00000000" w14:paraId="000001AE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 lança novo aplicativo com foco em IA e personalização. Diário do Comércio, ago. 2026. Disponível em: &lt;https://diariodocomercio.com.br/?p=621464&gt;. Acesso em: 11 out. 2026.</w:t>
      </w:r>
    </w:p>
    <w:p w:rsidR="00000000" w:rsidDel="00000000" w:rsidP="00000000" w:rsidRDefault="00000000" w:rsidRPr="00000000" w14:paraId="000001AF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Análise do desempenho 2T26. Brasília: Banco do Brasil, 2026. Disponível em: &lt;https://ri.bb.com.br/informacoes-financeiras/central-de-resultados/&gt;. Acesso em: 11 out. 2026.</w:t>
      </w:r>
    </w:p>
    <w:p w:rsidR="00000000" w:rsidDel="00000000" w:rsidP="00000000" w:rsidRDefault="00000000" w:rsidRPr="00000000" w14:paraId="000001B0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Carta anual de políticas públicas e governança corporativa 2025: ano-base 2024. Brasília: Banco do Brasil, 2025a. Disponível em: &lt;https://ri.bb.com.br/governanca-e-sustentabilidade/carta-anual-de-politicas-publicas-e-governanca-corporativa/&gt;. Acesso em: 11 out. 2026.</w:t>
      </w:r>
    </w:p>
    <w:p w:rsidR="00000000" w:rsidDel="00000000" w:rsidP="00000000" w:rsidRDefault="00000000" w:rsidRPr="00000000" w14:paraId="000001B1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Apresentação institucional 2T25. Brasília: Banco do Brasil, 2025b. Disponível em: &lt;https://api.mziq.com/mzfilemanager/v2/d/5760dff3-15e1-4962-9e81-322a0b3d0bbd/d2fc0f50-ec63-74e7-44bc-841af4debc4b?origin=2&gt;. Acesso em: 11 out. 2026.</w:t>
      </w:r>
    </w:p>
    <w:p w:rsidR="00000000" w:rsidDel="00000000" w:rsidP="00000000" w:rsidRDefault="00000000" w:rsidRPr="00000000" w14:paraId="000001B2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História do Banco do Brasil. Blog BB Japão, [s.d.]. Disponível em: &lt;https://www.bb.com.br/site/japao/blog/historia-do-banco-do-brasil/&gt;. Acesso em: 12 set. 2026.</w:t>
      </w:r>
    </w:p>
    <w:p w:rsidR="00000000" w:rsidDel="00000000" w:rsidP="00000000" w:rsidRDefault="00000000" w:rsidRPr="00000000" w14:paraId="000001B3">
      <w:pPr>
        <w:spacing w:after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DO BRASIL. BB moderniza conectividade de suas agências para impulsionar estratégia figital. Brasília, [s.d.]. Disponível em: &lt;https://www.bb.com.br/pbb/pagina-inicial/imprensa/n/69009/bb-moderniza-conectividade-de-suas-agencias-para-impulsionar-estrategia-figital&gt;. Acesso em: 12 set. 2026.</w:t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left="-283" w:right="16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6838" w:w="11906" w:orient="portrait"/>
      <w:pgMar w:bottom="1417" w:top="1417" w:left="1701" w:right="1701" w:header="142" w:footer="708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5103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38902" cy="791887"/>
          <wp:effectExtent b="0" l="0" r="0" t="0"/>
          <wp:docPr descr="Texto, Logotipo&#10;&#10;Descrição gerada automaticamente" id="2063143881" name="image5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5103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36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3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zoKuTMrz9GjY+GV7Pmjg0tinw==">CgMxLjAyDmguY2RuYTliaDZ4bTRyMg5oLm12ZWM0NDd1ZXEwdzIOaC5ubWY5ZnJ0NWkybzkyDmgueDh5eGp6NnNubTExOAByITFXUTZHU00xQ0k5R1pvMlIzd2hLdUdvYVZ2Qms4QlUxeA==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2026-10-12T14:12:00Z</dcterms:created>
  <dc:creator>Amanda Placido Barbosa</dc:creator>
</cp:coreProperties>
</file>