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69D06" w14:textId="77777777" w:rsidR="006A5B4A" w:rsidRDefault="006A5B4A">
      <w:pPr>
        <w:spacing w:line="360" w:lineRule="auto"/>
        <w:rPr>
          <w:rFonts w:ascii="Arial" w:eastAsia="Arial" w:hAnsi="Arial" w:cs="Arial"/>
          <w:color w:val="595959"/>
          <w:sz w:val="28"/>
          <w:szCs w:val="28"/>
        </w:rPr>
      </w:pPr>
    </w:p>
    <w:tbl>
      <w:tblPr>
        <w:tblStyle w:val="a"/>
        <w:tblW w:w="8494" w:type="dxa"/>
        <w:tblInd w:w="-284" w:type="dxa"/>
        <w:tblBorders>
          <w:top w:val="single" w:sz="8" w:space="0" w:color="808080"/>
          <w:left w:val="single" w:sz="8" w:space="0" w:color="808080"/>
          <w:bottom w:val="single" w:sz="18" w:space="0" w:color="C53333"/>
          <w:right w:val="single" w:sz="8" w:space="0" w:color="808080"/>
          <w:insideH w:val="single" w:sz="4" w:space="0" w:color="808080"/>
          <w:insideV w:val="single" w:sz="4" w:space="0" w:color="808080"/>
        </w:tblBorders>
        <w:tblLayout w:type="fixed"/>
        <w:tblLook w:val="0400" w:firstRow="0" w:lastRow="0" w:firstColumn="0" w:lastColumn="0" w:noHBand="0" w:noVBand="1"/>
      </w:tblPr>
      <w:tblGrid>
        <w:gridCol w:w="3251"/>
        <w:gridCol w:w="5243"/>
      </w:tblGrid>
      <w:tr w:rsidR="006A5B4A" w14:paraId="2D88D113" w14:textId="77777777">
        <w:tc>
          <w:tcPr>
            <w:tcW w:w="3251" w:type="dxa"/>
            <w:tcBorders>
              <w:left w:val="nil"/>
            </w:tcBorders>
            <w:vAlign w:val="center"/>
          </w:tcPr>
          <w:p w14:paraId="7BA2A99F" w14:textId="77777777" w:rsidR="006A5B4A" w:rsidRDefault="00000000">
            <w:pPr>
              <w:spacing w:before="120" w:line="360" w:lineRule="auto"/>
              <w:jc w:val="right"/>
              <w:rPr>
                <w:rFonts w:ascii="Arial" w:eastAsia="Arial" w:hAnsi="Arial" w:cs="Arial"/>
                <w:color w:val="595959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COMPONENTE CURRICULAR:</w:t>
            </w:r>
          </w:p>
        </w:tc>
        <w:tc>
          <w:tcPr>
            <w:tcW w:w="5243" w:type="dxa"/>
            <w:tcBorders>
              <w:right w:val="nil"/>
            </w:tcBorders>
            <w:vAlign w:val="center"/>
          </w:tcPr>
          <w:p w14:paraId="2A522CAE" w14:textId="77777777" w:rsidR="006A5B4A" w:rsidRDefault="00000000">
            <w:pPr>
              <w:spacing w:before="120" w:line="36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PROJETO APLICADO I</w:t>
            </w:r>
          </w:p>
        </w:tc>
      </w:tr>
      <w:tr w:rsidR="006A5B4A" w14:paraId="423EB00B" w14:textId="77777777">
        <w:tc>
          <w:tcPr>
            <w:tcW w:w="3251" w:type="dxa"/>
            <w:tcBorders>
              <w:left w:val="nil"/>
            </w:tcBorders>
            <w:vAlign w:val="center"/>
          </w:tcPr>
          <w:p w14:paraId="74C992C7" w14:textId="77777777" w:rsidR="006A5B4A" w:rsidRDefault="00000000">
            <w:pPr>
              <w:spacing w:before="120" w:line="360" w:lineRule="auto"/>
              <w:jc w:val="center"/>
              <w:rPr>
                <w:rFonts w:ascii="Arial" w:eastAsia="Arial" w:hAnsi="Arial" w:cs="Arial"/>
                <w:color w:val="595959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CURSO:</w:t>
            </w:r>
          </w:p>
        </w:tc>
        <w:tc>
          <w:tcPr>
            <w:tcW w:w="5243" w:type="dxa"/>
            <w:tcBorders>
              <w:right w:val="nil"/>
            </w:tcBorders>
            <w:vAlign w:val="center"/>
          </w:tcPr>
          <w:p w14:paraId="7410C411" w14:textId="77777777" w:rsidR="006A5B4A" w:rsidRDefault="00000000">
            <w:pPr>
              <w:spacing w:before="120" w:line="36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BANCO DE DADOS</w:t>
            </w:r>
          </w:p>
        </w:tc>
      </w:tr>
      <w:tr w:rsidR="006A5B4A" w14:paraId="27EB4EA7" w14:textId="77777777">
        <w:tc>
          <w:tcPr>
            <w:tcW w:w="3251" w:type="dxa"/>
            <w:tcBorders>
              <w:left w:val="nil"/>
            </w:tcBorders>
            <w:vAlign w:val="center"/>
          </w:tcPr>
          <w:p w14:paraId="79F4772D" w14:textId="77777777" w:rsidR="006A5B4A" w:rsidRDefault="00000000">
            <w:pPr>
              <w:spacing w:before="120" w:line="360" w:lineRule="auto"/>
              <w:jc w:val="center"/>
              <w:rPr>
                <w:rFonts w:ascii="Arial" w:eastAsia="Arial" w:hAnsi="Arial" w:cs="Arial"/>
                <w:color w:val="595959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ALUNO / RA / E-MAIL:</w:t>
            </w:r>
          </w:p>
        </w:tc>
        <w:tc>
          <w:tcPr>
            <w:tcW w:w="5243" w:type="dxa"/>
            <w:tcBorders>
              <w:right w:val="nil"/>
            </w:tcBorders>
            <w:vAlign w:val="center"/>
          </w:tcPr>
          <w:p w14:paraId="328CE9BE" w14:textId="77777777" w:rsidR="006A5B4A" w:rsidRDefault="00000000">
            <w:pPr>
              <w:spacing w:before="120" w:line="36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ANTONIO UARLEY MATOS TAVARES - 10773358 -</w:t>
            </w:r>
          </w:p>
          <w:p w14:paraId="62EFE32E" w14:textId="77777777" w:rsidR="006A5B4A" w:rsidRDefault="00000000">
            <w:pPr>
              <w:spacing w:before="120" w:line="36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aumtavares@gmail.com</w:t>
            </w:r>
          </w:p>
        </w:tc>
      </w:tr>
      <w:tr w:rsidR="006A5B4A" w14:paraId="3680966D" w14:textId="77777777">
        <w:tc>
          <w:tcPr>
            <w:tcW w:w="3251" w:type="dxa"/>
            <w:tcBorders>
              <w:left w:val="nil"/>
            </w:tcBorders>
            <w:vAlign w:val="center"/>
          </w:tcPr>
          <w:p w14:paraId="09352893" w14:textId="77777777" w:rsidR="006A5B4A" w:rsidRDefault="00000000">
            <w:pPr>
              <w:spacing w:before="120" w:line="360" w:lineRule="auto"/>
              <w:jc w:val="center"/>
              <w:rPr>
                <w:rFonts w:ascii="Arial" w:eastAsia="Arial" w:hAnsi="Arial" w:cs="Arial"/>
                <w:color w:val="595959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ALUNO / RA / E-MAIL:</w:t>
            </w:r>
          </w:p>
        </w:tc>
        <w:tc>
          <w:tcPr>
            <w:tcW w:w="5243" w:type="dxa"/>
            <w:tcBorders>
              <w:right w:val="nil"/>
            </w:tcBorders>
            <w:vAlign w:val="center"/>
          </w:tcPr>
          <w:p w14:paraId="576242F4" w14:textId="77777777" w:rsidR="006A5B4A" w:rsidRDefault="00000000">
            <w:pPr>
              <w:spacing w:before="120" w:line="36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AMANDA PLACIDO BARBOSA - 10778252 -</w:t>
            </w:r>
          </w:p>
          <w:p w14:paraId="6FAF6347" w14:textId="77777777" w:rsidR="006A5B4A" w:rsidRDefault="00000000">
            <w:pPr>
              <w:spacing w:before="120" w:line="36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Amanda525sp@hotmail.com</w:t>
            </w:r>
          </w:p>
        </w:tc>
      </w:tr>
      <w:tr w:rsidR="006A5B4A" w14:paraId="175A8099" w14:textId="77777777">
        <w:tc>
          <w:tcPr>
            <w:tcW w:w="3251" w:type="dxa"/>
            <w:tcBorders>
              <w:left w:val="nil"/>
            </w:tcBorders>
            <w:vAlign w:val="center"/>
          </w:tcPr>
          <w:p w14:paraId="7E17A258" w14:textId="77777777" w:rsidR="006A5B4A" w:rsidRDefault="00000000">
            <w:pPr>
              <w:spacing w:before="120" w:line="360" w:lineRule="auto"/>
              <w:jc w:val="center"/>
              <w:rPr>
                <w:rFonts w:ascii="Arial" w:eastAsia="Arial" w:hAnsi="Arial" w:cs="Arial"/>
                <w:color w:val="595959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ALUNO / RA / E-MAIL:</w:t>
            </w:r>
          </w:p>
        </w:tc>
        <w:tc>
          <w:tcPr>
            <w:tcW w:w="5243" w:type="dxa"/>
            <w:tcBorders>
              <w:right w:val="nil"/>
            </w:tcBorders>
            <w:vAlign w:val="center"/>
          </w:tcPr>
          <w:p w14:paraId="6BBC067F" w14:textId="77777777" w:rsidR="006A5B4A" w:rsidRDefault="00000000">
            <w:pPr>
              <w:spacing w:before="120" w:line="36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BRUNA ALVES DE AMORIM - 10766187 -</w:t>
            </w:r>
          </w:p>
          <w:p w14:paraId="27523225" w14:textId="77777777" w:rsidR="006A5B4A" w:rsidRDefault="00000000">
            <w:pPr>
              <w:spacing w:before="120" w:line="36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brunaalves080a@gmail.com</w:t>
            </w:r>
          </w:p>
        </w:tc>
      </w:tr>
      <w:tr w:rsidR="006A5B4A" w14:paraId="5AC45C28" w14:textId="77777777">
        <w:tc>
          <w:tcPr>
            <w:tcW w:w="3251" w:type="dxa"/>
            <w:tcBorders>
              <w:left w:val="nil"/>
            </w:tcBorders>
            <w:vAlign w:val="center"/>
          </w:tcPr>
          <w:p w14:paraId="0604282E" w14:textId="77777777" w:rsidR="006A5B4A" w:rsidRDefault="00000000">
            <w:pPr>
              <w:spacing w:before="120" w:line="360" w:lineRule="auto"/>
              <w:jc w:val="center"/>
              <w:rPr>
                <w:rFonts w:ascii="Arial" w:eastAsia="Arial" w:hAnsi="Arial" w:cs="Arial"/>
                <w:color w:val="595959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ALUNO / RA / E-MAIL:</w:t>
            </w:r>
          </w:p>
        </w:tc>
        <w:tc>
          <w:tcPr>
            <w:tcW w:w="5243" w:type="dxa"/>
            <w:tcBorders>
              <w:right w:val="nil"/>
            </w:tcBorders>
            <w:vAlign w:val="center"/>
          </w:tcPr>
          <w:p w14:paraId="688621D5" w14:textId="77777777" w:rsidR="006A5B4A" w:rsidRDefault="00000000">
            <w:pPr>
              <w:spacing w:before="120" w:line="36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LUIZ ANDRÉ DE FREITAS SILVA - 10778221 -</w:t>
            </w:r>
          </w:p>
          <w:p w14:paraId="7CCCE043" w14:textId="77777777" w:rsidR="006A5B4A" w:rsidRDefault="00000000">
            <w:pPr>
              <w:spacing w:before="120" w:line="36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luizandre229@gmail.com</w:t>
            </w:r>
          </w:p>
        </w:tc>
      </w:tr>
      <w:tr w:rsidR="006A5B4A" w14:paraId="58DB2B46" w14:textId="77777777">
        <w:tc>
          <w:tcPr>
            <w:tcW w:w="3251" w:type="dxa"/>
            <w:tcBorders>
              <w:left w:val="nil"/>
              <w:bottom w:val="single" w:sz="24" w:space="0" w:color="C53333"/>
            </w:tcBorders>
            <w:vAlign w:val="center"/>
          </w:tcPr>
          <w:p w14:paraId="3A104113" w14:textId="77777777" w:rsidR="006A5B4A" w:rsidRDefault="00000000">
            <w:pPr>
              <w:spacing w:before="120" w:line="360" w:lineRule="auto"/>
              <w:jc w:val="center"/>
              <w:rPr>
                <w:rFonts w:ascii="Arial" w:eastAsia="Arial" w:hAnsi="Arial" w:cs="Arial"/>
                <w:color w:val="595959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FACULDADE:</w:t>
            </w:r>
          </w:p>
        </w:tc>
        <w:tc>
          <w:tcPr>
            <w:tcW w:w="5243" w:type="dxa"/>
            <w:tcBorders>
              <w:bottom w:val="single" w:sz="24" w:space="0" w:color="C53333"/>
              <w:right w:val="nil"/>
            </w:tcBorders>
            <w:vAlign w:val="center"/>
          </w:tcPr>
          <w:p w14:paraId="1C9D47E0" w14:textId="77777777" w:rsidR="006A5B4A" w:rsidRDefault="00000000">
            <w:pPr>
              <w:spacing w:before="120" w:line="36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UNIVERSIDADE PRESBITERIANA MACKENZIE</w:t>
            </w:r>
          </w:p>
        </w:tc>
      </w:tr>
      <w:tr w:rsidR="006A5B4A" w14:paraId="12D95506" w14:textId="77777777">
        <w:trPr>
          <w:trHeight w:val="915"/>
        </w:trPr>
        <w:tc>
          <w:tcPr>
            <w:tcW w:w="849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180088" w14:textId="77777777" w:rsidR="006A5B4A" w:rsidRDefault="006A5B4A">
            <w:pPr>
              <w:spacing w:before="120" w:line="276" w:lineRule="auto"/>
              <w:rPr>
                <w:rFonts w:ascii="Arial" w:eastAsia="Arial" w:hAnsi="Arial" w:cs="Arial"/>
                <w:color w:val="A6A6A6"/>
                <w:sz w:val="18"/>
                <w:szCs w:val="18"/>
              </w:rPr>
            </w:pPr>
          </w:p>
        </w:tc>
      </w:tr>
    </w:tbl>
    <w:p w14:paraId="369F8525" w14:textId="77777777" w:rsidR="006A5B4A" w:rsidRDefault="00000000">
      <w:pPr>
        <w:jc w:val="center"/>
        <w:rPr>
          <w:rFonts w:ascii="Arial" w:eastAsia="Arial" w:hAnsi="Arial" w:cs="Arial"/>
          <w:sz w:val="21"/>
          <w:szCs w:val="21"/>
        </w:rPr>
      </w:pPr>
      <w:r>
        <w:rPr>
          <w:rFonts w:ascii="Arial" w:eastAsia="Arial" w:hAnsi="Arial" w:cs="Arial"/>
          <w:b/>
          <w:bCs/>
          <w:sz w:val="44"/>
          <w:szCs w:val="44"/>
        </w:rPr>
        <w:t>GRUPO 3 - BANCO DO BRASIL</w:t>
      </w:r>
    </w:p>
    <w:p w14:paraId="20C3BE9A" w14:textId="77777777" w:rsidR="006A5B4A" w:rsidRDefault="00000000">
      <w:pPr>
        <w:spacing w:after="120"/>
        <w:jc w:val="center"/>
        <w:rPr>
          <w:rFonts w:ascii="Arial" w:eastAsia="Arial" w:hAnsi="Arial" w:cs="Arial"/>
          <w:sz w:val="21"/>
          <w:szCs w:val="21"/>
        </w:rPr>
      </w:pPr>
      <w:r>
        <w:rPr>
          <w:rFonts w:ascii="Arial" w:eastAsia="Arial" w:hAnsi="Arial" w:cs="Arial"/>
          <w:sz w:val="26"/>
          <w:szCs w:val="26"/>
        </w:rPr>
        <w:t>ODS 8 - Trabalho Decente e Crescimento Econômico</w:t>
      </w:r>
    </w:p>
    <w:p w14:paraId="1073CB7A" w14:textId="77777777" w:rsidR="006A5B4A" w:rsidRDefault="006A5B4A">
      <w:pPr>
        <w:spacing w:after="600"/>
        <w:jc w:val="center"/>
        <w:rPr>
          <w:rFonts w:ascii="Arial" w:eastAsia="Arial" w:hAnsi="Arial" w:cs="Arial"/>
          <w:b/>
          <w:bCs/>
          <w:sz w:val="30"/>
          <w:szCs w:val="30"/>
        </w:rPr>
      </w:pPr>
    </w:p>
    <w:p w14:paraId="4551BD45" w14:textId="77777777" w:rsidR="006A5B4A" w:rsidRDefault="00000000">
      <w:pPr>
        <w:spacing w:after="600"/>
        <w:jc w:val="center"/>
        <w:rPr>
          <w:rFonts w:ascii="Arial" w:eastAsia="Arial" w:hAnsi="Arial" w:cs="Arial"/>
          <w:sz w:val="21"/>
          <w:szCs w:val="21"/>
        </w:rPr>
      </w:pPr>
      <w:r>
        <w:rPr>
          <w:rFonts w:ascii="Arial" w:eastAsia="Arial" w:hAnsi="Arial" w:cs="Arial"/>
          <w:b/>
          <w:bCs/>
          <w:sz w:val="30"/>
          <w:szCs w:val="30"/>
        </w:rPr>
        <w:t>ETAPA 2 - PROPOSTA ANALÍTICA E ANÁLISE EXPLORATÓRIA</w:t>
      </w:r>
    </w:p>
    <w:p w14:paraId="6BD6D183" w14:textId="77777777" w:rsidR="006A5B4A" w:rsidRDefault="006A5B4A">
      <w:pPr>
        <w:spacing w:after="360"/>
        <w:jc w:val="center"/>
        <w:rPr>
          <w:rFonts w:ascii="Arial" w:eastAsia="Arial" w:hAnsi="Arial" w:cs="Arial"/>
          <w:sz w:val="21"/>
          <w:szCs w:val="21"/>
        </w:rPr>
      </w:pPr>
    </w:p>
    <w:p w14:paraId="2B307970" w14:textId="77777777" w:rsidR="006A5B4A" w:rsidRDefault="006A5B4A">
      <w:pPr>
        <w:spacing w:after="360"/>
        <w:jc w:val="center"/>
        <w:rPr>
          <w:rFonts w:ascii="Arial" w:eastAsia="Arial" w:hAnsi="Arial" w:cs="Arial"/>
          <w:sz w:val="21"/>
          <w:szCs w:val="21"/>
        </w:rPr>
      </w:pPr>
    </w:p>
    <w:p w14:paraId="7DAF986C" w14:textId="77777777" w:rsidR="006A5B4A" w:rsidRDefault="00000000">
      <w:pPr>
        <w:spacing w:after="0"/>
        <w:jc w:val="center"/>
        <w:rPr>
          <w:rFonts w:ascii="Arial" w:eastAsia="Arial" w:hAnsi="Arial" w:cs="Arial"/>
          <w:sz w:val="21"/>
          <w:szCs w:val="21"/>
        </w:rPr>
      </w:pPr>
      <w:r>
        <w:rPr>
          <w:rFonts w:ascii="Arial" w:eastAsia="Arial" w:hAnsi="Arial" w:cs="Arial"/>
        </w:rPr>
        <w:t>2026</w:t>
      </w:r>
    </w:p>
    <w:p w14:paraId="54776629" w14:textId="77777777" w:rsidR="006A5B4A" w:rsidRDefault="006A5B4A">
      <w:pPr>
        <w:rPr>
          <w:rFonts w:ascii="Arial" w:eastAsia="Arial" w:hAnsi="Arial" w:cs="Arial"/>
          <w:sz w:val="21"/>
          <w:szCs w:val="21"/>
        </w:rPr>
      </w:pPr>
    </w:p>
    <w:p w14:paraId="039727B6" w14:textId="77777777" w:rsidR="006A5B4A" w:rsidRDefault="006A5B4A">
      <w:pPr>
        <w:rPr>
          <w:rFonts w:ascii="Arial" w:eastAsia="Arial" w:hAnsi="Arial" w:cs="Arial"/>
        </w:rPr>
      </w:pPr>
    </w:p>
    <w:p w14:paraId="58DB2B69" w14:textId="551E8083" w:rsidR="006A5B4A" w:rsidRDefault="00000000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Link do gi</w:t>
      </w:r>
      <w:r w:rsidR="0095530B">
        <w:rPr>
          <w:rFonts w:ascii="Arial" w:eastAsia="Arial" w:hAnsi="Arial" w:cs="Arial"/>
        </w:rPr>
        <w:t>thub</w:t>
      </w:r>
      <w:r>
        <w:rPr>
          <w:rFonts w:ascii="Arial" w:eastAsia="Arial" w:hAnsi="Arial" w:cs="Arial"/>
        </w:rPr>
        <w:t>: https://github.com/brxna-a/projeto-banco-do-brasil-ods8</w:t>
      </w:r>
    </w:p>
    <w:p w14:paraId="6B1D411F" w14:textId="77777777" w:rsidR="006A5B4A" w:rsidRDefault="00000000">
      <w:pPr>
        <w:pStyle w:val="Ttulo1"/>
        <w:spacing w:after="0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lastRenderedPageBreak/>
        <w:t>Sumário</w:t>
      </w:r>
    </w:p>
    <w:p w14:paraId="5C582444" w14:textId="77777777" w:rsidR="006A5B4A" w:rsidRDefault="006A5B4A"/>
    <w:sdt>
      <w:sdtPr>
        <w:id w:val="-1012504651"/>
        <w:docPartObj>
          <w:docPartGallery w:val="Table of Contents"/>
          <w:docPartUnique/>
        </w:docPartObj>
      </w:sdtPr>
      <w:sdtContent>
        <w:p w14:paraId="3C743505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Lista de Figuras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2</w:t>
            </w:r>
          </w:hyperlink>
        </w:p>
        <w:p w14:paraId="5122E55F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Lista de Tabelas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3</w:t>
            </w:r>
          </w:hyperlink>
        </w:p>
        <w:p w14:paraId="42C63E36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1. Introdução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4</w:t>
            </w:r>
          </w:hyperlink>
        </w:p>
        <w:p w14:paraId="4A4D6925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2. Organização estudada: Banco do Brasil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4</w:t>
            </w:r>
          </w:hyperlink>
        </w:p>
        <w:p w14:paraId="16C78DE1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r08yk136w3vm"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2.1 Segmentos de atuação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4</w:t>
            </w:r>
          </w:hyperlink>
        </w:p>
        <w:p w14:paraId="009AB7A0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hu0en8tkgtc5"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2.2 Porte e rede de atendimento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5</w:t>
            </w:r>
          </w:hyperlink>
        </w:p>
        <w:p w14:paraId="4A832228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ggdhwvvkh2sp"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2.3 Atendimento e modelo digital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6</w:t>
            </w:r>
          </w:hyperlink>
        </w:p>
        <w:p w14:paraId="23C238BE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ayufzdq6nwgl"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2.4 Trabalhos em destaque com Ciência de Dados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6</w:t>
            </w:r>
          </w:hyperlink>
        </w:p>
        <w:p w14:paraId="6D0798A7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3. Contexto do estudo e objetivos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7</w:t>
            </w:r>
          </w:hyperlink>
        </w:p>
        <w:p w14:paraId="57783162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4. Relação com o ODS 8 e pensamento computacional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7</w:t>
            </w:r>
          </w:hyperlink>
        </w:p>
        <w:p w14:paraId="390B5A0A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5. Dataset e metadados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8</w:t>
            </w:r>
          </w:hyperlink>
        </w:p>
        <w:p w14:paraId="0389F885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6. Cronograma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9</w:t>
            </w:r>
          </w:hyperlink>
        </w:p>
        <w:p w14:paraId="5F0FB359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7. Proposta analítica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11</w:t>
            </w:r>
          </w:hyperlink>
        </w:p>
        <w:p w14:paraId="78603D89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8. Análise exploratória dos dados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11</w:t>
            </w:r>
          </w:hyperlink>
        </w:p>
        <w:p w14:paraId="1F25B9AA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8.1 Preparação da base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11</w:t>
            </w:r>
          </w:hyperlink>
        </w:p>
        <w:p w14:paraId="05508335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8.2 Qualidade, tipos e valores ausentes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12</w:t>
            </w:r>
          </w:hyperlink>
        </w:p>
        <w:p w14:paraId="7CC63090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8.3 Estatística descritiva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13</w:t>
            </w:r>
          </w:hyperlink>
        </w:p>
        <w:p w14:paraId="5A41F9E0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8.4 Resultados do Banco do Brasil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14</w:t>
            </w:r>
          </w:hyperlink>
        </w:p>
        <w:p w14:paraId="301BE011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8.5 Comparação com outras instituições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16</w:t>
            </w:r>
          </w:hyperlink>
        </w:p>
        <w:p w14:paraId="386FAFE9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8.6 Dispersão e valores atípicos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18</w:t>
            </w:r>
          </w:hyperlink>
        </w:p>
        <w:p w14:paraId="2FBC5F47" w14:textId="77777777" w:rsidR="006A5B4A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Referências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ab/>
              <w:t>19</w:t>
            </w:r>
          </w:hyperlink>
          <w:r>
            <w:fldChar w:fldCharType="end"/>
          </w:r>
        </w:p>
      </w:sdtContent>
    </w:sdt>
    <w:p w14:paraId="689FF444" w14:textId="77777777" w:rsidR="006A5B4A" w:rsidRDefault="00000000">
      <w:pPr>
        <w:pStyle w:val="Ttulo1"/>
        <w:spacing w:after="0" w:line="360" w:lineRule="auto"/>
        <w:rPr>
          <w:rFonts w:ascii="Arial" w:eastAsia="Arial" w:hAnsi="Arial" w:cs="Arial"/>
          <w:sz w:val="32"/>
          <w:szCs w:val="32"/>
        </w:rPr>
      </w:pPr>
      <w:r>
        <w:br w:type="page"/>
      </w:r>
    </w:p>
    <w:p w14:paraId="5B6ACDDC" w14:textId="77777777" w:rsidR="006A5B4A" w:rsidRDefault="00000000">
      <w:pPr>
        <w:pStyle w:val="Ttulo1"/>
        <w:spacing w:after="0" w:line="360" w:lineRule="auto"/>
        <w:rPr>
          <w:rFonts w:ascii="Arial" w:eastAsia="Arial" w:hAnsi="Arial" w:cs="Arial"/>
          <w:b w:val="0"/>
          <w:bCs w:val="0"/>
          <w:sz w:val="24"/>
          <w:szCs w:val="24"/>
        </w:rPr>
      </w:pPr>
      <w:r>
        <w:rPr>
          <w:rFonts w:ascii="Arial" w:eastAsia="Arial" w:hAnsi="Arial" w:cs="Arial"/>
          <w:sz w:val="32"/>
          <w:szCs w:val="32"/>
        </w:rPr>
        <w:lastRenderedPageBreak/>
        <w:t>Lista de Figuras</w:t>
      </w:r>
    </w:p>
    <w:p w14:paraId="2B68661C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Figura 1. Evolução do índice de reclamações do Banco do Brasil</w:t>
      </w:r>
    </w:p>
    <w:p w14:paraId="5F221D4E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Figura 2. Reclamações procedentes extrapoladas do Banco do Brasil</w:t>
      </w:r>
    </w:p>
    <w:p w14:paraId="3ACB3112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Figura 3. Evolução da base de clientes do Banco do Brasil</w:t>
      </w:r>
    </w:p>
    <w:p w14:paraId="2026636C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Figura 4. Índice de reclamações: Banco do Brasil e instituições comparadoras</w:t>
      </w:r>
    </w:p>
    <w:p w14:paraId="7BC0DE94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Figura 5. Comparação do índice no 2º trimestre de 2026</w:t>
      </w:r>
    </w:p>
    <w:p w14:paraId="3127C462" w14:textId="77777777" w:rsidR="006A5B4A" w:rsidRDefault="00000000">
      <w:pPr>
        <w:pStyle w:val="Ttulo1"/>
        <w:spacing w:after="0" w:line="360" w:lineRule="auto"/>
        <w:rPr>
          <w:rFonts w:ascii="Arial" w:eastAsia="Arial" w:hAnsi="Arial" w:cs="Arial"/>
          <w:sz w:val="32"/>
          <w:szCs w:val="32"/>
        </w:rPr>
      </w:pPr>
      <w:r>
        <w:br w:type="page"/>
      </w:r>
    </w:p>
    <w:p w14:paraId="5DA5BDBD" w14:textId="77777777" w:rsidR="006A5B4A" w:rsidRDefault="00000000">
      <w:pPr>
        <w:pStyle w:val="Ttulo1"/>
        <w:spacing w:after="0" w:line="360" w:lineRule="auto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lastRenderedPageBreak/>
        <w:t>Lista de Tabelas</w:t>
      </w:r>
    </w:p>
    <w:p w14:paraId="3A6CE935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Tabela 1. Rede de atendimento e funcionários do Banco do Brasil (jun/2026)</w:t>
      </w:r>
    </w:p>
    <w:p w14:paraId="7F3B5F28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Tabela 2. </w:t>
      </w:r>
      <w:r>
        <w:rPr>
          <w:rFonts w:ascii="Arial" w:eastAsia="Arial" w:hAnsi="Arial" w:cs="Arial"/>
          <w:i/>
          <w:iCs/>
          <w:sz w:val="24"/>
          <w:szCs w:val="24"/>
        </w:rPr>
        <w:t>Qualidade e completude das colunas principais</w:t>
      </w:r>
    </w:p>
    <w:p w14:paraId="23BE779F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Tabela 3. Estatísticas descritivas do Banco do Brasil</w:t>
      </w:r>
    </w:p>
    <w:p w14:paraId="5CFFCC6D" w14:textId="77777777" w:rsidR="006A5B4A" w:rsidRDefault="00000000">
      <w:pPr>
        <w:spacing w:line="360" w:lineRule="auto"/>
        <w:rPr>
          <w:rFonts w:ascii="Arial" w:eastAsia="Arial" w:hAnsi="Arial" w:cs="Arial"/>
          <w:sz w:val="21"/>
          <w:szCs w:val="21"/>
        </w:rPr>
        <w:sectPr w:rsidR="006A5B4A">
          <w:headerReference w:type="default" r:id="rId7"/>
          <w:footerReference w:type="default" r:id="rId8"/>
          <w:footerReference w:type="first" r:id="rId9"/>
          <w:pgSz w:w="11906" w:h="16838"/>
          <w:pgMar w:top="1417" w:right="1701" w:bottom="1417" w:left="1701" w:header="142" w:footer="708" w:gutter="0"/>
          <w:pgNumType w:start="0"/>
          <w:cols w:space="720"/>
          <w:titlePg/>
        </w:sectPr>
      </w:pPr>
      <w:r>
        <w:rPr>
          <w:rFonts w:ascii="Arial" w:eastAsia="Arial" w:hAnsi="Arial" w:cs="Arial"/>
          <w:sz w:val="24"/>
          <w:szCs w:val="24"/>
        </w:rPr>
        <w:t>Tabela 4. Registros trimestrais do Banco do Brasil</w:t>
      </w:r>
    </w:p>
    <w:p w14:paraId="5C525E3E" w14:textId="77777777" w:rsidR="006A5B4A" w:rsidRDefault="006A5B4A">
      <w:pPr>
        <w:spacing w:line="360" w:lineRule="auto"/>
        <w:rPr>
          <w:rFonts w:ascii="Arial" w:eastAsia="Arial" w:hAnsi="Arial" w:cs="Arial"/>
          <w:sz w:val="21"/>
          <w:szCs w:val="21"/>
        </w:rPr>
      </w:pPr>
    </w:p>
    <w:p w14:paraId="5EF658E6" w14:textId="77777777" w:rsidR="006A5B4A" w:rsidRDefault="00000000">
      <w:pPr>
        <w:pStyle w:val="Ttulo1"/>
        <w:numPr>
          <w:ilvl w:val="0"/>
          <w:numId w:val="1"/>
        </w:numPr>
        <w:spacing w:after="0" w:line="360" w:lineRule="auto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Introdução</w:t>
      </w:r>
    </w:p>
    <w:p w14:paraId="2BBD4A5F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projeto analisa as reclamações relacionadas ao Banco do Brasil a partir do Ranking de Instituições por Índice de Reclamações, conjunto oficial do Banco Central do Brasil. A proposta combina a caracterização da organização, a relação com o ODS 8 e uma análise exploratória dos dados de 2025 T1 a 2026 T2.</w:t>
      </w:r>
    </w:p>
    <w:p w14:paraId="17DAD7AF" w14:textId="77777777" w:rsidR="006A5B4A" w:rsidRDefault="00000000">
      <w:pPr>
        <w:pStyle w:val="Ttulo1"/>
        <w:numPr>
          <w:ilvl w:val="0"/>
          <w:numId w:val="1"/>
        </w:numPr>
        <w:spacing w:after="0" w:line="360" w:lineRule="auto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Organização estudada: Banco do Brasil</w:t>
      </w:r>
    </w:p>
    <w:p w14:paraId="41911EC1" w14:textId="77777777" w:rsidR="006A5B4A" w:rsidRDefault="00000000">
      <w:pPr>
        <w:spacing w:after="220"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Banco do Brasil S.A. (CNPJ 00.000.000/0001-91, código BBAS3 na B3) é a instituição financeira mais antiga do país e um dos maiores bancos da América Latina. Fundado em 1808 pelo príncipe regente Dom João VI, no Rio de Janeiro, tinha como objetivos iniciais emitir moeda, financiar a indústria e o comércio e conceder crédito ao governo. Ao longo de mais de dois séculos, consolidou-se como o principal banco do país, com papel pioneiro no crédito, na automação bancária e no fomento ao agronegócio.</w:t>
      </w:r>
    </w:p>
    <w:p w14:paraId="7755A535" w14:textId="77777777" w:rsidR="006A5B4A" w:rsidRDefault="00000000">
      <w:pPr>
        <w:spacing w:after="220"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Banco do Brasil não divulga missão e visão no formato tradicional; em seu lugar, adota um propósito e um conjunto de valores. Seu propósito é “ser próximo e relevante na vida das pessoas em todos os momentos”, e seus valores são proximidade, eficiência, inovação, integridade, compromisso com a sociedade e diversidade (BANCO DO BRASIL, 2026).</w:t>
      </w:r>
    </w:p>
    <w:p w14:paraId="2BAFCCF4" w14:textId="77777777" w:rsidR="006A5B4A" w:rsidRDefault="00000000">
      <w:pPr>
        <w:pStyle w:val="Ttulo2"/>
        <w:spacing w:line="360" w:lineRule="auto"/>
      </w:pPr>
      <w:bookmarkStart w:id="0" w:name="_r08yk136w3vm" w:colFirst="0" w:colLast="0"/>
      <w:bookmarkEnd w:id="0"/>
      <w:r>
        <w:t>2.1 Segmentos de atuação</w:t>
      </w:r>
    </w:p>
    <w:p w14:paraId="1256794C" w14:textId="77777777" w:rsidR="006A5B4A" w:rsidRDefault="00000000">
      <w:pPr>
        <w:spacing w:after="100"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banco atua em diferentes segmentos, atendendo pessoas, empresas, governos e toda a cadeia do agronegócio, por meio de uma plataforma que integra canais físicos e digitais:</w:t>
      </w:r>
    </w:p>
    <w:p w14:paraId="1A78051F" w14:textId="77777777" w:rsidR="006A5B4A" w:rsidRDefault="00000000">
      <w:pPr>
        <w:numPr>
          <w:ilvl w:val="0"/>
          <w:numId w:val="2"/>
        </w:numPr>
        <w:spacing w:before="240" w:after="0"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>Pessoa física: contas, cartões, crédito (com destaque para o consignado), investimentos e benefícios.</w:t>
      </w:r>
    </w:p>
    <w:p w14:paraId="096925B2" w14:textId="77777777" w:rsidR="006A5B4A" w:rsidRDefault="00000000">
      <w:pPr>
        <w:numPr>
          <w:ilvl w:val="0"/>
          <w:numId w:val="2"/>
        </w:numPr>
        <w:spacing w:after="0"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lastRenderedPageBreak/>
        <w:t>Empresas: crédito e serviços para a cadeia de valor; operações de mercado de capitais, fusões e aquisições por meio da UBS BB, joint venture com o UBS.</w:t>
      </w:r>
    </w:p>
    <w:p w14:paraId="21D7D051" w14:textId="77777777" w:rsidR="006A5B4A" w:rsidRDefault="00000000">
      <w:pPr>
        <w:numPr>
          <w:ilvl w:val="0"/>
          <w:numId w:val="2"/>
        </w:numPr>
        <w:spacing w:after="0"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>Agronegócio: principal financiador do setor, com crédito rural e produtos específicos para produtores e cooperativas.</w:t>
      </w:r>
    </w:p>
    <w:p w14:paraId="6F5F852C" w14:textId="77777777" w:rsidR="006A5B4A" w:rsidRDefault="00000000">
      <w:pPr>
        <w:numPr>
          <w:ilvl w:val="0"/>
          <w:numId w:val="2"/>
        </w:numPr>
        <w:spacing w:after="0"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>Setor público: serviços bancários para municípios, estados e União e operacionalização de programas federais.</w:t>
      </w:r>
    </w:p>
    <w:p w14:paraId="3E84C958" w14:textId="77777777" w:rsidR="006A5B4A" w:rsidRDefault="00000000">
      <w:pPr>
        <w:numPr>
          <w:ilvl w:val="0"/>
          <w:numId w:val="2"/>
        </w:numPr>
        <w:spacing w:after="300"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>Seguridade: seguros, previdência e capitalização por meio da BB Seguridade.</w:t>
      </w:r>
    </w:p>
    <w:p w14:paraId="072CFF3A" w14:textId="77777777" w:rsidR="006A5B4A" w:rsidRDefault="00000000">
      <w:pPr>
        <w:spacing w:after="220"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Entre os principais produtos estão contas, cartões, empréstimos, financiamentos, investimentos, seguros, previdência, capitalização, câmbio e soluções de renegociação de dívidas. O segmento destacado neste estudo é o atendimento e relacionamento com o cliente, observado por meio das reclamações registradas junto ao Banco Central.</w:t>
      </w:r>
    </w:p>
    <w:p w14:paraId="644807C5" w14:textId="77777777" w:rsidR="006A5B4A" w:rsidRDefault="00000000">
      <w:pPr>
        <w:pStyle w:val="Ttulo2"/>
        <w:spacing w:line="360" w:lineRule="auto"/>
      </w:pPr>
      <w:bookmarkStart w:id="1" w:name="_hu0en8tkgtc5" w:colFirst="0" w:colLast="0"/>
      <w:bookmarkEnd w:id="1"/>
      <w:r>
        <w:t>2.2 Porte e rede de atendimento</w:t>
      </w:r>
    </w:p>
    <w:p w14:paraId="3A5EF725" w14:textId="77777777" w:rsidR="006A5B4A" w:rsidRDefault="00000000">
      <w:pPr>
        <w:spacing w:after="220"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Em 30 de junho de 2026, o Banco do Brasil contava com uma rede de 56.368 pontos de atendimento, dos quais 10.376 próprios — incluindo 3.931 agências, sendo 3.093 tradicionais e 838 digitais e especializadas —, 18.221 correspondentes da rede MaisBB e 27.771 terminais Banco24Horas. No mesmo período, o quadro era de 83.991 funcionários (BANCO DO BRASIL, 2026).</w:t>
      </w:r>
    </w:p>
    <w:p w14:paraId="683C1377" w14:textId="77777777" w:rsidR="006A5B4A" w:rsidRDefault="00000000">
      <w:pPr>
        <w:spacing w:after="22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Tabela 1 – Rede de atendimento e funcionários do Banco do Brasil (jun/2026)</w:t>
      </w:r>
    </w:p>
    <w:tbl>
      <w:tblPr>
        <w:tblStyle w:val="a0"/>
        <w:tblW w:w="676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750"/>
        <w:gridCol w:w="3015"/>
      </w:tblGrid>
      <w:tr w:rsidR="006A5B4A" w14:paraId="1FF08A56" w14:textId="77777777">
        <w:trPr>
          <w:trHeight w:val="315"/>
        </w:trPr>
        <w:tc>
          <w:tcPr>
            <w:tcW w:w="3750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shd w:val="clear" w:color="auto" w:fill="E2E2E2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C3B1F1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Indicador</w:t>
            </w:r>
          </w:p>
        </w:tc>
        <w:tc>
          <w:tcPr>
            <w:tcW w:w="3015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shd w:val="clear" w:color="auto" w:fill="E2E2E2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8E521A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Quantidade (30/06/2026)</w:t>
            </w:r>
          </w:p>
        </w:tc>
      </w:tr>
      <w:tr w:rsidR="006A5B4A" w14:paraId="227854DE" w14:textId="77777777">
        <w:trPr>
          <w:trHeight w:val="315"/>
        </w:trPr>
        <w:tc>
          <w:tcPr>
            <w:tcW w:w="3750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F7C561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Rede de atendimento total</w:t>
            </w:r>
          </w:p>
        </w:tc>
        <w:tc>
          <w:tcPr>
            <w:tcW w:w="3015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5C06A8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56.368</w:t>
            </w:r>
          </w:p>
        </w:tc>
      </w:tr>
      <w:tr w:rsidR="006A5B4A" w14:paraId="73EB4289" w14:textId="77777777">
        <w:trPr>
          <w:trHeight w:val="315"/>
        </w:trPr>
        <w:tc>
          <w:tcPr>
            <w:tcW w:w="3750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5C8975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Rede própria</w:t>
            </w:r>
          </w:p>
        </w:tc>
        <w:tc>
          <w:tcPr>
            <w:tcW w:w="3015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2125246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10.376</w:t>
            </w:r>
          </w:p>
        </w:tc>
      </w:tr>
      <w:tr w:rsidR="006A5B4A" w14:paraId="2C02A3B8" w14:textId="77777777">
        <w:trPr>
          <w:trHeight w:val="315"/>
        </w:trPr>
        <w:tc>
          <w:tcPr>
            <w:tcW w:w="3750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646C52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Agências tradicionais</w:t>
            </w:r>
          </w:p>
        </w:tc>
        <w:tc>
          <w:tcPr>
            <w:tcW w:w="3015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9C44A7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3.093</w:t>
            </w:r>
          </w:p>
        </w:tc>
      </w:tr>
      <w:tr w:rsidR="006A5B4A" w14:paraId="52E94B4D" w14:textId="77777777">
        <w:trPr>
          <w:trHeight w:val="315"/>
        </w:trPr>
        <w:tc>
          <w:tcPr>
            <w:tcW w:w="3750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4F96A4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Agências digitais e especializadas</w:t>
            </w:r>
          </w:p>
        </w:tc>
        <w:tc>
          <w:tcPr>
            <w:tcW w:w="3015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5318C0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838</w:t>
            </w:r>
          </w:p>
        </w:tc>
      </w:tr>
      <w:tr w:rsidR="006A5B4A" w14:paraId="69BB884B" w14:textId="77777777">
        <w:trPr>
          <w:trHeight w:val="315"/>
        </w:trPr>
        <w:tc>
          <w:tcPr>
            <w:tcW w:w="3750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FAA2BC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Postos de atendimento</w:t>
            </w:r>
          </w:p>
        </w:tc>
        <w:tc>
          <w:tcPr>
            <w:tcW w:w="3015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C41F75D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1.396</w:t>
            </w:r>
          </w:p>
        </w:tc>
      </w:tr>
      <w:tr w:rsidR="006A5B4A" w14:paraId="57EF2CA9" w14:textId="77777777">
        <w:trPr>
          <w:trHeight w:val="315"/>
        </w:trPr>
        <w:tc>
          <w:tcPr>
            <w:tcW w:w="3750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689975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Postos de atendimento eletrônico</w:t>
            </w:r>
          </w:p>
        </w:tc>
        <w:tc>
          <w:tcPr>
            <w:tcW w:w="3015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D41323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5.049</w:t>
            </w:r>
          </w:p>
        </w:tc>
      </w:tr>
      <w:tr w:rsidR="006A5B4A" w14:paraId="3F442D54" w14:textId="77777777">
        <w:trPr>
          <w:trHeight w:val="315"/>
        </w:trPr>
        <w:tc>
          <w:tcPr>
            <w:tcW w:w="3750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912E7B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Rede MaisBB (correspondentes)</w:t>
            </w:r>
          </w:p>
        </w:tc>
        <w:tc>
          <w:tcPr>
            <w:tcW w:w="3015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B0EB6B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18.221</w:t>
            </w:r>
          </w:p>
        </w:tc>
      </w:tr>
      <w:tr w:rsidR="006A5B4A" w14:paraId="15C57D01" w14:textId="77777777">
        <w:trPr>
          <w:trHeight w:val="315"/>
        </w:trPr>
        <w:tc>
          <w:tcPr>
            <w:tcW w:w="3750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8BD7F7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Banco24Horas</w:t>
            </w:r>
          </w:p>
        </w:tc>
        <w:tc>
          <w:tcPr>
            <w:tcW w:w="3015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E90083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27.771</w:t>
            </w:r>
          </w:p>
        </w:tc>
      </w:tr>
      <w:tr w:rsidR="006A5B4A" w14:paraId="34632902" w14:textId="77777777">
        <w:trPr>
          <w:trHeight w:val="315"/>
        </w:trPr>
        <w:tc>
          <w:tcPr>
            <w:tcW w:w="3750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5959EB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Funcionários</w:t>
            </w:r>
          </w:p>
        </w:tc>
        <w:tc>
          <w:tcPr>
            <w:tcW w:w="3015" w:type="dxa"/>
            <w:tcBorders>
              <w:top w:val="single" w:sz="6" w:space="0" w:color="878787"/>
              <w:left w:val="single" w:sz="6" w:space="0" w:color="878787"/>
              <w:bottom w:val="single" w:sz="6" w:space="0" w:color="878787"/>
              <w:right w:val="single" w:sz="6" w:space="0" w:color="878787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2DB5BF3" w14:textId="77777777" w:rsidR="006A5B4A" w:rsidRDefault="00000000">
            <w:pPr>
              <w:spacing w:after="0"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83.991</w:t>
            </w:r>
          </w:p>
        </w:tc>
      </w:tr>
    </w:tbl>
    <w:p w14:paraId="5B290041" w14:textId="77777777" w:rsidR="006A5B4A" w:rsidRDefault="00000000">
      <w:pPr>
        <w:spacing w:after="22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Fonte: Banco do Brasil (2026), Análise do Desempenho 2T26, Tabelas 31 a 33.</w:t>
      </w:r>
    </w:p>
    <w:p w14:paraId="4EFB95E1" w14:textId="3F1A882D" w:rsidR="006A5B4A" w:rsidRDefault="00000000">
      <w:pPr>
        <w:spacing w:after="220"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Em doze meses, a rede própria diminuiu 2,5%, com 66 agências a menos, enquanto a rede de correspondentes MaisBB cresceu 15,7%, o que indica a migração do atendimento para canais parceiros e digitais (BANCO DO BRASIL, 2026). Em junho de 202</w:t>
      </w:r>
      <w:r w:rsidR="0095530B">
        <w:rPr>
          <w:rFonts w:ascii="Arial" w:eastAsia="Arial" w:hAnsi="Arial" w:cs="Arial"/>
          <w:sz w:val="24"/>
          <w:szCs w:val="24"/>
        </w:rPr>
        <w:t>6</w:t>
      </w:r>
      <w:r>
        <w:rPr>
          <w:rFonts w:ascii="Arial" w:eastAsia="Arial" w:hAnsi="Arial" w:cs="Arial"/>
          <w:sz w:val="24"/>
          <w:szCs w:val="24"/>
        </w:rPr>
        <w:t xml:space="preserve">, o banco reunia </w:t>
      </w:r>
      <w:r w:rsidR="0095530B">
        <w:rPr>
          <w:rFonts w:ascii="Arial" w:eastAsia="Arial" w:hAnsi="Arial" w:cs="Arial"/>
          <w:sz w:val="24"/>
          <w:szCs w:val="24"/>
        </w:rPr>
        <w:t>92 milhões</w:t>
      </w:r>
      <w:r>
        <w:rPr>
          <w:rFonts w:ascii="Arial" w:eastAsia="Arial" w:hAnsi="Arial" w:cs="Arial"/>
          <w:sz w:val="24"/>
          <w:szCs w:val="24"/>
        </w:rPr>
        <w:t xml:space="preserve"> de clientes (BANCO DO BRASIL, 202</w:t>
      </w:r>
      <w:r w:rsidR="0095530B">
        <w:rPr>
          <w:rFonts w:ascii="Arial" w:eastAsia="Arial" w:hAnsi="Arial" w:cs="Arial"/>
          <w:sz w:val="24"/>
          <w:szCs w:val="24"/>
        </w:rPr>
        <w:t>6</w:t>
      </w:r>
      <w:r>
        <w:rPr>
          <w:rFonts w:ascii="Arial" w:eastAsia="Arial" w:hAnsi="Arial" w:cs="Arial"/>
          <w:sz w:val="24"/>
          <w:szCs w:val="24"/>
        </w:rPr>
        <w:t>).</w:t>
      </w:r>
    </w:p>
    <w:p w14:paraId="24B1B188" w14:textId="77777777" w:rsidR="006A5B4A" w:rsidRDefault="00000000">
      <w:pPr>
        <w:spacing w:after="220"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banco também atua no exterior há mais de 80 anos, com representações em países como Alemanha, Áustria, Portugal, Argentina, China, Estados Unidos, Japão, Reino Unido e Paraguai.</w:t>
      </w:r>
    </w:p>
    <w:p w14:paraId="4FF46B3F" w14:textId="77777777" w:rsidR="006A5B4A" w:rsidRDefault="00000000">
      <w:pPr>
        <w:pStyle w:val="Ttulo2"/>
        <w:spacing w:line="360" w:lineRule="auto"/>
      </w:pPr>
      <w:bookmarkStart w:id="2" w:name="_ggdhwvvkh2sp" w:colFirst="0" w:colLast="0"/>
      <w:bookmarkEnd w:id="2"/>
      <w:r>
        <w:t>2.3 Atendimento e modelo digital</w:t>
      </w:r>
    </w:p>
    <w:p w14:paraId="6EC33C9B" w14:textId="77777777" w:rsidR="006A5B4A" w:rsidRDefault="00000000">
      <w:pPr>
        <w:spacing w:after="220"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Banco do Brasil vem integrando canais físicos e digitais em um modelo que chama de “figital”, combinando a capilaridade da rede com a conveniência dos meios digitais. No 2T26, foram realizados 1,6 milhão de atendimentos por texto via FaleCom para clientes de varejo pessoa física, e aproximadamente 2,9 milhões de clientes foram atendidos por modelos assistidos digitais, como a Agência Digital e o Hubb Varejo Digital, com suporte por telefone, WhatsApp e FaleCom. O banco acompanha a percepção dos clientes por indicadores como o Net Promoter Score (NPS) e o Customer Satisfaction Score (CSAT) (BANCO DO BRASIL, 2026).</w:t>
      </w:r>
    </w:p>
    <w:p w14:paraId="52F8F5A7" w14:textId="77777777" w:rsidR="006A5B4A" w:rsidRDefault="00000000">
      <w:pPr>
        <w:pStyle w:val="Ttulo2"/>
        <w:spacing w:line="360" w:lineRule="auto"/>
      </w:pPr>
      <w:bookmarkStart w:id="3" w:name="_ayufzdq6nwgl" w:colFirst="0" w:colLast="0"/>
      <w:bookmarkEnd w:id="3"/>
      <w:r>
        <w:t>2.4 Trabalhos em destaque com Ciência de Dados</w:t>
      </w:r>
    </w:p>
    <w:p w14:paraId="33F4DE83" w14:textId="77777777" w:rsidR="006A5B4A" w:rsidRDefault="00000000">
      <w:pPr>
        <w:spacing w:after="220"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Em segurança e governança de dados, o banco ampliou o BB Autenticador, implementou mecanismos adicionais de proteção para transações Pix, evoluiu suas capacidades biométricas e aprimorou a Central Minha Privacidade, que já </w:t>
      </w:r>
      <w:r>
        <w:rPr>
          <w:rFonts w:ascii="Arial" w:eastAsia="Arial" w:hAnsi="Arial" w:cs="Arial"/>
          <w:sz w:val="24"/>
          <w:szCs w:val="24"/>
        </w:rPr>
        <w:lastRenderedPageBreak/>
        <w:t>conta com mais de seis milhões de usuários ativos (BANCO DO BRASIL, 2026).</w:t>
      </w:r>
    </w:p>
    <w:p w14:paraId="54090F12" w14:textId="77777777" w:rsidR="006A5B4A" w:rsidRDefault="00000000">
      <w:pPr>
        <w:pStyle w:val="Ttulo1"/>
        <w:numPr>
          <w:ilvl w:val="0"/>
          <w:numId w:val="1"/>
        </w:numPr>
        <w:spacing w:after="0" w:line="360" w:lineRule="auto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Contexto do estudo e objetivos</w:t>
      </w:r>
    </w:p>
    <w:p w14:paraId="7A940A50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Banco do Brasil atende milhões de cidadãos de diferentes perfis e regiões. Para compreender gargalos operacionais e contextualizar a experiência desses usuários, o estudo observa a evolução das reclamações institucionais e posiciona o banco diante de outras instituições do mercado.</w:t>
      </w:r>
    </w:p>
    <w:p w14:paraId="1C5CAB08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Pergunta central: </w:t>
      </w:r>
      <w:r>
        <w:rPr>
          <w:rFonts w:ascii="Arial" w:eastAsia="Arial" w:hAnsi="Arial" w:cs="Arial"/>
          <w:sz w:val="24"/>
          <w:szCs w:val="24"/>
        </w:rPr>
        <w:t>Como evoluíram as reclamações relacionadas ao Banco do Brasil e como seus indicadores se comparam aos de outras grandes instituições financeiras?</w:t>
      </w:r>
    </w:p>
    <w:p w14:paraId="2A1A1113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objetivo geral é analisar a evolução dos indicadores de reclamações relacionados ao Banco do Brasil e compará-los com outras grandes instituições financeiras. Como objetivos específicos, o projeto busca identificar a evolução do índice, observar as reclamações consideradas procedentes e construir visualizações simples para comunicar os padrões encontrados.</w:t>
      </w:r>
    </w:p>
    <w:p w14:paraId="450DBE19" w14:textId="77777777" w:rsidR="006A5B4A" w:rsidRDefault="00000000">
      <w:pPr>
        <w:pStyle w:val="Ttulo1"/>
        <w:numPr>
          <w:ilvl w:val="0"/>
          <w:numId w:val="1"/>
        </w:numPr>
        <w:spacing w:after="0" w:line="360" w:lineRule="auto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Relação com o ODS 8 e pensamento computacional</w:t>
      </w:r>
    </w:p>
    <w:p w14:paraId="3B42A7C3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Este projeto se alinha à Meta 8.10 do ODS 8 (Trabalho Decente e Crescimento Econômico), cujo propósito é fortalecer as instituições financeiras nacionais e expandir o acesso a esses serviços de forma segura. Vale destacar que o volume de reclamações não mede diretamente o cumprimento do ODS por parte do banco, mas ele funciona muito bem como um termômetro indireto da qualidade desse acesso, já que o crescimento e a inclusão bancária exigem canais de atendimento eficientes e resolutivos para a sociedade. Toda essa análise é estruturada seguindo a lógica do pensamento computacional, que integra o projeto do início ao fim. O processo começa pela decomposição, ao isolar as reclamações específicas do Banco do Brasil antes de olhar para o mercado. Depois, aplicamos a abstração ao selecionar os dados brutos e filtrar a base para focar apenas nos períodos organizados e nas grandes instituições </w:t>
      </w:r>
      <w:r>
        <w:rPr>
          <w:rFonts w:ascii="Arial" w:eastAsia="Arial" w:hAnsi="Arial" w:cs="Arial"/>
          <w:sz w:val="24"/>
          <w:szCs w:val="24"/>
        </w:rPr>
        <w:lastRenderedPageBreak/>
        <w:t xml:space="preserve">principais. Com a base limpa, o reconhecimento de padrões entra em ação para comparar os indicadores históricos e identificar possíveis tendências ou picos de queixas ao longo do tempo. Toda essa sequência lógica serve como o algoritmo que vai guiar o tratamento dos dados desde o arquivo original até a sua transformação em visualizações gráficas claras nas próximas fases do trabalho. </w:t>
      </w:r>
    </w:p>
    <w:p w14:paraId="072AC626" w14:textId="77777777" w:rsidR="006A5B4A" w:rsidRDefault="00000000">
      <w:pPr>
        <w:pStyle w:val="Ttulo1"/>
        <w:numPr>
          <w:ilvl w:val="0"/>
          <w:numId w:val="1"/>
        </w:numPr>
        <w:spacing w:after="0" w:line="360" w:lineRule="auto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Dataset e metadados</w:t>
      </w:r>
    </w:p>
    <w:p w14:paraId="0F005F46" w14:textId="77777777" w:rsidR="006A5B4A" w:rsidRDefault="00000000">
      <w:pPr>
        <w:spacing w:before="240" w:after="240"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conjunto utilizado é o “Ranking de Instituições por Índice de Reclamações”, disponibilizado em formato CSV pelo Departamento de Atendimento ao Cidadão do Banco Central do Brasil no Portal de Dados Abertos. O recorte compreende seis trimestres consecutivos (2025 T1, T2, T3 e T4, seguidos de 2026 T1 e T2), com periodicidade trimestral, cobertura nacional e categoria “Bancos e financeiras”. A unidade de análise é a instituição financeira em cada trimestre.</w:t>
      </w:r>
    </w:p>
    <w:p w14:paraId="1C53AE23" w14:textId="77777777" w:rsidR="006A5B4A" w:rsidRDefault="00000000">
      <w:pPr>
        <w:spacing w:before="240" w:after="240"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Na Etapa 2, os arquivos foram conferidos diretamente no repositório. Os seis CSVs possuem os mesmos campos, descritos a seguir conforme o dicionário de dados. Os campos “Ano” e “Trimestre”, numéricos inteiros, organizam a série temporal. “Categoria” e “Tipo”, de natureza textual, classificam a faixa do ranking e o tipo de instituição ou conglomerado, servindo como filtros da base. O campo “CNPJ IF” identifica a instituição financeira quando preenchido, e “Instituição financeira” traz o nome utilizado para isolar os registros do Banco do Brasil e realizar as comparações com o mercado. O “Índice” é o indicador numérico calculado pelo Banco Central e constitui a principal métrica de comparação entre instituições e períodos. Os campos de contagem compreendem a quantidade total de reclamações respondidas, a quantidade de reclamações procedentes, a quantidade de reclamações procedentes extrapoladas e a quantidade total de reclamações analisadas. Por fim, os campos de clientes CCS e SCR registram a quantidade de clientes utilizada na metodologia do indicador, fornecendo o contexto de porte de cada instituição.</w:t>
      </w:r>
    </w:p>
    <w:p w14:paraId="514C46E9" w14:textId="77777777" w:rsidR="006A5B4A" w:rsidRDefault="00000000">
      <w:pPr>
        <w:spacing w:before="240" w:after="240" w:line="36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Nesta etapa, realizou-se uma revisão metodológica. A documentação vigente do Banco Central informa que, desde a mudança implementada em 2024, o cálculo do índice dos bancos, financeiras e instituições de pagamento utiliza a quantidade extrapolada de reclamações procedentes. Assim, passa a distinguir a contagem bruta de reclamações procedentes da quantidade procedente extrapolada, que é a efetivamente utilizada no indicador.</w:t>
      </w:r>
    </w:p>
    <w:p w14:paraId="76493C72" w14:textId="77777777" w:rsidR="006A5B4A" w:rsidRDefault="00000000">
      <w:pPr>
        <w:spacing w:before="240" w:after="240" w:line="36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Os dados são públicos e licenciados sob a Open Data Commons Open Database License (ODbL). O portal informa cobertura geográfica Brasil, série iniciada em julho de 2014 e metadados atualizados em 11 de setembro de 2026.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Além disso, o ranking reúne apenas as reclamações recebidas, analisadas e encerradas pelo Banco Central no período, não correspondendo à totalidade das reclamações realizadas em outros canais de atendimento. O índice é construído a partir da quantidade extrapolada de reclamações procedentes e da quantidade de clientes, o que permite uma comparação relativa entre instituições, mas não deve ser interpretado como pesquisa de satisfação. A base de clientes pode variar entre trimestres, e as regras metodológicas do próprio ranking podem ser alteradas ao longo do tempo, motivo pelo qual optou-se por um recorte temporal recente.</w:t>
      </w:r>
    </w:p>
    <w:p w14:paraId="72A0DF84" w14:textId="77777777" w:rsidR="006A5B4A" w:rsidRDefault="00000000">
      <w:pPr>
        <w:spacing w:before="240" w:after="240"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Como prática de governança, os arquivos CSV originais são mantidos sem edição, e os tratamentos e filtros aplicados ficam em uma pasta separada de dados processados.</w:t>
      </w:r>
    </w:p>
    <w:p w14:paraId="20ABBFC5" w14:textId="77777777" w:rsidR="006A5B4A" w:rsidRDefault="00000000">
      <w:pPr>
        <w:pStyle w:val="Ttulo1"/>
        <w:numPr>
          <w:ilvl w:val="0"/>
          <w:numId w:val="1"/>
        </w:numPr>
        <w:spacing w:after="0" w:line="360" w:lineRule="auto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Cronograma</w:t>
      </w:r>
    </w:p>
    <w:tbl>
      <w:tblPr>
        <w:tblStyle w:val="a1"/>
        <w:tblW w:w="940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51"/>
        <w:gridCol w:w="2351"/>
        <w:gridCol w:w="2351"/>
        <w:gridCol w:w="2351"/>
      </w:tblGrid>
      <w:tr w:rsidR="006A5B4A" w14:paraId="693E5A8E" w14:textId="77777777">
        <w:trPr>
          <w:tblHeader/>
          <w:jc w:val="center"/>
        </w:trPr>
        <w:tc>
          <w:tcPr>
            <w:tcW w:w="2351" w:type="dxa"/>
            <w:vAlign w:val="center"/>
          </w:tcPr>
          <w:p w14:paraId="77E8A2EF" w14:textId="77777777" w:rsidR="006A5B4A" w:rsidRDefault="00000000">
            <w:pPr>
              <w:spacing w:line="36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Seção</w:t>
            </w:r>
          </w:p>
        </w:tc>
        <w:tc>
          <w:tcPr>
            <w:tcW w:w="2351" w:type="dxa"/>
            <w:vAlign w:val="center"/>
          </w:tcPr>
          <w:p w14:paraId="32BF97C5" w14:textId="77777777" w:rsidR="006A5B4A" w:rsidRDefault="00000000">
            <w:pPr>
              <w:spacing w:line="36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Conteúdo</w:t>
            </w:r>
          </w:p>
        </w:tc>
        <w:tc>
          <w:tcPr>
            <w:tcW w:w="2351" w:type="dxa"/>
            <w:vAlign w:val="center"/>
          </w:tcPr>
          <w:p w14:paraId="7B2E3E99" w14:textId="77777777" w:rsidR="006A5B4A" w:rsidRDefault="00000000">
            <w:pPr>
              <w:spacing w:line="36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Integrante</w:t>
            </w:r>
          </w:p>
        </w:tc>
        <w:tc>
          <w:tcPr>
            <w:tcW w:w="2351" w:type="dxa"/>
            <w:vAlign w:val="center"/>
          </w:tcPr>
          <w:p w14:paraId="38247236" w14:textId="77777777" w:rsidR="006A5B4A" w:rsidRDefault="00000000">
            <w:pPr>
              <w:spacing w:line="36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 final</w:t>
            </w:r>
          </w:p>
        </w:tc>
      </w:tr>
      <w:tr w:rsidR="006A5B4A" w14:paraId="10FB6972" w14:textId="77777777">
        <w:trPr>
          <w:jc w:val="center"/>
        </w:trPr>
        <w:tc>
          <w:tcPr>
            <w:tcW w:w="2351" w:type="dxa"/>
            <w:vAlign w:val="center"/>
          </w:tcPr>
          <w:p w14:paraId="1824EABB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Tema</w:t>
            </w:r>
          </w:p>
        </w:tc>
        <w:tc>
          <w:tcPr>
            <w:tcW w:w="2351" w:type="dxa"/>
            <w:vAlign w:val="center"/>
          </w:tcPr>
          <w:p w14:paraId="5B4DC60C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Definir tema do projeto</w:t>
            </w:r>
          </w:p>
        </w:tc>
        <w:tc>
          <w:tcPr>
            <w:tcW w:w="2351" w:type="dxa"/>
            <w:vAlign w:val="center"/>
          </w:tcPr>
          <w:p w14:paraId="51B3AA74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Todos</w:t>
            </w:r>
          </w:p>
        </w:tc>
        <w:tc>
          <w:tcPr>
            <w:tcW w:w="2351" w:type="dxa"/>
            <w:vAlign w:val="center"/>
          </w:tcPr>
          <w:p w14:paraId="749EF3C9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31/08</w:t>
            </w:r>
          </w:p>
        </w:tc>
      </w:tr>
      <w:tr w:rsidR="006A5B4A" w14:paraId="5F585F7D" w14:textId="77777777">
        <w:trPr>
          <w:jc w:val="center"/>
        </w:trPr>
        <w:tc>
          <w:tcPr>
            <w:tcW w:w="2351" w:type="dxa"/>
            <w:vAlign w:val="center"/>
          </w:tcPr>
          <w:p w14:paraId="180904F8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Empresa e Contexto</w:t>
            </w:r>
          </w:p>
        </w:tc>
        <w:tc>
          <w:tcPr>
            <w:tcW w:w="2351" w:type="dxa"/>
            <w:vAlign w:val="center"/>
          </w:tcPr>
          <w:p w14:paraId="2D106DAB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Detalhamento da empresa e área de atuação</w:t>
            </w:r>
          </w:p>
        </w:tc>
        <w:tc>
          <w:tcPr>
            <w:tcW w:w="2351" w:type="dxa"/>
            <w:vAlign w:val="center"/>
          </w:tcPr>
          <w:p w14:paraId="6A4C0F36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Amanda</w:t>
            </w:r>
          </w:p>
        </w:tc>
        <w:tc>
          <w:tcPr>
            <w:tcW w:w="2351" w:type="dxa"/>
            <w:vAlign w:val="center"/>
          </w:tcPr>
          <w:p w14:paraId="02F07F82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12/09</w:t>
            </w:r>
          </w:p>
        </w:tc>
      </w:tr>
      <w:tr w:rsidR="006A5B4A" w14:paraId="387C0DAE" w14:textId="77777777">
        <w:trPr>
          <w:jc w:val="center"/>
        </w:trPr>
        <w:tc>
          <w:tcPr>
            <w:tcW w:w="2351" w:type="dxa"/>
            <w:vAlign w:val="center"/>
          </w:tcPr>
          <w:p w14:paraId="5C542044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ODS 8 e Contexto do Estudo</w:t>
            </w:r>
          </w:p>
        </w:tc>
        <w:tc>
          <w:tcPr>
            <w:tcW w:w="2351" w:type="dxa"/>
            <w:vAlign w:val="center"/>
          </w:tcPr>
          <w:p w14:paraId="2266CA17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Premissas, objetivos, metas e relação com o ODS 8</w:t>
            </w:r>
          </w:p>
        </w:tc>
        <w:tc>
          <w:tcPr>
            <w:tcW w:w="2351" w:type="dxa"/>
            <w:vAlign w:val="center"/>
          </w:tcPr>
          <w:p w14:paraId="5C6391B8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Luiz</w:t>
            </w:r>
          </w:p>
        </w:tc>
        <w:tc>
          <w:tcPr>
            <w:tcW w:w="2351" w:type="dxa"/>
            <w:vAlign w:val="center"/>
          </w:tcPr>
          <w:p w14:paraId="72DA36F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12/09</w:t>
            </w:r>
          </w:p>
        </w:tc>
      </w:tr>
      <w:tr w:rsidR="006A5B4A" w14:paraId="673B0E18" w14:textId="77777777">
        <w:trPr>
          <w:jc w:val="center"/>
        </w:trPr>
        <w:tc>
          <w:tcPr>
            <w:tcW w:w="2351" w:type="dxa"/>
            <w:vAlign w:val="center"/>
          </w:tcPr>
          <w:p w14:paraId="0A25A59B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Dataset e Metadados</w:t>
            </w:r>
          </w:p>
        </w:tc>
        <w:tc>
          <w:tcPr>
            <w:tcW w:w="2351" w:type="dxa"/>
            <w:vAlign w:val="center"/>
          </w:tcPr>
          <w:p w14:paraId="614ED32B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Organização dos dados</w:t>
            </w:r>
          </w:p>
        </w:tc>
        <w:tc>
          <w:tcPr>
            <w:tcW w:w="2351" w:type="dxa"/>
            <w:vAlign w:val="center"/>
          </w:tcPr>
          <w:p w14:paraId="28080ABD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Antonio</w:t>
            </w:r>
          </w:p>
        </w:tc>
        <w:tc>
          <w:tcPr>
            <w:tcW w:w="2351" w:type="dxa"/>
            <w:vAlign w:val="center"/>
          </w:tcPr>
          <w:p w14:paraId="5790C0A3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12/09</w:t>
            </w:r>
          </w:p>
        </w:tc>
      </w:tr>
      <w:tr w:rsidR="006A5B4A" w14:paraId="374615EA" w14:textId="77777777">
        <w:trPr>
          <w:jc w:val="center"/>
        </w:trPr>
        <w:tc>
          <w:tcPr>
            <w:tcW w:w="2351" w:type="dxa"/>
            <w:vAlign w:val="center"/>
          </w:tcPr>
          <w:p w14:paraId="5F98A999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GitHub e Documentação</w:t>
            </w:r>
          </w:p>
        </w:tc>
        <w:tc>
          <w:tcPr>
            <w:tcW w:w="2351" w:type="dxa"/>
            <w:vAlign w:val="center"/>
          </w:tcPr>
          <w:p w14:paraId="7EAF4E96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Documentar as informações e organizar o GitHub</w:t>
            </w:r>
          </w:p>
        </w:tc>
        <w:tc>
          <w:tcPr>
            <w:tcW w:w="2351" w:type="dxa"/>
            <w:vAlign w:val="center"/>
          </w:tcPr>
          <w:p w14:paraId="2666C1EF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Bruna</w:t>
            </w:r>
          </w:p>
        </w:tc>
        <w:tc>
          <w:tcPr>
            <w:tcW w:w="2351" w:type="dxa"/>
            <w:vAlign w:val="center"/>
          </w:tcPr>
          <w:p w14:paraId="4F2AC7F6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14/09</w:t>
            </w:r>
          </w:p>
        </w:tc>
      </w:tr>
      <w:tr w:rsidR="006A5B4A" w14:paraId="48DFA877" w14:textId="77777777">
        <w:trPr>
          <w:jc w:val="center"/>
        </w:trPr>
        <w:tc>
          <w:tcPr>
            <w:tcW w:w="2351" w:type="dxa"/>
            <w:vAlign w:val="center"/>
          </w:tcPr>
          <w:p w14:paraId="16C37AE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Revisão</w:t>
            </w:r>
          </w:p>
        </w:tc>
        <w:tc>
          <w:tcPr>
            <w:tcW w:w="2351" w:type="dxa"/>
            <w:vAlign w:val="center"/>
          </w:tcPr>
          <w:p w14:paraId="644F32BB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Revisar o conteúdo da etapa 1</w:t>
            </w:r>
          </w:p>
        </w:tc>
        <w:tc>
          <w:tcPr>
            <w:tcW w:w="2351" w:type="dxa"/>
            <w:vAlign w:val="center"/>
          </w:tcPr>
          <w:p w14:paraId="4D5A13F6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Amanda</w:t>
            </w:r>
          </w:p>
        </w:tc>
        <w:tc>
          <w:tcPr>
            <w:tcW w:w="2351" w:type="dxa"/>
            <w:vAlign w:val="center"/>
          </w:tcPr>
          <w:p w14:paraId="13BCB104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05/10</w:t>
            </w:r>
          </w:p>
        </w:tc>
      </w:tr>
      <w:tr w:rsidR="006A5B4A" w14:paraId="74AAF243" w14:textId="77777777">
        <w:trPr>
          <w:jc w:val="center"/>
        </w:trPr>
        <w:tc>
          <w:tcPr>
            <w:tcW w:w="2351" w:type="dxa"/>
            <w:vAlign w:val="center"/>
          </w:tcPr>
          <w:p w14:paraId="474EB80B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Gráficos</w:t>
            </w:r>
          </w:p>
        </w:tc>
        <w:tc>
          <w:tcPr>
            <w:tcW w:w="2351" w:type="dxa"/>
            <w:vAlign w:val="center"/>
          </w:tcPr>
          <w:p w14:paraId="31F75D88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Gerar gráficos</w:t>
            </w:r>
          </w:p>
        </w:tc>
        <w:tc>
          <w:tcPr>
            <w:tcW w:w="2351" w:type="dxa"/>
            <w:vAlign w:val="center"/>
          </w:tcPr>
          <w:p w14:paraId="79CBF495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Antonio</w:t>
            </w:r>
          </w:p>
        </w:tc>
        <w:tc>
          <w:tcPr>
            <w:tcW w:w="2351" w:type="dxa"/>
            <w:vAlign w:val="center"/>
          </w:tcPr>
          <w:p w14:paraId="2072F197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08/10</w:t>
            </w:r>
          </w:p>
        </w:tc>
      </w:tr>
      <w:tr w:rsidR="006A5B4A" w14:paraId="04160D8E" w14:textId="77777777">
        <w:trPr>
          <w:jc w:val="center"/>
        </w:trPr>
        <w:tc>
          <w:tcPr>
            <w:tcW w:w="2351" w:type="dxa"/>
            <w:vAlign w:val="center"/>
          </w:tcPr>
          <w:p w14:paraId="5D1CEE52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Resultado</w:t>
            </w:r>
          </w:p>
        </w:tc>
        <w:tc>
          <w:tcPr>
            <w:tcW w:w="2351" w:type="dxa"/>
            <w:vAlign w:val="center"/>
          </w:tcPr>
          <w:p w14:paraId="39EFB4E7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Realizar análise do resultado</w:t>
            </w:r>
          </w:p>
        </w:tc>
        <w:tc>
          <w:tcPr>
            <w:tcW w:w="2351" w:type="dxa"/>
            <w:vAlign w:val="center"/>
          </w:tcPr>
          <w:p w14:paraId="3BFBD816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Luiz</w:t>
            </w:r>
          </w:p>
        </w:tc>
        <w:tc>
          <w:tcPr>
            <w:tcW w:w="2351" w:type="dxa"/>
            <w:vAlign w:val="center"/>
          </w:tcPr>
          <w:p w14:paraId="479D997C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10/10</w:t>
            </w:r>
          </w:p>
        </w:tc>
      </w:tr>
      <w:tr w:rsidR="006A5B4A" w14:paraId="1369F917" w14:textId="77777777">
        <w:trPr>
          <w:jc w:val="center"/>
        </w:trPr>
        <w:tc>
          <w:tcPr>
            <w:tcW w:w="2351" w:type="dxa"/>
            <w:vAlign w:val="center"/>
          </w:tcPr>
          <w:p w14:paraId="5D12BC74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Documentação e Github</w:t>
            </w:r>
          </w:p>
        </w:tc>
        <w:tc>
          <w:tcPr>
            <w:tcW w:w="2351" w:type="dxa"/>
            <w:vAlign w:val="center"/>
          </w:tcPr>
          <w:p w14:paraId="32D48D00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Documentar as informações e organizar o GitHub</w:t>
            </w:r>
          </w:p>
        </w:tc>
        <w:tc>
          <w:tcPr>
            <w:tcW w:w="2351" w:type="dxa"/>
            <w:vAlign w:val="center"/>
          </w:tcPr>
          <w:p w14:paraId="1F321131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Bruna</w:t>
            </w:r>
          </w:p>
        </w:tc>
        <w:tc>
          <w:tcPr>
            <w:tcW w:w="2351" w:type="dxa"/>
            <w:vAlign w:val="center"/>
          </w:tcPr>
          <w:p w14:paraId="5ECA569F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12/10</w:t>
            </w:r>
          </w:p>
        </w:tc>
      </w:tr>
    </w:tbl>
    <w:p w14:paraId="6385AD56" w14:textId="77777777" w:rsidR="006A5B4A" w:rsidRDefault="006A5B4A">
      <w:pPr>
        <w:spacing w:line="360" w:lineRule="auto"/>
        <w:rPr>
          <w:rFonts w:ascii="Arial" w:eastAsia="Arial" w:hAnsi="Arial" w:cs="Arial"/>
        </w:rPr>
      </w:pPr>
    </w:p>
    <w:p w14:paraId="1A57AF1C" w14:textId="77777777" w:rsidR="006A5B4A" w:rsidRDefault="00000000">
      <w:pPr>
        <w:spacing w:line="360" w:lineRule="auto"/>
        <w:rPr>
          <w:rFonts w:ascii="Arial" w:eastAsia="Arial" w:hAnsi="Arial" w:cs="Arial"/>
          <w:sz w:val="21"/>
          <w:szCs w:val="21"/>
        </w:rPr>
      </w:pPr>
      <w:r>
        <w:br w:type="page"/>
      </w:r>
    </w:p>
    <w:p w14:paraId="30E58A1B" w14:textId="77777777" w:rsidR="006A5B4A" w:rsidRDefault="00000000">
      <w:pPr>
        <w:pStyle w:val="Ttulo1"/>
        <w:numPr>
          <w:ilvl w:val="0"/>
          <w:numId w:val="1"/>
        </w:numPr>
        <w:spacing w:after="0" w:line="360" w:lineRule="auto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lastRenderedPageBreak/>
        <w:t>Proposta analítica</w:t>
      </w:r>
    </w:p>
    <w:p w14:paraId="70F00BD7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 proposta analítica mantém o Banco do Brasil como foco e procura entender como o índice de reclamações se comportou nos seis trimestres analisados. A análise também verifica se o comportamento do índice acompanha o volume absoluto de reclamações e como o BB se posiciona diante de instituições de grande porte.</w:t>
      </w:r>
    </w:p>
    <w:p w14:paraId="440335BC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As instituições comparadoras selecionadas para as visualizações são Caixa Econômica Federal, Nu Pagamentos, Bradesco e Itaú. A seleção privilegia entidades com grande base de clientes, evitando comparações pouco informativas entre instituições de portes muito distintos.</w:t>
      </w:r>
    </w:p>
    <w:p w14:paraId="4A31463D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Serão utilizadas medidas de tendência central, posição e dispersão: média, mediana, moda quando houver repetição, mínimo, máximo, quartis, IQR, variância e desvio padrão. Valores atípicos serão sinalizados pelo método do intervalo interquartil apenas para exploração, sem remoção automática.</w:t>
      </w:r>
    </w:p>
    <w:p w14:paraId="5F605CF0" w14:textId="77777777" w:rsidR="006A5B4A" w:rsidRDefault="00000000">
      <w:pPr>
        <w:pStyle w:val="Ttulo1"/>
        <w:numPr>
          <w:ilvl w:val="0"/>
          <w:numId w:val="1"/>
        </w:numPr>
        <w:spacing w:after="0" w:line="360" w:lineRule="auto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Análise exploratória dos dados</w:t>
      </w:r>
    </w:p>
    <w:p w14:paraId="0EDA47AB" w14:textId="77777777" w:rsidR="006A5B4A" w:rsidRDefault="00000000">
      <w:pPr>
        <w:pStyle w:val="Ttulo2"/>
      </w:pPr>
      <w:r>
        <w:t>8.1 Preparação da base</w:t>
      </w:r>
    </w:p>
    <w:p w14:paraId="66FC34D9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Foram analisados os seis arquivos CSV existentes em `dados/raw` no repositório do projeto. Os arquivos foram lidos com separador ponto e vírgula e mantidos sem edição. A consolidação produz uma base de 1.130 registros. Os arquivos de 2025 T2 em diante apresentam uma coluna vazia adicional ao final do cabeçalho; essa coluna não contém informação analítica e é descartada apenas na cópia processada.</w:t>
      </w:r>
    </w:p>
    <w:p w14:paraId="74845ED7" w14:textId="77777777" w:rsidR="006A5B4A" w:rsidRDefault="00000000">
      <w:pPr>
        <w:spacing w:line="360" w:lineRule="auto"/>
        <w:jc w:val="center"/>
        <w:rPr>
          <w:rFonts w:ascii="Arial" w:eastAsia="Arial" w:hAnsi="Arial" w:cs="Arial"/>
          <w:i/>
          <w:iCs/>
          <w:sz w:val="18"/>
          <w:szCs w:val="18"/>
        </w:rPr>
      </w:pPr>
      <w:r>
        <w:rPr>
          <w:rFonts w:ascii="Arial" w:eastAsia="Arial" w:hAnsi="Arial" w:cs="Arial"/>
          <w:i/>
          <w:iCs/>
          <w:sz w:val="18"/>
          <w:szCs w:val="18"/>
        </w:rPr>
        <w:t>Tabela 1. Arquivos analisados</w:t>
      </w:r>
    </w:p>
    <w:tbl>
      <w:tblPr>
        <w:tblStyle w:val="a2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03"/>
        <w:gridCol w:w="4703"/>
      </w:tblGrid>
      <w:tr w:rsidR="006A5B4A" w14:paraId="4CB874F1" w14:textId="77777777">
        <w:trPr>
          <w:tblHeader/>
          <w:jc w:val="center"/>
        </w:trPr>
        <w:tc>
          <w:tcPr>
            <w:tcW w:w="4703" w:type="dxa"/>
            <w:vAlign w:val="center"/>
          </w:tcPr>
          <w:p w14:paraId="15376188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arquivo</w:t>
            </w:r>
          </w:p>
        </w:tc>
        <w:tc>
          <w:tcPr>
            <w:tcW w:w="4703" w:type="dxa"/>
            <w:vAlign w:val="center"/>
          </w:tcPr>
          <w:p w14:paraId="08A568F7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registros</w:t>
            </w:r>
          </w:p>
        </w:tc>
      </w:tr>
      <w:tr w:rsidR="006A5B4A" w14:paraId="0A0133DC" w14:textId="77777777">
        <w:trPr>
          <w:jc w:val="center"/>
        </w:trPr>
        <w:tc>
          <w:tcPr>
            <w:tcW w:w="4703" w:type="dxa"/>
            <w:vAlign w:val="center"/>
          </w:tcPr>
          <w:p w14:paraId="5B6B17A4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ranking_bcb_2025_T1.csv</w:t>
            </w:r>
          </w:p>
        </w:tc>
        <w:tc>
          <w:tcPr>
            <w:tcW w:w="4703" w:type="dxa"/>
            <w:vAlign w:val="center"/>
          </w:tcPr>
          <w:p w14:paraId="3676E378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167</w:t>
            </w:r>
          </w:p>
        </w:tc>
      </w:tr>
      <w:tr w:rsidR="006A5B4A" w14:paraId="05A0AF57" w14:textId="77777777">
        <w:trPr>
          <w:jc w:val="center"/>
        </w:trPr>
        <w:tc>
          <w:tcPr>
            <w:tcW w:w="4703" w:type="dxa"/>
            <w:vAlign w:val="center"/>
          </w:tcPr>
          <w:p w14:paraId="6B2F3A6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ranking_bcb_2025_T2.csv</w:t>
            </w:r>
          </w:p>
        </w:tc>
        <w:tc>
          <w:tcPr>
            <w:tcW w:w="4703" w:type="dxa"/>
            <w:vAlign w:val="center"/>
          </w:tcPr>
          <w:p w14:paraId="0DE0D6E4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177</w:t>
            </w:r>
          </w:p>
        </w:tc>
      </w:tr>
      <w:tr w:rsidR="006A5B4A" w14:paraId="2E6ECCA1" w14:textId="77777777">
        <w:trPr>
          <w:jc w:val="center"/>
        </w:trPr>
        <w:tc>
          <w:tcPr>
            <w:tcW w:w="4703" w:type="dxa"/>
            <w:vAlign w:val="center"/>
          </w:tcPr>
          <w:p w14:paraId="00734D2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ranking_bcb_2025_T3.csv</w:t>
            </w:r>
          </w:p>
        </w:tc>
        <w:tc>
          <w:tcPr>
            <w:tcW w:w="4703" w:type="dxa"/>
            <w:vAlign w:val="center"/>
          </w:tcPr>
          <w:p w14:paraId="6263EC58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195</w:t>
            </w:r>
          </w:p>
        </w:tc>
      </w:tr>
      <w:tr w:rsidR="006A5B4A" w14:paraId="1AB39C72" w14:textId="77777777">
        <w:trPr>
          <w:jc w:val="center"/>
        </w:trPr>
        <w:tc>
          <w:tcPr>
            <w:tcW w:w="4703" w:type="dxa"/>
            <w:vAlign w:val="center"/>
          </w:tcPr>
          <w:p w14:paraId="6BAD0790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ranking_bcb_2025_T4.csv</w:t>
            </w:r>
          </w:p>
        </w:tc>
        <w:tc>
          <w:tcPr>
            <w:tcW w:w="4703" w:type="dxa"/>
            <w:vAlign w:val="center"/>
          </w:tcPr>
          <w:p w14:paraId="68081FA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194</w:t>
            </w:r>
          </w:p>
        </w:tc>
      </w:tr>
      <w:tr w:rsidR="006A5B4A" w14:paraId="76B2247A" w14:textId="77777777">
        <w:trPr>
          <w:jc w:val="center"/>
        </w:trPr>
        <w:tc>
          <w:tcPr>
            <w:tcW w:w="4703" w:type="dxa"/>
            <w:vAlign w:val="center"/>
          </w:tcPr>
          <w:p w14:paraId="7785732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ranking_bcb_2026_T1.csv</w:t>
            </w:r>
          </w:p>
        </w:tc>
        <w:tc>
          <w:tcPr>
            <w:tcW w:w="4703" w:type="dxa"/>
            <w:vAlign w:val="center"/>
          </w:tcPr>
          <w:p w14:paraId="55A00379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199</w:t>
            </w:r>
          </w:p>
        </w:tc>
      </w:tr>
      <w:tr w:rsidR="006A5B4A" w14:paraId="5EDAA92D" w14:textId="77777777">
        <w:trPr>
          <w:jc w:val="center"/>
        </w:trPr>
        <w:tc>
          <w:tcPr>
            <w:tcW w:w="4703" w:type="dxa"/>
            <w:vAlign w:val="center"/>
          </w:tcPr>
          <w:p w14:paraId="2B2E4F43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ranking_bcb_2026_T2.csv</w:t>
            </w:r>
          </w:p>
        </w:tc>
        <w:tc>
          <w:tcPr>
            <w:tcW w:w="4703" w:type="dxa"/>
            <w:vAlign w:val="center"/>
          </w:tcPr>
          <w:p w14:paraId="2AA38965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198</w:t>
            </w:r>
          </w:p>
        </w:tc>
      </w:tr>
    </w:tbl>
    <w:p w14:paraId="05991A1D" w14:textId="77777777" w:rsidR="006A5B4A" w:rsidRDefault="006A5B4A">
      <w:pPr>
        <w:spacing w:line="360" w:lineRule="auto"/>
        <w:rPr>
          <w:rFonts w:ascii="Arial" w:eastAsia="Arial" w:hAnsi="Arial" w:cs="Arial"/>
          <w:sz w:val="21"/>
          <w:szCs w:val="21"/>
        </w:rPr>
      </w:pPr>
    </w:p>
    <w:p w14:paraId="5D8B7A30" w14:textId="77777777" w:rsidR="006A5B4A" w:rsidRDefault="00000000">
      <w:pPr>
        <w:pStyle w:val="Ttulo2"/>
      </w:pPr>
      <w:r>
        <w:t>8.2 Qualidade, tipos e valores ausentes</w:t>
      </w:r>
    </w:p>
    <w:p w14:paraId="4ADB715B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As variáveis de identificação e contagem estão completas na base consolidada, com duas exceções relevantes. O campo CNPJ IF apresenta grande volume de valores ausentes porque o ranking também contém conglomerados, para os quais esse identificador pode não ser preenchido. O campo Índice possui 731 valores ausentes, equivalentes a 64,69% dos registros. Esses valores não foram imputados.</w:t>
      </w:r>
    </w:p>
    <w:p w14:paraId="5F989BCE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 ausência de índice deve ser interpretada conforme as regras do ranking: a metodologia prevê critérios para participação nas listagens e nem todas as instituições recebem um índice calculado. Por isso, as análises do indicador utilizam apenas observações em que o Banco Central divulgou o valor.</w:t>
      </w:r>
    </w:p>
    <w:p w14:paraId="7C9E0F50" w14:textId="77777777" w:rsidR="006A5B4A" w:rsidRDefault="00000000">
      <w:pPr>
        <w:spacing w:line="360" w:lineRule="auto"/>
        <w:jc w:val="center"/>
        <w:rPr>
          <w:rFonts w:ascii="Arial" w:eastAsia="Arial" w:hAnsi="Arial" w:cs="Arial"/>
          <w:i/>
          <w:iCs/>
          <w:sz w:val="18"/>
          <w:szCs w:val="18"/>
        </w:rPr>
      </w:pPr>
      <w:r>
        <w:rPr>
          <w:rFonts w:ascii="Arial" w:eastAsia="Arial" w:hAnsi="Arial" w:cs="Arial"/>
          <w:i/>
          <w:iCs/>
          <w:sz w:val="18"/>
          <w:szCs w:val="18"/>
        </w:rPr>
        <w:t>Tabela 2. Qualidade e completude das colunas principais</w:t>
      </w:r>
    </w:p>
    <w:tbl>
      <w:tblPr>
        <w:tblStyle w:val="a3"/>
        <w:tblW w:w="937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75"/>
        <w:gridCol w:w="1875"/>
        <w:gridCol w:w="1785"/>
        <w:gridCol w:w="1965"/>
        <w:gridCol w:w="1875"/>
      </w:tblGrid>
      <w:tr w:rsidR="006A5B4A" w14:paraId="20A6C7C5" w14:textId="77777777">
        <w:trPr>
          <w:tblHeader/>
          <w:jc w:val="center"/>
        </w:trPr>
        <w:tc>
          <w:tcPr>
            <w:tcW w:w="1875" w:type="dxa"/>
            <w:vAlign w:val="center"/>
          </w:tcPr>
          <w:p w14:paraId="56BE7C54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coluna</w:t>
            </w:r>
          </w:p>
        </w:tc>
        <w:tc>
          <w:tcPr>
            <w:tcW w:w="1875" w:type="dxa"/>
            <w:vAlign w:val="center"/>
          </w:tcPr>
          <w:p w14:paraId="64B47D8D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registros</w:t>
            </w:r>
          </w:p>
        </w:tc>
        <w:tc>
          <w:tcPr>
            <w:tcW w:w="1785" w:type="dxa"/>
            <w:vAlign w:val="center"/>
          </w:tcPr>
          <w:p w14:paraId="7B417EA8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nulos</w:t>
            </w:r>
          </w:p>
        </w:tc>
        <w:tc>
          <w:tcPr>
            <w:tcW w:w="1965" w:type="dxa"/>
            <w:vAlign w:val="center"/>
          </w:tcPr>
          <w:p w14:paraId="1AA4FD94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percentual_nulos</w:t>
            </w:r>
          </w:p>
        </w:tc>
        <w:tc>
          <w:tcPr>
            <w:tcW w:w="1875" w:type="dxa"/>
            <w:vAlign w:val="center"/>
          </w:tcPr>
          <w:p w14:paraId="46A0C4B2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valores_distintos</w:t>
            </w:r>
          </w:p>
        </w:tc>
      </w:tr>
      <w:tr w:rsidR="006A5B4A" w14:paraId="0C485414" w14:textId="77777777">
        <w:trPr>
          <w:jc w:val="center"/>
        </w:trPr>
        <w:tc>
          <w:tcPr>
            <w:tcW w:w="1875" w:type="dxa"/>
            <w:vAlign w:val="center"/>
          </w:tcPr>
          <w:p w14:paraId="394A81A5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Ano</w:t>
            </w:r>
          </w:p>
        </w:tc>
        <w:tc>
          <w:tcPr>
            <w:tcW w:w="1875" w:type="dxa"/>
            <w:vAlign w:val="center"/>
          </w:tcPr>
          <w:p w14:paraId="7A5C6FCE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1130</w:t>
            </w:r>
          </w:p>
        </w:tc>
        <w:tc>
          <w:tcPr>
            <w:tcW w:w="1785" w:type="dxa"/>
            <w:vAlign w:val="center"/>
          </w:tcPr>
          <w:p w14:paraId="473A1C02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</w:t>
            </w:r>
          </w:p>
        </w:tc>
        <w:tc>
          <w:tcPr>
            <w:tcW w:w="1965" w:type="dxa"/>
            <w:vAlign w:val="center"/>
          </w:tcPr>
          <w:p w14:paraId="1B516167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0.0</w:t>
            </w:r>
          </w:p>
        </w:tc>
        <w:tc>
          <w:tcPr>
            <w:tcW w:w="1875" w:type="dxa"/>
            <w:vAlign w:val="center"/>
          </w:tcPr>
          <w:p w14:paraId="1C127CBE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6A5B4A" w14:paraId="551CC596" w14:textId="77777777">
        <w:trPr>
          <w:jc w:val="center"/>
        </w:trPr>
        <w:tc>
          <w:tcPr>
            <w:tcW w:w="1875" w:type="dxa"/>
            <w:vAlign w:val="center"/>
          </w:tcPr>
          <w:p w14:paraId="4DCE2894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Trimestre</w:t>
            </w:r>
          </w:p>
        </w:tc>
        <w:tc>
          <w:tcPr>
            <w:tcW w:w="1875" w:type="dxa"/>
            <w:vAlign w:val="center"/>
          </w:tcPr>
          <w:p w14:paraId="78F7A122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1130</w:t>
            </w:r>
          </w:p>
        </w:tc>
        <w:tc>
          <w:tcPr>
            <w:tcW w:w="1785" w:type="dxa"/>
            <w:vAlign w:val="center"/>
          </w:tcPr>
          <w:p w14:paraId="4EEDA0B8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</w:t>
            </w:r>
          </w:p>
        </w:tc>
        <w:tc>
          <w:tcPr>
            <w:tcW w:w="1965" w:type="dxa"/>
            <w:vAlign w:val="center"/>
          </w:tcPr>
          <w:p w14:paraId="0D3B86FE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0.0</w:t>
            </w:r>
          </w:p>
        </w:tc>
        <w:tc>
          <w:tcPr>
            <w:tcW w:w="1875" w:type="dxa"/>
            <w:vAlign w:val="center"/>
          </w:tcPr>
          <w:p w14:paraId="3FB67113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</w:tr>
      <w:tr w:rsidR="006A5B4A" w14:paraId="5D74ADD9" w14:textId="77777777">
        <w:trPr>
          <w:jc w:val="center"/>
        </w:trPr>
        <w:tc>
          <w:tcPr>
            <w:tcW w:w="1875" w:type="dxa"/>
            <w:vAlign w:val="center"/>
          </w:tcPr>
          <w:p w14:paraId="4BD4E39C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Categoria</w:t>
            </w:r>
          </w:p>
        </w:tc>
        <w:tc>
          <w:tcPr>
            <w:tcW w:w="1875" w:type="dxa"/>
            <w:vAlign w:val="center"/>
          </w:tcPr>
          <w:p w14:paraId="412CA287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1130</w:t>
            </w:r>
          </w:p>
        </w:tc>
        <w:tc>
          <w:tcPr>
            <w:tcW w:w="1785" w:type="dxa"/>
            <w:vAlign w:val="center"/>
          </w:tcPr>
          <w:p w14:paraId="6863DA20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</w:t>
            </w:r>
          </w:p>
        </w:tc>
        <w:tc>
          <w:tcPr>
            <w:tcW w:w="1965" w:type="dxa"/>
            <w:vAlign w:val="center"/>
          </w:tcPr>
          <w:p w14:paraId="59B3E998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0.0</w:t>
            </w:r>
          </w:p>
        </w:tc>
        <w:tc>
          <w:tcPr>
            <w:tcW w:w="1875" w:type="dxa"/>
            <w:vAlign w:val="center"/>
          </w:tcPr>
          <w:p w14:paraId="6615629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6A5B4A" w14:paraId="6F21E956" w14:textId="77777777">
        <w:trPr>
          <w:jc w:val="center"/>
        </w:trPr>
        <w:tc>
          <w:tcPr>
            <w:tcW w:w="1875" w:type="dxa"/>
            <w:vAlign w:val="center"/>
          </w:tcPr>
          <w:p w14:paraId="603E39FE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Tipo</w:t>
            </w:r>
          </w:p>
        </w:tc>
        <w:tc>
          <w:tcPr>
            <w:tcW w:w="1875" w:type="dxa"/>
            <w:vAlign w:val="center"/>
          </w:tcPr>
          <w:p w14:paraId="4E43AF26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1130</w:t>
            </w:r>
          </w:p>
        </w:tc>
        <w:tc>
          <w:tcPr>
            <w:tcW w:w="1785" w:type="dxa"/>
            <w:vAlign w:val="center"/>
          </w:tcPr>
          <w:p w14:paraId="15A31189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</w:t>
            </w:r>
          </w:p>
        </w:tc>
        <w:tc>
          <w:tcPr>
            <w:tcW w:w="1965" w:type="dxa"/>
            <w:vAlign w:val="center"/>
          </w:tcPr>
          <w:p w14:paraId="2BE4683F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0.0</w:t>
            </w:r>
          </w:p>
        </w:tc>
        <w:tc>
          <w:tcPr>
            <w:tcW w:w="1875" w:type="dxa"/>
            <w:vAlign w:val="center"/>
          </w:tcPr>
          <w:p w14:paraId="74800A8E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6A5B4A" w14:paraId="1B4AFCA6" w14:textId="77777777">
        <w:trPr>
          <w:jc w:val="center"/>
        </w:trPr>
        <w:tc>
          <w:tcPr>
            <w:tcW w:w="1875" w:type="dxa"/>
            <w:vAlign w:val="center"/>
          </w:tcPr>
          <w:p w14:paraId="03017CE9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CNPJ IF</w:t>
            </w:r>
          </w:p>
        </w:tc>
        <w:tc>
          <w:tcPr>
            <w:tcW w:w="1875" w:type="dxa"/>
            <w:vAlign w:val="center"/>
          </w:tcPr>
          <w:p w14:paraId="6B21A313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1130</w:t>
            </w:r>
          </w:p>
        </w:tc>
        <w:tc>
          <w:tcPr>
            <w:tcW w:w="1785" w:type="dxa"/>
            <w:vAlign w:val="center"/>
          </w:tcPr>
          <w:p w14:paraId="047A0519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1047</w:t>
            </w:r>
          </w:p>
        </w:tc>
        <w:tc>
          <w:tcPr>
            <w:tcW w:w="1965" w:type="dxa"/>
            <w:vAlign w:val="center"/>
          </w:tcPr>
          <w:p w14:paraId="58223791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92.65</w:t>
            </w:r>
          </w:p>
        </w:tc>
        <w:tc>
          <w:tcPr>
            <w:tcW w:w="1875" w:type="dxa"/>
            <w:vAlign w:val="center"/>
          </w:tcPr>
          <w:p w14:paraId="33BAAB50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47</w:t>
            </w:r>
          </w:p>
        </w:tc>
      </w:tr>
      <w:tr w:rsidR="006A5B4A" w14:paraId="583F49B4" w14:textId="77777777">
        <w:trPr>
          <w:jc w:val="center"/>
        </w:trPr>
        <w:tc>
          <w:tcPr>
            <w:tcW w:w="1875" w:type="dxa"/>
            <w:vAlign w:val="center"/>
          </w:tcPr>
          <w:p w14:paraId="26CB24F4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Instituição financeira</w:t>
            </w:r>
          </w:p>
        </w:tc>
        <w:tc>
          <w:tcPr>
            <w:tcW w:w="1875" w:type="dxa"/>
            <w:vAlign w:val="center"/>
          </w:tcPr>
          <w:p w14:paraId="5A556467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1130</w:t>
            </w:r>
          </w:p>
        </w:tc>
        <w:tc>
          <w:tcPr>
            <w:tcW w:w="1785" w:type="dxa"/>
            <w:vAlign w:val="center"/>
          </w:tcPr>
          <w:p w14:paraId="18F9B35D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</w:t>
            </w:r>
          </w:p>
        </w:tc>
        <w:tc>
          <w:tcPr>
            <w:tcW w:w="1965" w:type="dxa"/>
            <w:vAlign w:val="center"/>
          </w:tcPr>
          <w:p w14:paraId="3E62B87F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0.0</w:t>
            </w:r>
          </w:p>
        </w:tc>
        <w:tc>
          <w:tcPr>
            <w:tcW w:w="1875" w:type="dxa"/>
            <w:vAlign w:val="center"/>
          </w:tcPr>
          <w:p w14:paraId="6C4CC570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287</w:t>
            </w:r>
          </w:p>
        </w:tc>
      </w:tr>
      <w:tr w:rsidR="006A5B4A" w14:paraId="1564310F" w14:textId="77777777">
        <w:trPr>
          <w:jc w:val="center"/>
        </w:trPr>
        <w:tc>
          <w:tcPr>
            <w:tcW w:w="1875" w:type="dxa"/>
            <w:vAlign w:val="center"/>
          </w:tcPr>
          <w:p w14:paraId="0EFB6D83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Índice</w:t>
            </w:r>
          </w:p>
        </w:tc>
        <w:tc>
          <w:tcPr>
            <w:tcW w:w="1875" w:type="dxa"/>
            <w:vAlign w:val="center"/>
          </w:tcPr>
          <w:p w14:paraId="5EA4FC60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1130</w:t>
            </w:r>
          </w:p>
        </w:tc>
        <w:tc>
          <w:tcPr>
            <w:tcW w:w="1785" w:type="dxa"/>
            <w:vAlign w:val="center"/>
          </w:tcPr>
          <w:p w14:paraId="7A72DB25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731</w:t>
            </w:r>
          </w:p>
        </w:tc>
        <w:tc>
          <w:tcPr>
            <w:tcW w:w="1965" w:type="dxa"/>
            <w:vAlign w:val="center"/>
          </w:tcPr>
          <w:p w14:paraId="234E0657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64.69</w:t>
            </w:r>
          </w:p>
        </w:tc>
        <w:tc>
          <w:tcPr>
            <w:tcW w:w="1875" w:type="dxa"/>
            <w:vAlign w:val="center"/>
          </w:tcPr>
          <w:p w14:paraId="035600A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396</w:t>
            </w:r>
          </w:p>
        </w:tc>
      </w:tr>
      <w:tr w:rsidR="006A5B4A" w14:paraId="6AF0E4DF" w14:textId="77777777">
        <w:trPr>
          <w:jc w:val="center"/>
        </w:trPr>
        <w:tc>
          <w:tcPr>
            <w:tcW w:w="1875" w:type="dxa"/>
            <w:vAlign w:val="center"/>
          </w:tcPr>
          <w:p w14:paraId="3FBAC1E0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Quantidade total de reclamações respondidas</w:t>
            </w:r>
          </w:p>
        </w:tc>
        <w:tc>
          <w:tcPr>
            <w:tcW w:w="1875" w:type="dxa"/>
            <w:vAlign w:val="center"/>
          </w:tcPr>
          <w:p w14:paraId="7AAC7567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1130</w:t>
            </w:r>
          </w:p>
        </w:tc>
        <w:tc>
          <w:tcPr>
            <w:tcW w:w="1785" w:type="dxa"/>
            <w:vAlign w:val="center"/>
          </w:tcPr>
          <w:p w14:paraId="4520F81D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</w:t>
            </w:r>
          </w:p>
        </w:tc>
        <w:tc>
          <w:tcPr>
            <w:tcW w:w="1965" w:type="dxa"/>
            <w:vAlign w:val="center"/>
          </w:tcPr>
          <w:p w14:paraId="1CDB4894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0.0</w:t>
            </w:r>
          </w:p>
        </w:tc>
        <w:tc>
          <w:tcPr>
            <w:tcW w:w="1875" w:type="dxa"/>
            <w:vAlign w:val="center"/>
          </w:tcPr>
          <w:p w14:paraId="237C19A7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500</w:t>
            </w:r>
          </w:p>
        </w:tc>
      </w:tr>
      <w:tr w:rsidR="006A5B4A" w14:paraId="4D5FFFA7" w14:textId="77777777">
        <w:trPr>
          <w:jc w:val="center"/>
        </w:trPr>
        <w:tc>
          <w:tcPr>
            <w:tcW w:w="1875" w:type="dxa"/>
            <w:vAlign w:val="center"/>
          </w:tcPr>
          <w:p w14:paraId="36892A9C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Quantidade de reclamações procedentes</w:t>
            </w:r>
          </w:p>
        </w:tc>
        <w:tc>
          <w:tcPr>
            <w:tcW w:w="1875" w:type="dxa"/>
            <w:vAlign w:val="center"/>
          </w:tcPr>
          <w:p w14:paraId="47347638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1130</w:t>
            </w:r>
          </w:p>
        </w:tc>
        <w:tc>
          <w:tcPr>
            <w:tcW w:w="1785" w:type="dxa"/>
            <w:vAlign w:val="center"/>
          </w:tcPr>
          <w:p w14:paraId="42A80A20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</w:t>
            </w:r>
          </w:p>
        </w:tc>
        <w:tc>
          <w:tcPr>
            <w:tcW w:w="1965" w:type="dxa"/>
            <w:vAlign w:val="center"/>
          </w:tcPr>
          <w:p w14:paraId="439947E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0.0</w:t>
            </w:r>
          </w:p>
        </w:tc>
        <w:tc>
          <w:tcPr>
            <w:tcW w:w="1875" w:type="dxa"/>
            <w:vAlign w:val="center"/>
          </w:tcPr>
          <w:p w14:paraId="6A68B120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256</w:t>
            </w:r>
          </w:p>
        </w:tc>
      </w:tr>
      <w:tr w:rsidR="006A5B4A" w14:paraId="0ADF1B05" w14:textId="77777777">
        <w:trPr>
          <w:jc w:val="center"/>
        </w:trPr>
        <w:tc>
          <w:tcPr>
            <w:tcW w:w="1875" w:type="dxa"/>
            <w:vAlign w:val="center"/>
          </w:tcPr>
          <w:p w14:paraId="76DF7A23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Quantidade de reclamações procedentes extrapoladas</w:t>
            </w:r>
          </w:p>
        </w:tc>
        <w:tc>
          <w:tcPr>
            <w:tcW w:w="1875" w:type="dxa"/>
            <w:vAlign w:val="center"/>
          </w:tcPr>
          <w:p w14:paraId="765D9410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1130</w:t>
            </w:r>
          </w:p>
        </w:tc>
        <w:tc>
          <w:tcPr>
            <w:tcW w:w="1785" w:type="dxa"/>
            <w:vAlign w:val="center"/>
          </w:tcPr>
          <w:p w14:paraId="7F0613AF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</w:t>
            </w:r>
          </w:p>
        </w:tc>
        <w:tc>
          <w:tcPr>
            <w:tcW w:w="1965" w:type="dxa"/>
            <w:vAlign w:val="center"/>
          </w:tcPr>
          <w:p w14:paraId="272E13BE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0.0</w:t>
            </w:r>
          </w:p>
        </w:tc>
        <w:tc>
          <w:tcPr>
            <w:tcW w:w="1875" w:type="dxa"/>
            <w:vAlign w:val="center"/>
          </w:tcPr>
          <w:p w14:paraId="2DB81A8B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345</w:t>
            </w:r>
          </w:p>
        </w:tc>
      </w:tr>
      <w:tr w:rsidR="006A5B4A" w14:paraId="37CFC5AE" w14:textId="77777777">
        <w:trPr>
          <w:jc w:val="center"/>
        </w:trPr>
        <w:tc>
          <w:tcPr>
            <w:tcW w:w="1875" w:type="dxa"/>
            <w:vAlign w:val="center"/>
          </w:tcPr>
          <w:p w14:paraId="2C1C3E19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Quantidade total de reclamações analisadas</w:t>
            </w:r>
          </w:p>
        </w:tc>
        <w:tc>
          <w:tcPr>
            <w:tcW w:w="1875" w:type="dxa"/>
            <w:vAlign w:val="center"/>
          </w:tcPr>
          <w:p w14:paraId="52871029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1130</w:t>
            </w:r>
          </w:p>
        </w:tc>
        <w:tc>
          <w:tcPr>
            <w:tcW w:w="1785" w:type="dxa"/>
            <w:vAlign w:val="center"/>
          </w:tcPr>
          <w:p w14:paraId="2283CEE3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</w:t>
            </w:r>
          </w:p>
        </w:tc>
        <w:tc>
          <w:tcPr>
            <w:tcW w:w="1965" w:type="dxa"/>
            <w:vAlign w:val="center"/>
          </w:tcPr>
          <w:p w14:paraId="35A493B6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0.0</w:t>
            </w:r>
          </w:p>
        </w:tc>
        <w:tc>
          <w:tcPr>
            <w:tcW w:w="1875" w:type="dxa"/>
            <w:vAlign w:val="center"/>
          </w:tcPr>
          <w:p w14:paraId="05C37E45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435</w:t>
            </w:r>
          </w:p>
        </w:tc>
      </w:tr>
      <w:tr w:rsidR="006A5B4A" w14:paraId="4C4BE977" w14:textId="77777777">
        <w:trPr>
          <w:jc w:val="center"/>
        </w:trPr>
        <w:tc>
          <w:tcPr>
            <w:tcW w:w="1875" w:type="dxa"/>
            <w:vAlign w:val="center"/>
          </w:tcPr>
          <w:p w14:paraId="38DF68EC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Quantidade total de clientes - CCS e SCR</w:t>
            </w:r>
          </w:p>
        </w:tc>
        <w:tc>
          <w:tcPr>
            <w:tcW w:w="1875" w:type="dxa"/>
            <w:vAlign w:val="center"/>
          </w:tcPr>
          <w:p w14:paraId="6DC8EEDD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1130</w:t>
            </w:r>
          </w:p>
        </w:tc>
        <w:tc>
          <w:tcPr>
            <w:tcW w:w="1785" w:type="dxa"/>
            <w:vAlign w:val="center"/>
          </w:tcPr>
          <w:p w14:paraId="508078E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</w:t>
            </w:r>
          </w:p>
        </w:tc>
        <w:tc>
          <w:tcPr>
            <w:tcW w:w="1965" w:type="dxa"/>
            <w:vAlign w:val="center"/>
          </w:tcPr>
          <w:p w14:paraId="6BAB80BF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0.0</w:t>
            </w:r>
          </w:p>
        </w:tc>
        <w:tc>
          <w:tcPr>
            <w:tcW w:w="1875" w:type="dxa"/>
            <w:vAlign w:val="center"/>
          </w:tcPr>
          <w:p w14:paraId="2D771420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1059</w:t>
            </w:r>
          </w:p>
        </w:tc>
      </w:tr>
      <w:tr w:rsidR="006A5B4A" w14:paraId="6BC084DD" w14:textId="77777777">
        <w:trPr>
          <w:jc w:val="center"/>
        </w:trPr>
        <w:tc>
          <w:tcPr>
            <w:tcW w:w="1875" w:type="dxa"/>
            <w:vAlign w:val="center"/>
          </w:tcPr>
          <w:p w14:paraId="17484BE8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Quantidade de clientes - CCS</w:t>
            </w:r>
          </w:p>
        </w:tc>
        <w:tc>
          <w:tcPr>
            <w:tcW w:w="1875" w:type="dxa"/>
            <w:vAlign w:val="center"/>
          </w:tcPr>
          <w:p w14:paraId="4B94B64F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1130</w:t>
            </w:r>
          </w:p>
        </w:tc>
        <w:tc>
          <w:tcPr>
            <w:tcW w:w="1785" w:type="dxa"/>
            <w:vAlign w:val="center"/>
          </w:tcPr>
          <w:p w14:paraId="2322C2ED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</w:t>
            </w:r>
          </w:p>
        </w:tc>
        <w:tc>
          <w:tcPr>
            <w:tcW w:w="1965" w:type="dxa"/>
            <w:vAlign w:val="center"/>
          </w:tcPr>
          <w:p w14:paraId="079CC9DB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0.0</w:t>
            </w:r>
          </w:p>
        </w:tc>
        <w:tc>
          <w:tcPr>
            <w:tcW w:w="1875" w:type="dxa"/>
            <w:vAlign w:val="center"/>
          </w:tcPr>
          <w:p w14:paraId="24F87C2D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891</w:t>
            </w:r>
          </w:p>
        </w:tc>
      </w:tr>
      <w:tr w:rsidR="006A5B4A" w14:paraId="4C18505F" w14:textId="77777777">
        <w:trPr>
          <w:jc w:val="center"/>
        </w:trPr>
        <w:tc>
          <w:tcPr>
            <w:tcW w:w="1875" w:type="dxa"/>
            <w:vAlign w:val="center"/>
          </w:tcPr>
          <w:p w14:paraId="53B60D2B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Quantidade de clientes - SCR</w:t>
            </w:r>
          </w:p>
        </w:tc>
        <w:tc>
          <w:tcPr>
            <w:tcW w:w="1875" w:type="dxa"/>
            <w:vAlign w:val="center"/>
          </w:tcPr>
          <w:p w14:paraId="0A240045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1130</w:t>
            </w:r>
          </w:p>
        </w:tc>
        <w:tc>
          <w:tcPr>
            <w:tcW w:w="1785" w:type="dxa"/>
            <w:vAlign w:val="center"/>
          </w:tcPr>
          <w:p w14:paraId="222AFBC9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</w:t>
            </w:r>
          </w:p>
        </w:tc>
        <w:tc>
          <w:tcPr>
            <w:tcW w:w="1965" w:type="dxa"/>
            <w:vAlign w:val="center"/>
          </w:tcPr>
          <w:p w14:paraId="660A01A5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0.0</w:t>
            </w:r>
          </w:p>
        </w:tc>
        <w:tc>
          <w:tcPr>
            <w:tcW w:w="1875" w:type="dxa"/>
            <w:vAlign w:val="center"/>
          </w:tcPr>
          <w:p w14:paraId="28EDF68D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758</w:t>
            </w:r>
          </w:p>
        </w:tc>
      </w:tr>
    </w:tbl>
    <w:p w14:paraId="5BD01B7C" w14:textId="77777777" w:rsidR="006A5B4A" w:rsidRDefault="006A5B4A">
      <w:pPr>
        <w:spacing w:line="360" w:lineRule="auto"/>
        <w:rPr>
          <w:rFonts w:ascii="Arial" w:eastAsia="Arial" w:hAnsi="Arial" w:cs="Arial"/>
          <w:sz w:val="21"/>
          <w:szCs w:val="21"/>
        </w:rPr>
      </w:pPr>
    </w:p>
    <w:p w14:paraId="59BB4F1E" w14:textId="77777777" w:rsidR="006A5B4A" w:rsidRDefault="00000000">
      <w:pPr>
        <w:pStyle w:val="Ttulo2"/>
      </w:pPr>
      <w:r>
        <w:t>8.3 Estatística descritiva</w:t>
      </w:r>
    </w:p>
    <w:p w14:paraId="01D72165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 análise geral mostra forte heterogeneidade entre as instituições. Para o campo Índice, existem 399 valores divulgados. A média global é 5.127,65, enquanto a mediana é 58,84. Essa diferença é explicada pela presença de valores extremos em instituições menores e reforça a necessidade de evitar conclusões baseadas apenas na média global.</w:t>
      </w:r>
    </w:p>
    <w:p w14:paraId="3528DDF5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No Banco do Brasil, os seis valores do índice são todos diferentes, portanto não há uma moda informativa para esse pequeno recorte. O índice apresenta média de 22,81, mediana de 21,38 e desvio padrão de 5,79.</w:t>
      </w:r>
    </w:p>
    <w:p w14:paraId="7BD7D7AB" w14:textId="77777777" w:rsidR="006A5B4A" w:rsidRDefault="006A5B4A">
      <w:pPr>
        <w:spacing w:line="360" w:lineRule="auto"/>
        <w:rPr>
          <w:rFonts w:ascii="Arial" w:eastAsia="Arial" w:hAnsi="Arial" w:cs="Arial"/>
          <w:sz w:val="24"/>
          <w:szCs w:val="24"/>
        </w:rPr>
      </w:pPr>
    </w:p>
    <w:p w14:paraId="2279BFE5" w14:textId="77777777" w:rsidR="006A5B4A" w:rsidRDefault="006A5B4A">
      <w:pPr>
        <w:spacing w:line="360" w:lineRule="auto"/>
        <w:rPr>
          <w:rFonts w:ascii="Arial" w:eastAsia="Arial" w:hAnsi="Arial" w:cs="Arial"/>
          <w:sz w:val="24"/>
          <w:szCs w:val="24"/>
        </w:rPr>
      </w:pPr>
    </w:p>
    <w:p w14:paraId="33C388F0" w14:textId="77777777" w:rsidR="006A5B4A" w:rsidRDefault="006A5B4A">
      <w:pPr>
        <w:spacing w:line="360" w:lineRule="auto"/>
        <w:rPr>
          <w:rFonts w:ascii="Arial" w:eastAsia="Arial" w:hAnsi="Arial" w:cs="Arial"/>
          <w:sz w:val="24"/>
          <w:szCs w:val="24"/>
        </w:rPr>
      </w:pPr>
    </w:p>
    <w:p w14:paraId="6F69235F" w14:textId="77777777" w:rsidR="006A5B4A" w:rsidRDefault="006A5B4A">
      <w:pPr>
        <w:spacing w:line="360" w:lineRule="auto"/>
        <w:rPr>
          <w:rFonts w:ascii="Arial" w:eastAsia="Arial" w:hAnsi="Arial" w:cs="Arial"/>
          <w:sz w:val="24"/>
          <w:szCs w:val="24"/>
        </w:rPr>
      </w:pPr>
    </w:p>
    <w:p w14:paraId="2F7ED897" w14:textId="77777777" w:rsidR="006A5B4A" w:rsidRDefault="006A5B4A">
      <w:pPr>
        <w:spacing w:line="360" w:lineRule="auto"/>
        <w:rPr>
          <w:rFonts w:ascii="Arial" w:eastAsia="Arial" w:hAnsi="Arial" w:cs="Arial"/>
          <w:sz w:val="24"/>
          <w:szCs w:val="24"/>
        </w:rPr>
      </w:pPr>
    </w:p>
    <w:p w14:paraId="3047F40B" w14:textId="77777777" w:rsidR="006A5B4A" w:rsidRDefault="00000000">
      <w:pPr>
        <w:spacing w:line="360" w:lineRule="auto"/>
        <w:jc w:val="center"/>
        <w:rPr>
          <w:rFonts w:ascii="Arial" w:eastAsia="Arial" w:hAnsi="Arial" w:cs="Arial"/>
          <w:i/>
          <w:iCs/>
          <w:sz w:val="18"/>
          <w:szCs w:val="18"/>
        </w:rPr>
      </w:pPr>
      <w:r>
        <w:rPr>
          <w:rFonts w:ascii="Arial" w:eastAsia="Arial" w:hAnsi="Arial" w:cs="Arial"/>
          <w:i/>
          <w:iCs/>
          <w:sz w:val="18"/>
          <w:szCs w:val="18"/>
        </w:rPr>
        <w:lastRenderedPageBreak/>
        <w:t>Tabela 3. Estatísticas descritivas do Banco do Brasil</w:t>
      </w:r>
    </w:p>
    <w:tbl>
      <w:tblPr>
        <w:tblStyle w:val="a4"/>
        <w:tblW w:w="945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50"/>
        <w:gridCol w:w="690"/>
        <w:gridCol w:w="960"/>
        <w:gridCol w:w="1095"/>
        <w:gridCol w:w="930"/>
        <w:gridCol w:w="945"/>
        <w:gridCol w:w="855"/>
        <w:gridCol w:w="795"/>
        <w:gridCol w:w="1095"/>
        <w:gridCol w:w="1035"/>
      </w:tblGrid>
      <w:tr w:rsidR="006A5B4A" w14:paraId="0BA9D532" w14:textId="77777777">
        <w:trPr>
          <w:tblHeader/>
          <w:jc w:val="center"/>
        </w:trPr>
        <w:tc>
          <w:tcPr>
            <w:tcW w:w="1050" w:type="dxa"/>
            <w:vAlign w:val="center"/>
          </w:tcPr>
          <w:p w14:paraId="536A2602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variável</w:t>
            </w:r>
          </w:p>
        </w:tc>
        <w:tc>
          <w:tcPr>
            <w:tcW w:w="690" w:type="dxa"/>
            <w:vAlign w:val="center"/>
          </w:tcPr>
          <w:p w14:paraId="2A40F6A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</w:t>
            </w:r>
          </w:p>
        </w:tc>
        <w:tc>
          <w:tcPr>
            <w:tcW w:w="960" w:type="dxa"/>
            <w:vAlign w:val="center"/>
          </w:tcPr>
          <w:p w14:paraId="1943ACBB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média</w:t>
            </w:r>
          </w:p>
        </w:tc>
        <w:tc>
          <w:tcPr>
            <w:tcW w:w="1095" w:type="dxa"/>
            <w:vAlign w:val="center"/>
          </w:tcPr>
          <w:p w14:paraId="544634A9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mediana</w:t>
            </w:r>
          </w:p>
        </w:tc>
        <w:tc>
          <w:tcPr>
            <w:tcW w:w="930" w:type="dxa"/>
            <w:vAlign w:val="center"/>
          </w:tcPr>
          <w:p w14:paraId="245F101D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moda</w:t>
            </w:r>
          </w:p>
        </w:tc>
        <w:tc>
          <w:tcPr>
            <w:tcW w:w="945" w:type="dxa"/>
            <w:vAlign w:val="center"/>
          </w:tcPr>
          <w:p w14:paraId="6DF9DE68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mínimo</w:t>
            </w:r>
          </w:p>
        </w:tc>
        <w:tc>
          <w:tcPr>
            <w:tcW w:w="855" w:type="dxa"/>
            <w:vAlign w:val="center"/>
          </w:tcPr>
          <w:p w14:paraId="25D62CA0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q1</w:t>
            </w:r>
          </w:p>
        </w:tc>
        <w:tc>
          <w:tcPr>
            <w:tcW w:w="795" w:type="dxa"/>
            <w:vAlign w:val="center"/>
          </w:tcPr>
          <w:p w14:paraId="247ABEE2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q3</w:t>
            </w:r>
          </w:p>
        </w:tc>
        <w:tc>
          <w:tcPr>
            <w:tcW w:w="1095" w:type="dxa"/>
            <w:vAlign w:val="center"/>
          </w:tcPr>
          <w:p w14:paraId="13F9A5E4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máximo</w:t>
            </w:r>
          </w:p>
        </w:tc>
        <w:tc>
          <w:tcPr>
            <w:tcW w:w="1035" w:type="dxa"/>
            <w:vAlign w:val="center"/>
          </w:tcPr>
          <w:p w14:paraId="6B5DE1BC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desvio_padrão</w:t>
            </w:r>
          </w:p>
        </w:tc>
      </w:tr>
      <w:tr w:rsidR="006A5B4A" w14:paraId="76268EF8" w14:textId="77777777">
        <w:trPr>
          <w:jc w:val="center"/>
        </w:trPr>
        <w:tc>
          <w:tcPr>
            <w:tcW w:w="1050" w:type="dxa"/>
            <w:vAlign w:val="center"/>
          </w:tcPr>
          <w:p w14:paraId="0D64A839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Índice</w:t>
            </w:r>
          </w:p>
        </w:tc>
        <w:tc>
          <w:tcPr>
            <w:tcW w:w="690" w:type="dxa"/>
            <w:vAlign w:val="center"/>
          </w:tcPr>
          <w:p w14:paraId="69964A00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960" w:type="dxa"/>
            <w:vAlign w:val="center"/>
          </w:tcPr>
          <w:p w14:paraId="45A1E427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22,81</w:t>
            </w:r>
          </w:p>
        </w:tc>
        <w:tc>
          <w:tcPr>
            <w:tcW w:w="1095" w:type="dxa"/>
            <w:vAlign w:val="center"/>
          </w:tcPr>
          <w:p w14:paraId="6EBA7333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21,38</w:t>
            </w:r>
          </w:p>
        </w:tc>
        <w:tc>
          <w:tcPr>
            <w:tcW w:w="930" w:type="dxa"/>
            <w:vAlign w:val="center"/>
          </w:tcPr>
          <w:p w14:paraId="01E24CDD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sem moda</w:t>
            </w:r>
          </w:p>
        </w:tc>
        <w:tc>
          <w:tcPr>
            <w:tcW w:w="945" w:type="dxa"/>
            <w:vAlign w:val="center"/>
          </w:tcPr>
          <w:p w14:paraId="61AB6BF6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16,22</w:t>
            </w:r>
          </w:p>
        </w:tc>
        <w:tc>
          <w:tcPr>
            <w:tcW w:w="855" w:type="dxa"/>
            <w:vAlign w:val="center"/>
          </w:tcPr>
          <w:p w14:paraId="0859A69F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19,66</w:t>
            </w:r>
          </w:p>
        </w:tc>
        <w:tc>
          <w:tcPr>
            <w:tcW w:w="795" w:type="dxa"/>
            <w:vAlign w:val="center"/>
          </w:tcPr>
          <w:p w14:paraId="7259DB9B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24,94</w:t>
            </w:r>
          </w:p>
        </w:tc>
        <w:tc>
          <w:tcPr>
            <w:tcW w:w="1095" w:type="dxa"/>
            <w:vAlign w:val="center"/>
          </w:tcPr>
          <w:p w14:paraId="7C4AABD6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32,68</w:t>
            </w:r>
          </w:p>
        </w:tc>
        <w:tc>
          <w:tcPr>
            <w:tcW w:w="1035" w:type="dxa"/>
            <w:vAlign w:val="center"/>
          </w:tcPr>
          <w:p w14:paraId="57AF2B8C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5,79</w:t>
            </w:r>
          </w:p>
        </w:tc>
      </w:tr>
      <w:tr w:rsidR="006A5B4A" w14:paraId="1D9CDDA9" w14:textId="77777777">
        <w:trPr>
          <w:jc w:val="center"/>
        </w:trPr>
        <w:tc>
          <w:tcPr>
            <w:tcW w:w="1050" w:type="dxa"/>
            <w:vAlign w:val="center"/>
          </w:tcPr>
          <w:p w14:paraId="4047BCA0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Reclamações respondidas</w:t>
            </w:r>
          </w:p>
        </w:tc>
        <w:tc>
          <w:tcPr>
            <w:tcW w:w="690" w:type="dxa"/>
            <w:vAlign w:val="center"/>
          </w:tcPr>
          <w:p w14:paraId="1B1C1BC5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960" w:type="dxa"/>
            <w:vAlign w:val="center"/>
          </w:tcPr>
          <w:p w14:paraId="20621FA6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21.604,67</w:t>
            </w:r>
          </w:p>
        </w:tc>
        <w:tc>
          <w:tcPr>
            <w:tcW w:w="1095" w:type="dxa"/>
            <w:vAlign w:val="center"/>
          </w:tcPr>
          <w:p w14:paraId="6F64D6ED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23.206,50</w:t>
            </w:r>
          </w:p>
        </w:tc>
        <w:tc>
          <w:tcPr>
            <w:tcW w:w="930" w:type="dxa"/>
            <w:vAlign w:val="center"/>
          </w:tcPr>
          <w:p w14:paraId="0A964813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sem moda</w:t>
            </w:r>
          </w:p>
        </w:tc>
        <w:tc>
          <w:tcPr>
            <w:tcW w:w="945" w:type="dxa"/>
            <w:vAlign w:val="center"/>
          </w:tcPr>
          <w:p w14:paraId="4257ABB0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13.364,00</w:t>
            </w:r>
          </w:p>
        </w:tc>
        <w:tc>
          <w:tcPr>
            <w:tcW w:w="855" w:type="dxa"/>
            <w:vAlign w:val="center"/>
          </w:tcPr>
          <w:p w14:paraId="38624DE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19.924,25</w:t>
            </w:r>
          </w:p>
        </w:tc>
        <w:tc>
          <w:tcPr>
            <w:tcW w:w="795" w:type="dxa"/>
            <w:vAlign w:val="center"/>
          </w:tcPr>
          <w:p w14:paraId="2E53CEB8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24.744,25</w:t>
            </w:r>
          </w:p>
        </w:tc>
        <w:tc>
          <w:tcPr>
            <w:tcW w:w="1095" w:type="dxa"/>
            <w:vAlign w:val="center"/>
          </w:tcPr>
          <w:p w14:paraId="602E31F9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25.764,00</w:t>
            </w:r>
          </w:p>
        </w:tc>
        <w:tc>
          <w:tcPr>
            <w:tcW w:w="1035" w:type="dxa"/>
            <w:vAlign w:val="center"/>
          </w:tcPr>
          <w:p w14:paraId="67400215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4.690,57</w:t>
            </w:r>
          </w:p>
        </w:tc>
      </w:tr>
      <w:tr w:rsidR="006A5B4A" w14:paraId="0CC1E34B" w14:textId="77777777">
        <w:trPr>
          <w:jc w:val="center"/>
        </w:trPr>
        <w:tc>
          <w:tcPr>
            <w:tcW w:w="1050" w:type="dxa"/>
            <w:vAlign w:val="center"/>
          </w:tcPr>
          <w:p w14:paraId="25F063CE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Reclamações procedentes</w:t>
            </w:r>
          </w:p>
        </w:tc>
        <w:tc>
          <w:tcPr>
            <w:tcW w:w="690" w:type="dxa"/>
            <w:vAlign w:val="center"/>
          </w:tcPr>
          <w:p w14:paraId="12318D49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960" w:type="dxa"/>
            <w:vAlign w:val="center"/>
          </w:tcPr>
          <w:p w14:paraId="1205ECE2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98,17</w:t>
            </w:r>
          </w:p>
        </w:tc>
        <w:tc>
          <w:tcPr>
            <w:tcW w:w="1095" w:type="dxa"/>
            <w:vAlign w:val="center"/>
          </w:tcPr>
          <w:p w14:paraId="085D58E5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100,50</w:t>
            </w:r>
          </w:p>
        </w:tc>
        <w:tc>
          <w:tcPr>
            <w:tcW w:w="930" w:type="dxa"/>
            <w:vAlign w:val="center"/>
          </w:tcPr>
          <w:p w14:paraId="002804E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sem moda</w:t>
            </w:r>
          </w:p>
        </w:tc>
        <w:tc>
          <w:tcPr>
            <w:tcW w:w="945" w:type="dxa"/>
            <w:vAlign w:val="center"/>
          </w:tcPr>
          <w:p w14:paraId="1A512F92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51,00</w:t>
            </w:r>
          </w:p>
        </w:tc>
        <w:tc>
          <w:tcPr>
            <w:tcW w:w="855" w:type="dxa"/>
            <w:vAlign w:val="center"/>
          </w:tcPr>
          <w:p w14:paraId="379AAE1C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71,25</w:t>
            </w:r>
          </w:p>
        </w:tc>
        <w:tc>
          <w:tcPr>
            <w:tcW w:w="795" w:type="dxa"/>
            <w:vAlign w:val="center"/>
          </w:tcPr>
          <w:p w14:paraId="4416479D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116,25</w:t>
            </w:r>
          </w:p>
        </w:tc>
        <w:tc>
          <w:tcPr>
            <w:tcW w:w="1095" w:type="dxa"/>
            <w:vAlign w:val="center"/>
          </w:tcPr>
          <w:p w14:paraId="25C61D1D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154,00</w:t>
            </w:r>
          </w:p>
        </w:tc>
        <w:tc>
          <w:tcPr>
            <w:tcW w:w="1035" w:type="dxa"/>
            <w:vAlign w:val="center"/>
          </w:tcPr>
          <w:p w14:paraId="3C57BB86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37,59</w:t>
            </w:r>
          </w:p>
        </w:tc>
      </w:tr>
      <w:tr w:rsidR="006A5B4A" w14:paraId="589D5EE9" w14:textId="77777777">
        <w:trPr>
          <w:jc w:val="center"/>
        </w:trPr>
        <w:tc>
          <w:tcPr>
            <w:tcW w:w="1050" w:type="dxa"/>
            <w:vAlign w:val="center"/>
          </w:tcPr>
          <w:p w14:paraId="05395F09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Procedentes extrapoladas</w:t>
            </w:r>
          </w:p>
        </w:tc>
        <w:tc>
          <w:tcPr>
            <w:tcW w:w="690" w:type="dxa"/>
            <w:vAlign w:val="center"/>
          </w:tcPr>
          <w:p w14:paraId="04FF84E2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960" w:type="dxa"/>
            <w:vAlign w:val="center"/>
          </w:tcPr>
          <w:p w14:paraId="599996CF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1.861,67</w:t>
            </w:r>
          </w:p>
        </w:tc>
        <w:tc>
          <w:tcPr>
            <w:tcW w:w="1095" w:type="dxa"/>
            <w:vAlign w:val="center"/>
          </w:tcPr>
          <w:p w14:paraId="743B72B1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1.696,50</w:t>
            </w:r>
          </w:p>
        </w:tc>
        <w:tc>
          <w:tcPr>
            <w:tcW w:w="930" w:type="dxa"/>
            <w:vAlign w:val="center"/>
          </w:tcPr>
          <w:p w14:paraId="27ABD4EE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sem moda</w:t>
            </w:r>
          </w:p>
        </w:tc>
        <w:tc>
          <w:tcPr>
            <w:tcW w:w="945" w:type="dxa"/>
            <w:vAlign w:val="center"/>
          </w:tcPr>
          <w:p w14:paraId="06148635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1.330,00</w:t>
            </w:r>
          </w:p>
        </w:tc>
        <w:tc>
          <w:tcPr>
            <w:tcW w:w="855" w:type="dxa"/>
            <w:vAlign w:val="center"/>
          </w:tcPr>
          <w:p w14:paraId="5C6D4744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1.610,25</w:t>
            </w:r>
          </w:p>
        </w:tc>
        <w:tc>
          <w:tcPr>
            <w:tcW w:w="795" w:type="dxa"/>
            <w:vAlign w:val="center"/>
          </w:tcPr>
          <w:p w14:paraId="6753D564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2.012,25</w:t>
            </w:r>
          </w:p>
        </w:tc>
        <w:tc>
          <w:tcPr>
            <w:tcW w:w="1095" w:type="dxa"/>
            <w:vAlign w:val="center"/>
          </w:tcPr>
          <w:p w14:paraId="162E476E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2.748,00</w:t>
            </w:r>
          </w:p>
        </w:tc>
        <w:tc>
          <w:tcPr>
            <w:tcW w:w="1035" w:type="dxa"/>
            <w:vAlign w:val="center"/>
          </w:tcPr>
          <w:p w14:paraId="0877023C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500,48</w:t>
            </w:r>
          </w:p>
        </w:tc>
      </w:tr>
      <w:tr w:rsidR="006A5B4A" w14:paraId="116A2A0B" w14:textId="77777777">
        <w:trPr>
          <w:jc w:val="center"/>
        </w:trPr>
        <w:tc>
          <w:tcPr>
            <w:tcW w:w="1050" w:type="dxa"/>
            <w:vAlign w:val="center"/>
          </w:tcPr>
          <w:p w14:paraId="284EE371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Reclamações analisadas</w:t>
            </w:r>
          </w:p>
        </w:tc>
        <w:tc>
          <w:tcPr>
            <w:tcW w:w="690" w:type="dxa"/>
            <w:vAlign w:val="center"/>
          </w:tcPr>
          <w:p w14:paraId="757834DF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960" w:type="dxa"/>
            <w:vAlign w:val="center"/>
          </w:tcPr>
          <w:p w14:paraId="1F915283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1.077,50</w:t>
            </w:r>
          </w:p>
        </w:tc>
        <w:tc>
          <w:tcPr>
            <w:tcW w:w="1095" w:type="dxa"/>
            <w:vAlign w:val="center"/>
          </w:tcPr>
          <w:p w14:paraId="25173D0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1.007,50</w:t>
            </w:r>
          </w:p>
        </w:tc>
        <w:tc>
          <w:tcPr>
            <w:tcW w:w="930" w:type="dxa"/>
            <w:vAlign w:val="center"/>
          </w:tcPr>
          <w:p w14:paraId="078D6D1F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sem moda</w:t>
            </w:r>
          </w:p>
        </w:tc>
        <w:tc>
          <w:tcPr>
            <w:tcW w:w="945" w:type="dxa"/>
            <w:vAlign w:val="center"/>
          </w:tcPr>
          <w:p w14:paraId="579FF27C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940,00</w:t>
            </w:r>
          </w:p>
        </w:tc>
        <w:tc>
          <w:tcPr>
            <w:tcW w:w="855" w:type="dxa"/>
            <w:vAlign w:val="center"/>
          </w:tcPr>
          <w:p w14:paraId="2E26700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972,50</w:t>
            </w:r>
          </w:p>
        </w:tc>
        <w:tc>
          <w:tcPr>
            <w:tcW w:w="795" w:type="dxa"/>
            <w:vAlign w:val="center"/>
          </w:tcPr>
          <w:p w14:paraId="13A5062E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1.206,75</w:t>
            </w:r>
          </w:p>
        </w:tc>
        <w:tc>
          <w:tcPr>
            <w:tcW w:w="1095" w:type="dxa"/>
            <w:vAlign w:val="center"/>
          </w:tcPr>
          <w:p w14:paraId="3CEABE52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1.276,00</w:t>
            </w:r>
          </w:p>
        </w:tc>
        <w:tc>
          <w:tcPr>
            <w:tcW w:w="1035" w:type="dxa"/>
            <w:vAlign w:val="center"/>
          </w:tcPr>
          <w:p w14:paraId="14941EB1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154,11</w:t>
            </w:r>
          </w:p>
        </w:tc>
      </w:tr>
      <w:tr w:rsidR="006A5B4A" w14:paraId="17103BCD" w14:textId="77777777">
        <w:trPr>
          <w:jc w:val="center"/>
        </w:trPr>
        <w:tc>
          <w:tcPr>
            <w:tcW w:w="1050" w:type="dxa"/>
            <w:vAlign w:val="center"/>
          </w:tcPr>
          <w:p w14:paraId="30DBB540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Clientes CCS e SCR</w:t>
            </w:r>
          </w:p>
        </w:tc>
        <w:tc>
          <w:tcPr>
            <w:tcW w:w="690" w:type="dxa"/>
            <w:vAlign w:val="center"/>
          </w:tcPr>
          <w:p w14:paraId="77C51623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960" w:type="dxa"/>
            <w:vAlign w:val="center"/>
          </w:tcPr>
          <w:p w14:paraId="5EEF3E44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81.432.849,00</w:t>
            </w:r>
          </w:p>
        </w:tc>
        <w:tc>
          <w:tcPr>
            <w:tcW w:w="1095" w:type="dxa"/>
            <w:vAlign w:val="center"/>
          </w:tcPr>
          <w:p w14:paraId="1B3492CB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81.433.355,00</w:t>
            </w:r>
          </w:p>
        </w:tc>
        <w:tc>
          <w:tcPr>
            <w:tcW w:w="930" w:type="dxa"/>
            <w:vAlign w:val="center"/>
          </w:tcPr>
          <w:p w14:paraId="4AF0324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sem moda</w:t>
            </w:r>
          </w:p>
        </w:tc>
        <w:tc>
          <w:tcPr>
            <w:tcW w:w="945" w:type="dxa"/>
            <w:vAlign w:val="center"/>
          </w:tcPr>
          <w:p w14:paraId="7BC611B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78.676.764,00</w:t>
            </w:r>
          </w:p>
        </w:tc>
        <w:tc>
          <w:tcPr>
            <w:tcW w:w="855" w:type="dxa"/>
            <w:vAlign w:val="center"/>
          </w:tcPr>
          <w:p w14:paraId="78A30C65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80.200.329,75</w:t>
            </w:r>
          </w:p>
        </w:tc>
        <w:tc>
          <w:tcPr>
            <w:tcW w:w="795" w:type="dxa"/>
            <w:vAlign w:val="center"/>
          </w:tcPr>
          <w:p w14:paraId="221F7A66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82.741.953,25</w:t>
            </w:r>
          </w:p>
        </w:tc>
        <w:tc>
          <w:tcPr>
            <w:tcW w:w="1095" w:type="dxa"/>
            <w:vAlign w:val="center"/>
          </w:tcPr>
          <w:p w14:paraId="2CA770B3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84.086.146,00</w:t>
            </w:r>
          </w:p>
        </w:tc>
        <w:tc>
          <w:tcPr>
            <w:tcW w:w="1035" w:type="dxa"/>
            <w:vAlign w:val="center"/>
          </w:tcPr>
          <w:p w14:paraId="2E9B4E1B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1.990.622,36</w:t>
            </w:r>
          </w:p>
        </w:tc>
      </w:tr>
    </w:tbl>
    <w:p w14:paraId="64D2E0B7" w14:textId="77777777" w:rsidR="006A5B4A" w:rsidRDefault="006A5B4A">
      <w:pPr>
        <w:spacing w:line="360" w:lineRule="auto"/>
        <w:rPr>
          <w:rFonts w:ascii="Arial" w:eastAsia="Arial" w:hAnsi="Arial" w:cs="Arial"/>
          <w:sz w:val="21"/>
          <w:szCs w:val="21"/>
        </w:rPr>
      </w:pPr>
    </w:p>
    <w:p w14:paraId="0903C3FF" w14:textId="77777777" w:rsidR="006A5B4A" w:rsidRDefault="00000000">
      <w:pPr>
        <w:pStyle w:val="Ttulo2"/>
      </w:pPr>
      <w:r>
        <w:t>8.4 Resultados do Banco do Brasil</w:t>
      </w:r>
    </w:p>
    <w:p w14:paraId="7082B63F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índice do Banco do Brasil oscilou de 20,55 em 2025 T1 para 22,20 em 2025 T2 e 25,85 em 2025 T3. No quarto trimestre de 2025 caiu para 16,22, menor valor do período. Em 2026 T1 ficou em 19,36 e subiu para 32,68 em 2026 T2, o maior valor da série analisada.</w:t>
      </w:r>
    </w:p>
    <w:p w14:paraId="619679F5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Entre o primeiro e o último trimestre do recorte, o índice aumentou aproximadamente 59,0%. Esse resultado não caracteriza uma tendência </w:t>
      </w:r>
      <w:r>
        <w:rPr>
          <w:rFonts w:ascii="Arial" w:eastAsia="Arial" w:hAnsi="Arial" w:cs="Arial"/>
          <w:sz w:val="24"/>
          <w:szCs w:val="24"/>
        </w:rPr>
        <w:lastRenderedPageBreak/>
        <w:t>contínua, porque houve queda importante em 2025 T4 e nova elevação posteriormente.</w:t>
      </w:r>
    </w:p>
    <w:p w14:paraId="64D19B92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 base de clientes do BB cresceu de 78,68 milhões para 84,09 milhões no mesmo intervalo, alta aproximada de 6,9%. As reclamações respondidas passaram de 13.364 para 25.764. Já a quantidade procedente extrapolada, utilizada no cálculo do índice, passou de 1.617 para 2.748.</w:t>
      </w:r>
    </w:p>
    <w:p w14:paraId="584A1BA3" w14:textId="77777777" w:rsidR="006A5B4A" w:rsidRDefault="00000000">
      <w:pPr>
        <w:spacing w:line="360" w:lineRule="auto"/>
        <w:jc w:val="center"/>
        <w:rPr>
          <w:rFonts w:ascii="Arial" w:eastAsia="Arial" w:hAnsi="Arial" w:cs="Arial"/>
          <w:i/>
          <w:iCs/>
          <w:sz w:val="18"/>
          <w:szCs w:val="18"/>
        </w:rPr>
      </w:pPr>
      <w:r>
        <w:rPr>
          <w:rFonts w:ascii="Arial" w:eastAsia="Arial" w:hAnsi="Arial" w:cs="Arial"/>
          <w:i/>
          <w:iCs/>
          <w:sz w:val="18"/>
          <w:szCs w:val="18"/>
        </w:rPr>
        <w:t>Tabela 4. Registros trimestrais do Banco do Brasil</w:t>
      </w:r>
    </w:p>
    <w:tbl>
      <w:tblPr>
        <w:tblStyle w:val="a5"/>
        <w:tblW w:w="940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6A5B4A" w14:paraId="681282A3" w14:textId="77777777">
        <w:trPr>
          <w:tblHeader/>
          <w:jc w:val="center"/>
        </w:trPr>
        <w:tc>
          <w:tcPr>
            <w:tcW w:w="1568" w:type="dxa"/>
            <w:vAlign w:val="center"/>
          </w:tcPr>
          <w:p w14:paraId="2E130FC3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Período</w:t>
            </w:r>
          </w:p>
        </w:tc>
        <w:tc>
          <w:tcPr>
            <w:tcW w:w="1568" w:type="dxa"/>
            <w:vAlign w:val="center"/>
          </w:tcPr>
          <w:p w14:paraId="2C50739F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Índice</w:t>
            </w:r>
          </w:p>
        </w:tc>
        <w:tc>
          <w:tcPr>
            <w:tcW w:w="1568" w:type="dxa"/>
            <w:vAlign w:val="center"/>
          </w:tcPr>
          <w:p w14:paraId="2570750D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Respondidas</w:t>
            </w:r>
          </w:p>
        </w:tc>
        <w:tc>
          <w:tcPr>
            <w:tcW w:w="1568" w:type="dxa"/>
            <w:vAlign w:val="center"/>
          </w:tcPr>
          <w:p w14:paraId="664748D7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Procedentes</w:t>
            </w:r>
          </w:p>
        </w:tc>
        <w:tc>
          <w:tcPr>
            <w:tcW w:w="1568" w:type="dxa"/>
            <w:vAlign w:val="center"/>
          </w:tcPr>
          <w:p w14:paraId="57C24721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Procedentes extrapoladas</w:t>
            </w:r>
          </w:p>
        </w:tc>
        <w:tc>
          <w:tcPr>
            <w:tcW w:w="1568" w:type="dxa"/>
            <w:vAlign w:val="center"/>
          </w:tcPr>
          <w:p w14:paraId="532FB3D3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Clientes</w:t>
            </w:r>
          </w:p>
        </w:tc>
      </w:tr>
      <w:tr w:rsidR="006A5B4A" w14:paraId="565EE383" w14:textId="77777777">
        <w:trPr>
          <w:jc w:val="center"/>
        </w:trPr>
        <w:tc>
          <w:tcPr>
            <w:tcW w:w="1568" w:type="dxa"/>
            <w:vAlign w:val="center"/>
          </w:tcPr>
          <w:p w14:paraId="292A9104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2025 T1</w:t>
            </w:r>
          </w:p>
        </w:tc>
        <w:tc>
          <w:tcPr>
            <w:tcW w:w="1568" w:type="dxa"/>
            <w:vAlign w:val="center"/>
          </w:tcPr>
          <w:p w14:paraId="610A0C36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20.55</w:t>
            </w:r>
          </w:p>
        </w:tc>
        <w:tc>
          <w:tcPr>
            <w:tcW w:w="1568" w:type="dxa"/>
            <w:vAlign w:val="center"/>
          </w:tcPr>
          <w:p w14:paraId="59835193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13364</w:t>
            </w:r>
          </w:p>
        </w:tc>
        <w:tc>
          <w:tcPr>
            <w:tcW w:w="1568" w:type="dxa"/>
            <w:vAlign w:val="center"/>
          </w:tcPr>
          <w:p w14:paraId="1DDD6C11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154</w:t>
            </w:r>
          </w:p>
        </w:tc>
        <w:tc>
          <w:tcPr>
            <w:tcW w:w="1568" w:type="dxa"/>
            <w:vAlign w:val="center"/>
          </w:tcPr>
          <w:p w14:paraId="52877EB9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1617</w:t>
            </w:r>
          </w:p>
        </w:tc>
        <w:tc>
          <w:tcPr>
            <w:tcW w:w="1568" w:type="dxa"/>
            <w:vAlign w:val="center"/>
          </w:tcPr>
          <w:p w14:paraId="3315620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78676764</w:t>
            </w:r>
          </w:p>
        </w:tc>
      </w:tr>
      <w:tr w:rsidR="006A5B4A" w14:paraId="66519CB5" w14:textId="77777777">
        <w:trPr>
          <w:jc w:val="center"/>
        </w:trPr>
        <w:tc>
          <w:tcPr>
            <w:tcW w:w="1568" w:type="dxa"/>
            <w:vAlign w:val="center"/>
          </w:tcPr>
          <w:p w14:paraId="114AF62E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2025 T2</w:t>
            </w:r>
          </w:p>
        </w:tc>
        <w:tc>
          <w:tcPr>
            <w:tcW w:w="1568" w:type="dxa"/>
            <w:vAlign w:val="center"/>
          </w:tcPr>
          <w:p w14:paraId="03D2F12C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22.2</w:t>
            </w:r>
          </w:p>
        </w:tc>
        <w:tc>
          <w:tcPr>
            <w:tcW w:w="1568" w:type="dxa"/>
            <w:vAlign w:val="center"/>
          </w:tcPr>
          <w:p w14:paraId="4E7AC9C6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18965</w:t>
            </w:r>
          </w:p>
        </w:tc>
        <w:tc>
          <w:tcPr>
            <w:tcW w:w="1568" w:type="dxa"/>
            <w:vAlign w:val="center"/>
          </w:tcPr>
          <w:p w14:paraId="579B91E3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119</w:t>
            </w:r>
          </w:p>
        </w:tc>
        <w:tc>
          <w:tcPr>
            <w:tcW w:w="1568" w:type="dxa"/>
            <w:vAlign w:val="center"/>
          </w:tcPr>
          <w:p w14:paraId="06388CF5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1776</w:t>
            </w:r>
          </w:p>
        </w:tc>
        <w:tc>
          <w:tcPr>
            <w:tcW w:w="1568" w:type="dxa"/>
            <w:vAlign w:val="center"/>
          </w:tcPr>
          <w:p w14:paraId="42843E2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79972615</w:t>
            </w:r>
          </w:p>
        </w:tc>
      </w:tr>
      <w:tr w:rsidR="006A5B4A" w14:paraId="342E3C39" w14:textId="77777777">
        <w:trPr>
          <w:jc w:val="center"/>
        </w:trPr>
        <w:tc>
          <w:tcPr>
            <w:tcW w:w="1568" w:type="dxa"/>
            <w:vAlign w:val="center"/>
          </w:tcPr>
          <w:p w14:paraId="63F5C895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2025 T3</w:t>
            </w:r>
          </w:p>
        </w:tc>
        <w:tc>
          <w:tcPr>
            <w:tcW w:w="1568" w:type="dxa"/>
            <w:vAlign w:val="center"/>
          </w:tcPr>
          <w:p w14:paraId="671CED7E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25.85</w:t>
            </w:r>
          </w:p>
        </w:tc>
        <w:tc>
          <w:tcPr>
            <w:tcW w:w="1568" w:type="dxa"/>
            <w:vAlign w:val="center"/>
          </w:tcPr>
          <w:p w14:paraId="5BCFF428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22802</w:t>
            </w:r>
          </w:p>
        </w:tc>
        <w:tc>
          <w:tcPr>
            <w:tcW w:w="1568" w:type="dxa"/>
            <w:vAlign w:val="center"/>
          </w:tcPr>
          <w:p w14:paraId="53D68643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93</w:t>
            </w:r>
          </w:p>
        </w:tc>
        <w:tc>
          <w:tcPr>
            <w:tcW w:w="1568" w:type="dxa"/>
            <w:vAlign w:val="center"/>
          </w:tcPr>
          <w:p w14:paraId="67E9891C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2091</w:t>
            </w:r>
          </w:p>
        </w:tc>
        <w:tc>
          <w:tcPr>
            <w:tcW w:w="1568" w:type="dxa"/>
            <w:vAlign w:val="center"/>
          </w:tcPr>
          <w:p w14:paraId="053DF009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80883474</w:t>
            </w:r>
          </w:p>
        </w:tc>
      </w:tr>
      <w:tr w:rsidR="006A5B4A" w14:paraId="601A5E8D" w14:textId="77777777">
        <w:trPr>
          <w:jc w:val="center"/>
        </w:trPr>
        <w:tc>
          <w:tcPr>
            <w:tcW w:w="1568" w:type="dxa"/>
            <w:vAlign w:val="center"/>
          </w:tcPr>
          <w:p w14:paraId="6CC91DF6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2025 T4</w:t>
            </w:r>
          </w:p>
        </w:tc>
        <w:tc>
          <w:tcPr>
            <w:tcW w:w="1568" w:type="dxa"/>
            <w:vAlign w:val="center"/>
          </w:tcPr>
          <w:p w14:paraId="7A8F5C9A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16.22</w:t>
            </w:r>
          </w:p>
        </w:tc>
        <w:tc>
          <w:tcPr>
            <w:tcW w:w="1568" w:type="dxa"/>
            <w:vAlign w:val="center"/>
          </w:tcPr>
          <w:p w14:paraId="68E0720F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25122</w:t>
            </w:r>
          </w:p>
        </w:tc>
        <w:tc>
          <w:tcPr>
            <w:tcW w:w="1568" w:type="dxa"/>
            <w:vAlign w:val="center"/>
          </w:tcPr>
          <w:p w14:paraId="05849BDE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51</w:t>
            </w:r>
          </w:p>
        </w:tc>
        <w:tc>
          <w:tcPr>
            <w:tcW w:w="1568" w:type="dxa"/>
            <w:vAlign w:val="center"/>
          </w:tcPr>
          <w:p w14:paraId="4B5C5523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1330</w:t>
            </w:r>
          </w:p>
        </w:tc>
        <w:tc>
          <w:tcPr>
            <w:tcW w:w="1568" w:type="dxa"/>
            <w:vAlign w:val="center"/>
          </w:tcPr>
          <w:p w14:paraId="303AF01D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81983236</w:t>
            </w:r>
          </w:p>
        </w:tc>
      </w:tr>
      <w:tr w:rsidR="006A5B4A" w14:paraId="09981AF2" w14:textId="77777777">
        <w:trPr>
          <w:jc w:val="center"/>
        </w:trPr>
        <w:tc>
          <w:tcPr>
            <w:tcW w:w="1568" w:type="dxa"/>
            <w:vAlign w:val="center"/>
          </w:tcPr>
          <w:p w14:paraId="6EAA3524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2026 T1</w:t>
            </w:r>
          </w:p>
        </w:tc>
        <w:tc>
          <w:tcPr>
            <w:tcW w:w="1568" w:type="dxa"/>
            <w:vAlign w:val="center"/>
          </w:tcPr>
          <w:p w14:paraId="12C591D4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19.36</w:t>
            </w:r>
          </w:p>
        </w:tc>
        <w:tc>
          <w:tcPr>
            <w:tcW w:w="1568" w:type="dxa"/>
            <w:vAlign w:val="center"/>
          </w:tcPr>
          <w:p w14:paraId="40782D49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23611</w:t>
            </w:r>
          </w:p>
        </w:tc>
        <w:tc>
          <w:tcPr>
            <w:tcW w:w="1568" w:type="dxa"/>
            <w:vAlign w:val="center"/>
          </w:tcPr>
          <w:p w14:paraId="5D6E16FE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64</w:t>
            </w:r>
          </w:p>
        </w:tc>
        <w:tc>
          <w:tcPr>
            <w:tcW w:w="1568" w:type="dxa"/>
            <w:vAlign w:val="center"/>
          </w:tcPr>
          <w:p w14:paraId="6375076E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1608</w:t>
            </w:r>
          </w:p>
        </w:tc>
        <w:tc>
          <w:tcPr>
            <w:tcW w:w="1568" w:type="dxa"/>
            <w:vAlign w:val="center"/>
          </w:tcPr>
          <w:p w14:paraId="1BAAFC27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82994859</w:t>
            </w:r>
          </w:p>
        </w:tc>
      </w:tr>
      <w:tr w:rsidR="006A5B4A" w14:paraId="38E7C18F" w14:textId="77777777">
        <w:trPr>
          <w:jc w:val="center"/>
        </w:trPr>
        <w:tc>
          <w:tcPr>
            <w:tcW w:w="1568" w:type="dxa"/>
            <w:vAlign w:val="center"/>
          </w:tcPr>
          <w:p w14:paraId="2B4E60ED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2026 T2</w:t>
            </w:r>
          </w:p>
        </w:tc>
        <w:tc>
          <w:tcPr>
            <w:tcW w:w="1568" w:type="dxa"/>
            <w:vAlign w:val="center"/>
          </w:tcPr>
          <w:p w14:paraId="78E9219C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32.68</w:t>
            </w:r>
          </w:p>
        </w:tc>
        <w:tc>
          <w:tcPr>
            <w:tcW w:w="1568" w:type="dxa"/>
            <w:vAlign w:val="center"/>
          </w:tcPr>
          <w:p w14:paraId="22BB62BF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25764</w:t>
            </w:r>
          </w:p>
        </w:tc>
        <w:tc>
          <w:tcPr>
            <w:tcW w:w="1568" w:type="dxa"/>
            <w:vAlign w:val="center"/>
          </w:tcPr>
          <w:p w14:paraId="09C803A5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108</w:t>
            </w:r>
          </w:p>
        </w:tc>
        <w:tc>
          <w:tcPr>
            <w:tcW w:w="1568" w:type="dxa"/>
            <w:vAlign w:val="center"/>
          </w:tcPr>
          <w:p w14:paraId="594084A4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2748</w:t>
            </w:r>
          </w:p>
        </w:tc>
        <w:tc>
          <w:tcPr>
            <w:tcW w:w="1568" w:type="dxa"/>
            <w:vAlign w:val="center"/>
          </w:tcPr>
          <w:p w14:paraId="1B2D6E28" w14:textId="77777777" w:rsidR="006A5B4A" w:rsidRDefault="00000000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84086146</w:t>
            </w:r>
          </w:p>
        </w:tc>
      </w:tr>
    </w:tbl>
    <w:p w14:paraId="2DF95A4D" w14:textId="77777777" w:rsidR="006A5B4A" w:rsidRDefault="006A5B4A">
      <w:pPr>
        <w:spacing w:line="360" w:lineRule="auto"/>
        <w:rPr>
          <w:rFonts w:ascii="Arial" w:eastAsia="Arial" w:hAnsi="Arial" w:cs="Arial"/>
          <w:sz w:val="21"/>
          <w:szCs w:val="21"/>
        </w:rPr>
      </w:pPr>
    </w:p>
    <w:p w14:paraId="5209FD29" w14:textId="77777777" w:rsidR="006A5B4A" w:rsidRDefault="00000000">
      <w:pPr>
        <w:spacing w:line="360" w:lineRule="auto"/>
        <w:rPr>
          <w:rFonts w:ascii="Arial" w:eastAsia="Arial" w:hAnsi="Arial" w:cs="Arial"/>
          <w:sz w:val="21"/>
          <w:szCs w:val="21"/>
        </w:rPr>
      </w:pPr>
      <w:r>
        <w:rPr>
          <w:rFonts w:ascii="Arial" w:eastAsia="Arial" w:hAnsi="Arial" w:cs="Arial"/>
          <w:noProof/>
          <w:sz w:val="21"/>
          <w:szCs w:val="21"/>
        </w:rPr>
        <w:drawing>
          <wp:inline distT="0" distB="0" distL="114300" distR="114300" wp14:anchorId="2FD1F6C6" wp14:editId="24F4E4AB">
            <wp:extent cx="5399730" cy="2959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95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41E8C8" w14:textId="77777777" w:rsidR="006A5B4A" w:rsidRDefault="00000000">
      <w:pPr>
        <w:spacing w:line="360" w:lineRule="auto"/>
        <w:jc w:val="center"/>
        <w:rPr>
          <w:rFonts w:ascii="Arial" w:eastAsia="Arial" w:hAnsi="Arial" w:cs="Arial"/>
          <w:i/>
          <w:iCs/>
          <w:sz w:val="18"/>
          <w:szCs w:val="18"/>
        </w:rPr>
      </w:pPr>
      <w:r>
        <w:rPr>
          <w:rFonts w:ascii="Arial" w:eastAsia="Arial" w:hAnsi="Arial" w:cs="Arial"/>
          <w:i/>
          <w:iCs/>
          <w:sz w:val="18"/>
          <w:szCs w:val="18"/>
        </w:rPr>
        <w:t>Figura 1. Evolução do índice de reclamações do Banco do Brasil.</w:t>
      </w:r>
    </w:p>
    <w:p w14:paraId="4F8C2728" w14:textId="77777777" w:rsidR="006A5B4A" w:rsidRDefault="00000000">
      <w:pPr>
        <w:spacing w:line="360" w:lineRule="auto"/>
        <w:rPr>
          <w:rFonts w:ascii="Arial" w:eastAsia="Arial" w:hAnsi="Arial" w:cs="Arial"/>
          <w:sz w:val="21"/>
          <w:szCs w:val="21"/>
        </w:rPr>
      </w:pPr>
      <w:r>
        <w:rPr>
          <w:rFonts w:ascii="Arial" w:eastAsia="Arial" w:hAnsi="Arial" w:cs="Arial"/>
          <w:noProof/>
          <w:sz w:val="21"/>
          <w:szCs w:val="21"/>
        </w:rPr>
        <w:lastRenderedPageBreak/>
        <w:drawing>
          <wp:inline distT="0" distB="0" distL="114300" distR="114300" wp14:anchorId="61F54CAF" wp14:editId="1A8BCA3D">
            <wp:extent cx="5399730" cy="29591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95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C715F4" w14:textId="77777777" w:rsidR="006A5B4A" w:rsidRDefault="00000000">
      <w:pPr>
        <w:spacing w:line="360" w:lineRule="auto"/>
        <w:jc w:val="center"/>
        <w:rPr>
          <w:rFonts w:ascii="Arial" w:eastAsia="Arial" w:hAnsi="Arial" w:cs="Arial"/>
          <w:i/>
          <w:iCs/>
          <w:sz w:val="18"/>
          <w:szCs w:val="18"/>
        </w:rPr>
      </w:pPr>
      <w:r>
        <w:rPr>
          <w:rFonts w:ascii="Arial" w:eastAsia="Arial" w:hAnsi="Arial" w:cs="Arial"/>
          <w:i/>
          <w:iCs/>
          <w:sz w:val="18"/>
          <w:szCs w:val="18"/>
        </w:rPr>
        <w:t>Figura 2. Reclamações procedentes extrapoladas do Banco do Brasil.</w:t>
      </w:r>
    </w:p>
    <w:p w14:paraId="46A2051C" w14:textId="77777777" w:rsidR="006A5B4A" w:rsidRDefault="00000000">
      <w:pPr>
        <w:spacing w:line="360" w:lineRule="auto"/>
        <w:rPr>
          <w:rFonts w:ascii="Arial" w:eastAsia="Arial" w:hAnsi="Arial" w:cs="Arial"/>
          <w:sz w:val="21"/>
          <w:szCs w:val="21"/>
        </w:rPr>
      </w:pPr>
      <w:r>
        <w:rPr>
          <w:rFonts w:ascii="Arial" w:eastAsia="Arial" w:hAnsi="Arial" w:cs="Arial"/>
          <w:noProof/>
          <w:sz w:val="21"/>
          <w:szCs w:val="21"/>
        </w:rPr>
        <w:drawing>
          <wp:inline distT="0" distB="0" distL="114300" distR="114300" wp14:anchorId="7FDA58E1" wp14:editId="76909DF4">
            <wp:extent cx="5399730" cy="29591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95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AAEA59" w14:textId="77777777" w:rsidR="006A5B4A" w:rsidRDefault="00000000">
      <w:pPr>
        <w:spacing w:line="360" w:lineRule="auto"/>
        <w:jc w:val="center"/>
        <w:rPr>
          <w:rFonts w:ascii="Arial" w:eastAsia="Arial" w:hAnsi="Arial" w:cs="Arial"/>
          <w:i/>
          <w:iCs/>
          <w:sz w:val="18"/>
          <w:szCs w:val="18"/>
        </w:rPr>
      </w:pPr>
      <w:r>
        <w:rPr>
          <w:rFonts w:ascii="Arial" w:eastAsia="Arial" w:hAnsi="Arial" w:cs="Arial"/>
          <w:i/>
          <w:iCs/>
          <w:sz w:val="18"/>
          <w:szCs w:val="18"/>
        </w:rPr>
        <w:t>Figura 3. Evolução da base de clientes do Banco do Brasil.</w:t>
      </w:r>
    </w:p>
    <w:p w14:paraId="47ED36BE" w14:textId="77777777" w:rsidR="006A5B4A" w:rsidRDefault="00000000">
      <w:pPr>
        <w:pStyle w:val="Ttulo2"/>
      </w:pPr>
      <w:r>
        <w:t>8.5 Comparação com outras instituições</w:t>
      </w:r>
    </w:p>
    <w:p w14:paraId="7259EBC4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 comparação com Caixa, Nu Pagamentos, Bradesco e Itaú mostra que o BB não apresenta o maior índice entre as instituições selecionadas na maior parte do período. Em 2026 T2, por exemplo, o índice do BB foi 32,68, abaixo de Bradesco (84,90) e Itaú (46,87), acima de Caixa (23,32) e Nu Pagamentos (9,20).</w:t>
      </w:r>
    </w:p>
    <w:p w14:paraId="7EB6A8BF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O objetivo dessa comparação não é definir qual instituição é 'melhor', mas contextualizar o indicador do Banco do Brasil entre organizações de grande porte. O índice já incorpora a quantidade de clientes, o que o torna mais adequado para comparação relativa do que o volume bruto de reclamações.</w:t>
      </w:r>
    </w:p>
    <w:p w14:paraId="4074B2FA" w14:textId="77777777" w:rsidR="006A5B4A" w:rsidRDefault="00000000">
      <w:pPr>
        <w:spacing w:line="360" w:lineRule="auto"/>
        <w:rPr>
          <w:rFonts w:ascii="Arial" w:eastAsia="Arial" w:hAnsi="Arial" w:cs="Arial"/>
          <w:sz w:val="21"/>
          <w:szCs w:val="21"/>
        </w:rPr>
      </w:pPr>
      <w:r>
        <w:rPr>
          <w:rFonts w:ascii="Arial" w:eastAsia="Arial" w:hAnsi="Arial" w:cs="Arial"/>
          <w:noProof/>
          <w:sz w:val="21"/>
          <w:szCs w:val="21"/>
        </w:rPr>
        <w:drawing>
          <wp:inline distT="0" distB="0" distL="114300" distR="114300" wp14:anchorId="2508A156" wp14:editId="57223848">
            <wp:extent cx="5399730" cy="32004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20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0309F2" w14:textId="77777777" w:rsidR="006A5B4A" w:rsidRDefault="00000000">
      <w:pPr>
        <w:spacing w:line="360" w:lineRule="auto"/>
        <w:jc w:val="center"/>
        <w:rPr>
          <w:rFonts w:ascii="Arial" w:eastAsia="Arial" w:hAnsi="Arial" w:cs="Arial"/>
          <w:i/>
          <w:iCs/>
          <w:sz w:val="18"/>
          <w:szCs w:val="18"/>
        </w:rPr>
      </w:pPr>
      <w:r>
        <w:rPr>
          <w:rFonts w:ascii="Arial" w:eastAsia="Arial" w:hAnsi="Arial" w:cs="Arial"/>
          <w:i/>
          <w:iCs/>
          <w:sz w:val="18"/>
          <w:szCs w:val="18"/>
        </w:rPr>
        <w:t>Figura 4. Índice de reclamações: Banco do Brasil e instituições comparadoras.</w:t>
      </w:r>
    </w:p>
    <w:p w14:paraId="07A15CB0" w14:textId="77777777" w:rsidR="006A5B4A" w:rsidRDefault="00000000">
      <w:pPr>
        <w:spacing w:line="360" w:lineRule="auto"/>
        <w:rPr>
          <w:rFonts w:ascii="Arial" w:eastAsia="Arial" w:hAnsi="Arial" w:cs="Arial"/>
          <w:sz w:val="21"/>
          <w:szCs w:val="21"/>
        </w:rPr>
      </w:pPr>
      <w:r>
        <w:rPr>
          <w:rFonts w:ascii="Arial" w:eastAsia="Arial" w:hAnsi="Arial" w:cs="Arial"/>
          <w:noProof/>
          <w:sz w:val="21"/>
          <w:szCs w:val="21"/>
        </w:rPr>
        <w:drawing>
          <wp:inline distT="0" distB="0" distL="114300" distR="114300" wp14:anchorId="56D60C67" wp14:editId="6CA6BAFC">
            <wp:extent cx="5399730" cy="29591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95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6D8242" w14:textId="77777777" w:rsidR="006A5B4A" w:rsidRDefault="00000000">
      <w:pPr>
        <w:spacing w:line="360" w:lineRule="auto"/>
        <w:jc w:val="center"/>
        <w:rPr>
          <w:rFonts w:ascii="Arial" w:eastAsia="Arial" w:hAnsi="Arial" w:cs="Arial"/>
          <w:i/>
          <w:iCs/>
          <w:sz w:val="18"/>
          <w:szCs w:val="18"/>
        </w:rPr>
      </w:pPr>
      <w:r>
        <w:rPr>
          <w:rFonts w:ascii="Arial" w:eastAsia="Arial" w:hAnsi="Arial" w:cs="Arial"/>
          <w:i/>
          <w:iCs/>
          <w:sz w:val="18"/>
          <w:szCs w:val="18"/>
        </w:rPr>
        <w:t>Figura 5. Comparação do índice no 2º trimestre de 2026.</w:t>
      </w:r>
    </w:p>
    <w:p w14:paraId="082B1245" w14:textId="77777777" w:rsidR="006A5B4A" w:rsidRDefault="00000000">
      <w:pPr>
        <w:pStyle w:val="Ttulo2"/>
      </w:pPr>
      <w:r>
        <w:lastRenderedPageBreak/>
        <w:t>8.6 Dispersão e valores atípicos</w:t>
      </w:r>
    </w:p>
    <w:p w14:paraId="776890F1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método do IQR sinalizou 53 valores atípicos no campo Índice considerando a base completa. Outras variáveis também apresentaram grande quantidade de valores fora dos limites do IQR. Isso é esperado em uma base que reúne instituições com portes muito diferentes e, por esse motivo, nenhum registro foi removido automaticamente. Os outliers são tratados como observações que merecem inspeção, e não como erros.</w:t>
      </w:r>
    </w:p>
    <w:p w14:paraId="018D7061" w14:textId="77777777" w:rsidR="006A5B4A" w:rsidRDefault="00000000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 diferença entre média e mediana do índice na base geral reforça essa cautela. Enquanto a mediana é 58,84, a média ultrapassa 5 mil devido a poucos índices extremamente elevados entre instituições de menor porte.</w:t>
      </w:r>
    </w:p>
    <w:p w14:paraId="2A1CF269" w14:textId="77777777" w:rsidR="006A5B4A" w:rsidRDefault="006A5B4A">
      <w:pPr>
        <w:spacing w:line="360" w:lineRule="auto"/>
        <w:rPr>
          <w:rFonts w:ascii="Arial" w:eastAsia="Arial" w:hAnsi="Arial" w:cs="Arial"/>
        </w:rPr>
      </w:pPr>
    </w:p>
    <w:p w14:paraId="338C7053" w14:textId="77777777" w:rsidR="006A5B4A" w:rsidRDefault="006A5B4A">
      <w:pPr>
        <w:spacing w:line="360" w:lineRule="auto"/>
        <w:rPr>
          <w:rFonts w:ascii="Arial" w:eastAsia="Arial" w:hAnsi="Arial" w:cs="Arial"/>
        </w:rPr>
      </w:pPr>
    </w:p>
    <w:p w14:paraId="2DBDFEC0" w14:textId="77777777" w:rsidR="006A5B4A" w:rsidRDefault="006A5B4A">
      <w:pPr>
        <w:spacing w:line="360" w:lineRule="auto"/>
        <w:rPr>
          <w:rFonts w:ascii="Arial" w:eastAsia="Arial" w:hAnsi="Arial" w:cs="Arial"/>
        </w:rPr>
      </w:pPr>
    </w:p>
    <w:p w14:paraId="6CE2DEBB" w14:textId="77777777" w:rsidR="006A5B4A" w:rsidRDefault="006A5B4A">
      <w:pPr>
        <w:spacing w:line="360" w:lineRule="auto"/>
        <w:rPr>
          <w:rFonts w:ascii="Arial" w:eastAsia="Arial" w:hAnsi="Arial" w:cs="Arial"/>
        </w:rPr>
      </w:pPr>
    </w:p>
    <w:p w14:paraId="56879F5C" w14:textId="77777777" w:rsidR="006A5B4A" w:rsidRDefault="006A5B4A">
      <w:pPr>
        <w:spacing w:line="360" w:lineRule="auto"/>
        <w:rPr>
          <w:rFonts w:ascii="Arial" w:eastAsia="Arial" w:hAnsi="Arial" w:cs="Arial"/>
        </w:rPr>
      </w:pPr>
    </w:p>
    <w:p w14:paraId="2BF9728D" w14:textId="77777777" w:rsidR="006A5B4A" w:rsidRDefault="006A5B4A">
      <w:pPr>
        <w:spacing w:line="360" w:lineRule="auto"/>
        <w:rPr>
          <w:rFonts w:ascii="Arial" w:eastAsia="Arial" w:hAnsi="Arial" w:cs="Arial"/>
        </w:rPr>
      </w:pPr>
    </w:p>
    <w:p w14:paraId="1BAC54CE" w14:textId="77777777" w:rsidR="006A5B4A" w:rsidRDefault="006A5B4A">
      <w:pPr>
        <w:pStyle w:val="Ttulo1"/>
        <w:spacing w:after="0"/>
        <w:rPr>
          <w:rFonts w:ascii="Arial" w:eastAsia="Arial" w:hAnsi="Arial" w:cs="Arial"/>
          <w:sz w:val="32"/>
          <w:szCs w:val="32"/>
        </w:rPr>
      </w:pPr>
    </w:p>
    <w:p w14:paraId="3D3E248C" w14:textId="77777777" w:rsidR="006A5B4A" w:rsidRDefault="00000000">
      <w:pPr>
        <w:pStyle w:val="Ttulo1"/>
        <w:spacing w:after="0"/>
        <w:rPr>
          <w:rFonts w:ascii="Arial" w:eastAsia="Arial" w:hAnsi="Arial" w:cs="Arial"/>
          <w:sz w:val="32"/>
          <w:szCs w:val="32"/>
        </w:rPr>
      </w:pPr>
      <w:r>
        <w:br w:type="page"/>
      </w:r>
    </w:p>
    <w:p w14:paraId="140CF42A" w14:textId="77777777" w:rsidR="006A5B4A" w:rsidRDefault="00000000">
      <w:pPr>
        <w:pStyle w:val="Ttulo1"/>
        <w:spacing w:after="0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lastRenderedPageBreak/>
        <w:t>Referências</w:t>
      </w:r>
    </w:p>
    <w:p w14:paraId="4FFFB8E9" w14:textId="77777777" w:rsidR="006A5B4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BANCO CENTRAL DO BRASIL. Ranking de Instituições por Índice de Reclamações. Portal de Dados Abertos. https://dadosabertos.bcb.gov.br/dataset/ranking-de-instituicoes-por-indice-de-reclamacoes. Acesso em: 5 out. 2026.</w:t>
      </w:r>
    </w:p>
    <w:p w14:paraId="2065B1B1" w14:textId="77777777" w:rsidR="006A5B4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BANCO CENTRAL DO BRASIL. Entenda o Ranking de Reclamações. https://www.bcb.gov.br/meubc/rankingreclamacoesentenda. Acesso em: 5 out. 2026.</w:t>
      </w:r>
    </w:p>
    <w:p w14:paraId="785E8E1E" w14:textId="77777777" w:rsidR="006A5B4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BANCO CENTRAL DO BRASIL. Nota Técnica - Ranking de Reclamações. https://www.bcb.gov.br/content/meubc/Documents/nota-tecnica-reclamacoes-24.pdf. Acesso em: 5 out. 2026.</w:t>
      </w:r>
    </w:p>
    <w:p w14:paraId="5E7F054A" w14:textId="77777777" w:rsidR="006A5B4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ORGANIZAÇÃO DAS NAÇÕES UNIDAS BRASIL. ODS 8 - Trabalho Decente e Crescimento Econômico. https://brasil.un.org/pt-br/sdgs/8. Acesso em: 5 out. 2026.</w:t>
      </w:r>
    </w:p>
    <w:p w14:paraId="49FAD368" w14:textId="77777777" w:rsidR="006A5B4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BANCO DO BRASIL. História do Banco do Brasil. https://www.bb.com.br/site/japao/blog/historia-do-banco-do-brasil/. Acesso em: 12 set. 2026.</w:t>
      </w:r>
    </w:p>
    <w:p w14:paraId="368D095C" w14:textId="77777777" w:rsidR="006A5B4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BANCO DO BRASIL RI. Carta Anual de Políticas Públicas e Governança Corporativa. https://ri.bb.com.br/governanca-e-sustentabilidade/carta-anual-de-politicas-publicas-e-governanca-corporativa/. Acesso em: 12 set. 2026.</w:t>
      </w:r>
    </w:p>
    <w:p w14:paraId="5BACDA53" w14:textId="77777777" w:rsidR="006A5B4A" w:rsidRDefault="00000000">
      <w:pPr>
        <w:spacing w:after="22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BANCO DO BRASIL lança novo aplicativo com foco em IA e personalização. Diário do Comércio, ago. 2026. Disponível em: &lt;https://diariodocomercio.com.br/?p=621464&gt;. Acesso em: 11 out. 2026.</w:t>
      </w:r>
    </w:p>
    <w:p w14:paraId="11407C12" w14:textId="77777777" w:rsidR="006A5B4A" w:rsidRDefault="00000000">
      <w:pPr>
        <w:spacing w:after="22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BANCO DO BRASIL. Análise do desempenho 2T26. Brasília: Banco do Brasil, 2026. Disponível em: &lt;https://ri.bb.com.br/informacoes-financeiras/central-de-resultados/&gt;. Acesso em: 11 out. 2026.</w:t>
      </w:r>
    </w:p>
    <w:p w14:paraId="71E470D0" w14:textId="77777777" w:rsidR="006A5B4A" w:rsidRDefault="00000000">
      <w:pPr>
        <w:spacing w:after="22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BANCO DO BRASIL. Carta anual de políticas públicas e governança corporativa 2025: ano-base 2024. Brasília: Banco do Brasil, 2025a. Disponível em: &lt;https://ri.bb.com.br/governanca-e-sustentabilidade/carta-anual-de-politicas-publicas-e-governanca-corporativa/&gt;. Acesso em: 11 out. 2026.</w:t>
      </w:r>
    </w:p>
    <w:p w14:paraId="63C8D731" w14:textId="77777777" w:rsidR="006A5B4A" w:rsidRDefault="00000000">
      <w:pPr>
        <w:spacing w:after="22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BANCO DO BRASIL. Apresentação institucional 2T25. Brasília: Banco do Brasil, 2025b. Disponível em: &lt;https://api.mziq.com/mzfilemanager/v2/d/5760dff3-15e1-4962-9e81-322a0b3d0bbd/d2fc0f50-ec63-74e7-44bc-841af4debc4b?origin=2&gt;. Acesso em: 11 out. 2026.</w:t>
      </w:r>
    </w:p>
    <w:p w14:paraId="2AF467EA" w14:textId="77777777" w:rsidR="006A5B4A" w:rsidRDefault="00000000">
      <w:pPr>
        <w:spacing w:after="22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BANCO DO BRASIL. História do Banco do Brasil. Blog BB Japão, [s.d.]. Disponível em: &lt;https://www.bb.com.br/site/japao/blog/historia-do-banco-do-brasil/&gt;. Acesso em: 12 set. 2026.</w:t>
      </w:r>
    </w:p>
    <w:p w14:paraId="7D43522C" w14:textId="77777777" w:rsidR="006A5B4A" w:rsidRDefault="00000000">
      <w:pPr>
        <w:spacing w:after="22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BANCO DO BRASIL. BB moderniza conectividade de suas agências para impulsionar estratégia figital. Brasília, [s.d.]. Disponível em: &lt;https://www.bb.com.br/pbb/pagina-inicial/imprensa/n/69009/bb-moderniza-conectividade-de-suas-agencias-para-impulsionar-estrategia-figital&gt;. Acesso em: 12 set. 2026.</w:t>
      </w:r>
    </w:p>
    <w:p w14:paraId="1AB45DD8" w14:textId="77777777" w:rsidR="006A5B4A" w:rsidRDefault="006A5B4A">
      <w:pPr>
        <w:rPr>
          <w:rFonts w:ascii="Arial" w:eastAsia="Arial" w:hAnsi="Arial" w:cs="Arial"/>
        </w:rPr>
      </w:pPr>
    </w:p>
    <w:p w14:paraId="1480E4B0" w14:textId="77777777" w:rsidR="006A5B4A" w:rsidRDefault="006A5B4A">
      <w:pPr>
        <w:spacing w:line="360" w:lineRule="auto"/>
        <w:ind w:left="-283" w:right="16"/>
        <w:rPr>
          <w:rFonts w:ascii="Arial" w:eastAsia="Arial" w:hAnsi="Arial" w:cs="Arial"/>
          <w:b/>
          <w:bCs/>
        </w:rPr>
      </w:pPr>
    </w:p>
    <w:sectPr w:rsidR="006A5B4A">
      <w:footerReference w:type="default" r:id="rId15"/>
      <w:pgSz w:w="11906" w:h="16838"/>
      <w:pgMar w:top="1417" w:right="1701" w:bottom="1417" w:left="1701" w:header="142" w:footer="708" w:gutter="0"/>
      <w:pgNumType w:start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CF073" w14:textId="77777777" w:rsidR="003A6898" w:rsidRDefault="003A6898">
      <w:pPr>
        <w:spacing w:after="0" w:line="240" w:lineRule="auto"/>
      </w:pPr>
      <w:r>
        <w:separator/>
      </w:r>
    </w:p>
  </w:endnote>
  <w:endnote w:type="continuationSeparator" w:id="0">
    <w:p w14:paraId="5CC1D351" w14:textId="77777777" w:rsidR="003A6898" w:rsidRDefault="003A68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68A95B5-245B-4682-AC58-6066FA1F4506}"/>
    <w:embedBold r:id="rId2" w:fontKey="{79D42CF9-E9DD-4265-BDBC-2AB8454EF50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3" w:fontKey="{7A6B2332-51AB-421D-BEE6-C5484402126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C306340-0786-44D8-9820-ED38E03524C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193EF" w14:textId="77777777" w:rsidR="006A5B4A" w:rsidRDefault="006A5B4A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F5515" w14:textId="77777777" w:rsidR="006A5B4A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95530B">
      <w:rPr>
        <w:noProof/>
      </w:rPr>
      <w:t>0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A4109" w14:textId="1AB12C29" w:rsidR="006A5B4A" w:rsidRDefault="00000000">
    <w:r>
      <w:fldChar w:fldCharType="begin"/>
    </w:r>
    <w:r>
      <w:instrText>PAGE</w:instrText>
    </w:r>
    <w:r>
      <w:fldChar w:fldCharType="separate"/>
    </w:r>
    <w:r w:rsidR="0095530B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B0A20" w14:textId="77777777" w:rsidR="003A6898" w:rsidRDefault="003A6898">
      <w:pPr>
        <w:spacing w:after="0" w:line="240" w:lineRule="auto"/>
      </w:pPr>
      <w:r>
        <w:separator/>
      </w:r>
    </w:p>
  </w:footnote>
  <w:footnote w:type="continuationSeparator" w:id="0">
    <w:p w14:paraId="3E7FE2E7" w14:textId="77777777" w:rsidR="003A6898" w:rsidRDefault="003A68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79CA2" w14:textId="77777777" w:rsidR="006A5B4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center" w:pos="5103"/>
      </w:tabs>
      <w:spacing w:after="0" w:line="240" w:lineRule="auto"/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5F1A90DD" wp14:editId="1934461B">
          <wp:extent cx="3038902" cy="791887"/>
          <wp:effectExtent l="0" t="0" r="0" b="0"/>
          <wp:docPr id="2063143880" name="image6.png" descr="Texto, Logotipo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 descr="Texto, Logotipo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38902" cy="79188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7190C532" w14:textId="77777777" w:rsidR="006A5B4A" w:rsidRDefault="006A5B4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center" w:pos="5103"/>
      </w:tabs>
      <w:spacing w:after="0" w:line="240" w:lineRule="auto"/>
      <w:jc w:val="center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357B63"/>
    <w:multiLevelType w:val="multilevel"/>
    <w:tmpl w:val="C0FC2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91B1167"/>
    <w:multiLevelType w:val="multilevel"/>
    <w:tmpl w:val="4B8803F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336732093">
    <w:abstractNumId w:val="1"/>
  </w:num>
  <w:num w:numId="2" w16cid:durableId="854265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5B4A"/>
    <w:rsid w:val="003A6898"/>
    <w:rsid w:val="006A5B4A"/>
    <w:rsid w:val="0095530B"/>
    <w:rsid w:val="00E4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159DD"/>
  <w15:docId w15:val="{1F94C748-84E6-4AA0-BDFF-EDA9C07EF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220"/>
      <w:outlineLvl w:val="1"/>
    </w:pPr>
    <w:rPr>
      <w:rFonts w:ascii="Arial" w:eastAsia="Arial" w:hAnsi="Arial" w:cs="Arial"/>
      <w:b/>
      <w:bCs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21</Pages>
  <Words>3311</Words>
  <Characters>19044</Characters>
  <Application>Microsoft Office Word</Application>
  <DocSecurity>0</DocSecurity>
  <Lines>732</Lines>
  <Paragraphs>475</Paragraphs>
  <ScaleCrop>false</ScaleCrop>
  <Company>Hospital Albert Einstein</Company>
  <LinksUpToDate>false</LinksUpToDate>
  <CharactersWithSpaces>21880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Amanda Placido Barbosa</dc:creator>
  <cp:lastModifiedBy>Amanda Placido Barbosa</cp:lastModifiedBy>
  <cp:revision>2</cp:revision>
  <dcterms:created xsi:type="dcterms:W3CDTF">2026-10-12T14:12:00Z</dcterms:created>
  <dcterms:modified xsi:type="dcterms:W3CDTF">2026-10-12T14:12:00Z</dcterms:modified>
</cp:coreProperties>
</file>