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rFonts w:ascii="Lato" w:cs="Lato" w:eastAsia="Lato" w:hAnsi="Lato"/>
          <w:sz w:val="38"/>
          <w:szCs w:val="38"/>
        </w:rPr>
      </w:pPr>
      <w:bookmarkStart w:colFirst="0" w:colLast="0" w:name="_xx9aqoo0q8pl" w:id="0"/>
      <w:bookmarkEnd w:id="0"/>
      <w:r w:rsidDel="00000000" w:rsidR="00000000" w:rsidRPr="00000000">
        <w:rPr>
          <w:rFonts w:ascii="Lato" w:cs="Lato" w:eastAsia="Lato" w:hAnsi="Lato"/>
          <w:b w:val="1"/>
          <w:sz w:val="38"/>
          <w:szCs w:val="38"/>
          <w:rtl w:val="0"/>
        </w:rPr>
        <w:t xml:space="preserve">Bryan Shea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📞 631-365-2086 | ✉️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bryanshea88@gmail.com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 | 🌐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github.com/bryan-shea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 |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276" w:lineRule="auto"/>
        <w:rPr>
          <w:rFonts w:ascii="Lato" w:cs="Lato" w:eastAsia="Lato" w:hAnsi="Lato"/>
          <w:sz w:val="30"/>
          <w:szCs w:val="30"/>
        </w:rPr>
      </w:pPr>
      <w:bookmarkStart w:colFirst="0" w:colLast="0" w:name="_x0gxnlglmkn8" w:id="1"/>
      <w:bookmarkEnd w:id="1"/>
      <w:r w:rsidDel="00000000" w:rsidR="00000000" w:rsidRPr="00000000">
        <w:rPr>
          <w:rFonts w:ascii="Lato" w:cs="Lato" w:eastAsia="Lato" w:hAnsi="Lato"/>
          <w:b w:val="1"/>
          <w:sz w:val="30"/>
          <w:szCs w:val="30"/>
          <w:rtl w:val="0"/>
        </w:rPr>
        <w:t xml:space="preserve">FULL STACK SOFTWARE ENGINEER | TECHNICAL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Results-driven software engineer with 5+ years of experience building and deploying scalable full-stack applications, integrating modern UI frameworks, and leading end-to-end product delivery. Proven track record in architecting web platforms, automating workflows, and launching high-impact SaaS solutions. Adept at collaborating with cross-functional teams, managing infrastructure, and shipping production-ready code.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rPr>
          <w:rFonts w:ascii="Lato" w:cs="Lato" w:eastAsia="Lato" w:hAnsi="Lato"/>
          <w:sz w:val="30"/>
          <w:szCs w:val="30"/>
        </w:rPr>
      </w:pPr>
      <w:bookmarkStart w:colFirst="0" w:colLast="0" w:name="_hropcucff4xq" w:id="2"/>
      <w:bookmarkEnd w:id="2"/>
      <w:r w:rsidDel="00000000" w:rsidR="00000000" w:rsidRPr="00000000">
        <w:rPr>
          <w:rFonts w:ascii="Lato" w:cs="Lato" w:eastAsia="Lato" w:hAnsi="Lato"/>
          <w:b w:val="1"/>
          <w:sz w:val="30"/>
          <w:szCs w:val="3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Languages &amp; Frameworks: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TypeScript, JavaScript, React, Node.js, GraphQL, REST, Express</w:t>
        <w:br w:type="textWrapping"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Cloud &amp; Infrastructure: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AWS (Lambda, S3, EC2), Docker, Kubernetes, CI/CD (GitHub Actions)</w:t>
        <w:br w:type="textWrapping"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Databases: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MongoDB</w:t>
        <w:br w:type="textWrapping"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Testing &amp; QA: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Vitest, Playwright, Jest</w:t>
        <w:br w:type="textWrapping"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Tools &amp; Platforms: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Figma, Google Analytics, EcWid, Stripe, EasyPost, MS Project</w:t>
        <w:br w:type="textWrapping"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Other Expertise: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UX design best practices, SEO strategy, pipeline automation (n8n, Google Workspace scripts)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76" w:lineRule="auto"/>
        <w:rPr>
          <w:rFonts w:ascii="Lato" w:cs="Lato" w:eastAsia="Lato" w:hAnsi="Lato"/>
          <w:sz w:val="30"/>
          <w:szCs w:val="30"/>
        </w:rPr>
      </w:pPr>
      <w:bookmarkStart w:colFirst="0" w:colLast="0" w:name="_bkimldahie9d" w:id="3"/>
      <w:bookmarkEnd w:id="3"/>
      <w:r w:rsidDel="00000000" w:rsidR="00000000" w:rsidRPr="00000000">
        <w:rPr>
          <w:rFonts w:ascii="Lato" w:cs="Lato" w:eastAsia="Lato" w:hAnsi="Lato"/>
          <w:b w:val="1"/>
          <w:sz w:val="30"/>
          <w:szCs w:val="30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Apollo Graph Developer (Associate) – Jun 2025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Apollo API Orchestration (ACT) – May 2025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Data Structures &amp; Algorithms – Oct 2024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Google UX Design Process – Apr 2024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Google Foundations of UX Design – Mar 2024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Harvard CS50x – Dec 2023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Lato" w:cs="Lato" w:eastAsia="Lato" w:hAnsi="Lato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276" w:lineRule="auto"/>
        <w:rPr>
          <w:rFonts w:ascii="Lato" w:cs="Lato" w:eastAsia="Lato" w:hAnsi="Lato"/>
          <w:sz w:val="30"/>
          <w:szCs w:val="30"/>
        </w:rPr>
      </w:pPr>
      <w:bookmarkStart w:colFirst="0" w:colLast="0" w:name="_vvkihiwxqlzy" w:id="4"/>
      <w:bookmarkEnd w:id="4"/>
      <w:r w:rsidDel="00000000" w:rsidR="00000000" w:rsidRPr="00000000">
        <w:rPr>
          <w:rFonts w:ascii="Lato" w:cs="Lato" w:eastAsia="Lato" w:hAnsi="Lato"/>
          <w:b w:val="1"/>
          <w:sz w:val="30"/>
          <w:szCs w:val="30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Webify Services, Ltd. – Co-Founder, President &amp; Lead Engineer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(Remote | Jan 2023 –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Designed and shipped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WebifyUI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(TypeScript, React, Chakra UI v3), enabling rapid prototyping and reducing onboarding time by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Built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FenceGPT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: GraphQL schema, authentication, Stripe billing, RBAC, and chat UI; increased engagement by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Developed custom automation pipelines (n8n, Google Workspace) boosting qualified inbound leads by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Architected and deployed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WaysideFence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My Project Car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marketplaces, integrating shipping automation with EasyPost and reducing feature rollout time by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Pick-It Fence – Co-Founder &amp; GM / Software Engineer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(Long Island, NY | Jun 2019 – Jan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Built multi-tenant eCommerce platform with custom storefronts for the fencing industry.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Automated merchant onboarding with EcWid integrations, cutting setup time by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45%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Led SEO, Google Ads, and email campaigns, driving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80%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traffic growth and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25%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lift in conversion rates.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Closed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$120K+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in inbound orders through optimized quoting and onboarding workflows.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b w:val="1"/>
          <w:sz w:val="20"/>
          <w:szCs w:val="20"/>
          <w:rtl w:val="0"/>
        </w:rPr>
        <w:t xml:space="preserve">Cedar Fence – Project Manager → General Manager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(Long Island, NY | Aug 2016 – Oct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Managed residential/commercial projects from site estimation to installation, leading teams of 15+.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Closed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$1M+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in projects via consultative sales and proposal development.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Built automated estimate-to-invoice workflows, cutting admin time by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and accelerating cash flow.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line="276" w:lineRule="auto"/>
        <w:rPr>
          <w:rFonts w:ascii="Lato" w:cs="Lato" w:eastAsia="Lato" w:hAnsi="Lato"/>
          <w:sz w:val="30"/>
          <w:szCs w:val="30"/>
        </w:rPr>
      </w:pPr>
      <w:bookmarkStart w:colFirst="0" w:colLast="0" w:name="_h27x27z7gffu" w:id="5"/>
      <w:bookmarkEnd w:id="5"/>
      <w:r w:rsidDel="00000000" w:rsidR="00000000" w:rsidRPr="00000000">
        <w:rPr>
          <w:rFonts w:ascii="Lato" w:cs="Lato" w:eastAsia="Lato" w:hAnsi="Lato"/>
          <w:b w:val="1"/>
          <w:sz w:val="30"/>
          <w:szCs w:val="30"/>
          <w:rtl w:val="0"/>
        </w:rPr>
        <w:t xml:space="preserve">SELECTED PROJECT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WebifyUI: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Internal design system &amp; component library enabling reusable UI templates for client projects.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(React, TypeScript, Chakra UI, Figma)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FenceGPT: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AI-powered customer tool with secure payments and admin management.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(Node.js, GraphQL, Stripe, Playwright)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My Project Car: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Peer-to-peer marketplace with automated shipping label generation.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(MongoDB, Express, EasyPost)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276" w:lineRule="auto"/>
        <w:rPr>
          <w:rFonts w:ascii="Lato" w:cs="Lato" w:eastAsia="Lato" w:hAnsi="Lato"/>
          <w:sz w:val="30"/>
          <w:szCs w:val="30"/>
        </w:rPr>
      </w:pPr>
      <w:bookmarkStart w:colFirst="0" w:colLast="0" w:name="_qksvdqe30gxc" w:id="6"/>
      <w:bookmarkEnd w:id="6"/>
      <w:r w:rsidDel="00000000" w:rsidR="00000000" w:rsidRPr="00000000">
        <w:rPr>
          <w:rFonts w:ascii="Lato" w:cs="Lato" w:eastAsia="Lato" w:hAnsi="Lato"/>
          <w:b w:val="1"/>
          <w:sz w:val="30"/>
          <w:szCs w:val="30"/>
          <w:rtl w:val="0"/>
        </w:rPr>
        <w:t xml:space="preserve">ADDITIONAL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Vice President – American Fence Association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(Jun 2023 – Jan 2024)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– Led industry events, workshops, and vendor relations.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yanshea88@gmail.com" TargetMode="External"/><Relationship Id="rId7" Type="http://schemas.openxmlformats.org/officeDocument/2006/relationships/hyperlink" Target="http://github.com/bryan-she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