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4"/>
        </w:rPr>
        <w:t>Guía de Arquitectura de Seguridad en APIs</w:t>
      </w:r>
    </w:p>
    <w:p>
      <w:pPr>
        <w:jc w:val="center"/>
      </w:pPr>
      <w:r>
        <w:rPr>
          <w:i/>
          <w:color w:val="4A5568"/>
          <w:sz w:val="24"/>
        </w:rPr>
        <w:t>Conceptos fundamentales, flujos de autenticación con JWT, Middlewares y pruebas funcionales</w:t>
      </w:r>
    </w:p>
    <w:p>
      <w:r>
        <w:br/>
      </w:r>
    </w:p>
    <w:p>
      <w:pPr>
        <w:spacing w:before="360" w:after="120"/>
      </w:pPr>
      <w:r>
        <w:rPr>
          <w:b/>
          <w:color w:val="2B6CB0"/>
          <w:sz w:val="28"/>
        </w:rPr>
        <w:t>1. ¿Qué es y qué requiere JSON Web Token (JWT)?</w:t>
      </w:r>
    </w:p>
    <w:p>
      <w:r>
        <w:t>Un JSON Web Token (JWT) es un estándar abierto (RFC 7519) diseñado para transmitir información de manera compacta y segura entre un cliente y un servidor en formato JSON. Al estar firmado digitalmente, el servidor puede confiar plenamente en la integridad de los datos recibidos.</w:t>
      </w:r>
    </w:p>
    <w:p>
      <w:pPr>
        <w:spacing w:before="240" w:after="80"/>
      </w:pPr>
      <w:r>
        <w:rPr>
          <w:b/>
          <w:color w:val="2D3748"/>
          <w:sz w:val="24"/>
        </w:rPr>
        <w:t>Estructura del Token</w:t>
      </w:r>
    </w:p>
    <w:p>
      <w:r>
        <w:t>Un JWT se compone de tres partes diferenciadas, codificadas en Base64 y separadas por puntos (.):</w:t>
      </w:r>
    </w:p>
    <w:p>
      <w:r>
        <w:t>• Header (Encabezado): Contiene el tipo de token (JWT) y el algoritmo criptográfico de firma utilizado (por ejemplo, HS256 o RSA).</w:t>
      </w:r>
    </w:p>
    <w:p>
      <w:r>
        <w:t>• Payload (Carga útil): Contiene los claims o declaraciones. Estos corresponden a la información del usuario (ID, roles, permisos) y metadatos sobre la validez del token (fecha de emisión, expiración).</w:t>
      </w:r>
    </w:p>
    <w:p>
      <w:r>
        <w:t>• Signature (Firma): Se genera al tomar el header y payload codificados, un secreto conocido solo por el servidor (Secret Key), y procesarlos con el algoritmo del encabezado. Evita cualquier intento de manipulación externa.</w:t>
      </w:r>
    </w:p>
    <w:p>
      <w:pPr>
        <w:spacing w:before="360" w:after="120"/>
      </w:pPr>
      <w:r>
        <w:rPr>
          <w:b/>
          <w:color w:val="2B6CB0"/>
          <w:sz w:val="28"/>
        </w:rPr>
        <w:t>2. ¿Qué es un Middleware en el contexto de Backend y APIs?</w:t>
      </w:r>
    </w:p>
    <w:p>
      <w:r>
        <w:t>Un Middleware es un bloque de código intermedio dentro del ciclo de vida de una solicitud HTTP. Se ejecuta de manera secuencial después de que el servidor recibe la petición del cliente y antes de que esta alcance el controlador o endpoint de destino final.</w:t>
      </w:r>
    </w:p>
    <w:p>
      <w:pPr>
        <w:spacing w:before="240" w:after="80"/>
      </w:pPr>
      <w:r>
        <w:rPr>
          <w:b/>
          <w:color w:val="2D3748"/>
          <w:sz w:val="24"/>
        </w:rPr>
        <w:t>Funcionalidades principales</w:t>
      </w:r>
    </w:p>
    <w:p>
      <w:r>
        <w:t>• Autenticación y Autorización: Validación centralizada de tokens para interceptar y rechazar solicitudes no válidas.</w:t>
      </w:r>
    </w:p>
    <w:p>
      <w:r>
        <w:t>• Control de CORS: Configuración de políticas de intercambio de recursos de origen cruzado.</w:t>
      </w:r>
    </w:p>
    <w:p>
      <w:r>
        <w:t>• Registro de bitácora (Logging): Auditoría automática de las peticiones entrantes (rutas, tiempos de respuesta, IPs).</w:t>
      </w:r>
    </w:p>
    <w:p>
      <w:r>
        <w:t>• Manejo Global de Errores: Captura de excepciones no controladas para retornar respuestas estandarizadas.</w:t>
      </w:r>
    </w:p>
    <w:p>
      <w:pPr>
        <w:spacing w:before="360" w:after="120"/>
      </w:pPr>
      <w:r>
        <w:rPr>
          <w:b/>
          <w:color w:val="2B6CB0"/>
          <w:sz w:val="28"/>
        </w:rPr>
        <w:t>3. Flujo y Estructura Recomendada de Autenticación</w:t>
      </w:r>
    </w:p>
    <w:p>
      <w:r>
        <w:t>1. El cliente envía sus credenciales mediante un método POST seguro hacia el endpoint público de inicio de sesión (ej. /api/auth/login).</w:t>
      </w:r>
    </w:p>
    <w:p>
      <w:r>
        <w:t>2. El Servicio de Autenticación verifica la coincidencia en la Base de Datos.</w:t>
      </w:r>
    </w:p>
    <w:p>
      <w:r>
        <w:t>3. Si los datos son válidos, el servidor genera un JWT firmado y lo envía al cliente.</w:t>
      </w:r>
    </w:p>
    <w:p>
      <w:r>
        <w:t>4. El cliente almacena el token localmente (localStorage o HttpOnly Cookies).</w:t>
      </w:r>
    </w:p>
    <w:p>
      <w:r>
        <w:t>5. Para consumir recursos protegidos, el cliente adjunta el JWT en el encabezado: Authorization: Bearer &lt;TOKEN&gt;.</w:t>
      </w:r>
    </w:p>
    <w:p>
      <w:r>
        <w:t>6. El Middleware intercepta la petición, valida la firma y permite el acceso al controlador final.</w:t>
      </w:r>
    </w:p>
    <w:p>
      <w:pPr>
        <w:spacing w:before="360" w:after="120"/>
      </w:pPr>
      <w:r>
        <w:rPr>
          <w:b/>
          <w:color w:val="2B6CB0"/>
          <w:sz w:val="28"/>
        </w:rPr>
        <w:t>4. Endpoints Protegidos vs. No Protegidos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Característica</w:t>
            </w:r>
          </w:p>
        </w:tc>
        <w:tc>
          <w:tcPr>
            <w:tcW w:type="dxa" w:w="2880"/>
          </w:tcPr>
          <w:p>
            <w:r>
              <w:t>Endpoint No Protegido (Público)</w:t>
            </w:r>
          </w:p>
        </w:tc>
        <w:tc>
          <w:tcPr>
            <w:tcW w:type="dxa" w:w="2880"/>
          </w:tcPr>
          <w:p>
            <w:r>
              <w:t>Endpoint Protegido (Privado)</w:t>
            </w:r>
          </w:p>
        </w:tc>
      </w:tr>
      <w:tr>
        <w:tc>
          <w:tcPr>
            <w:tcW w:type="dxa" w:w="2880"/>
          </w:tcPr>
          <w:p>
            <w:r>
              <w:t>Acceso</w:t>
            </w:r>
          </w:p>
        </w:tc>
        <w:tc>
          <w:tcPr>
            <w:tcW w:type="dxa" w:w="2880"/>
          </w:tcPr>
          <w:p>
            <w:r>
              <w:t>Abierto a cualquier cliente o bot.</w:t>
            </w:r>
          </w:p>
        </w:tc>
        <w:tc>
          <w:tcPr>
            <w:tcW w:type="dxa" w:w="2880"/>
          </w:tcPr>
          <w:p>
            <w:r>
              <w:t>Restringido a identidades validadas.</w:t>
            </w:r>
          </w:p>
        </w:tc>
      </w:tr>
      <w:tr>
        <w:tc>
          <w:tcPr>
            <w:tcW w:type="dxa" w:w="2880"/>
          </w:tcPr>
          <w:p>
            <w:r>
              <w:t>Cabecera Auth</w:t>
            </w:r>
          </w:p>
        </w:tc>
        <w:tc>
          <w:tcPr>
            <w:tcW w:type="dxa" w:w="2880"/>
          </w:tcPr>
          <w:p>
            <w:r>
              <w:t>Opcional o ausente.</w:t>
            </w:r>
          </w:p>
        </w:tc>
        <w:tc>
          <w:tcPr>
            <w:tcW w:type="dxa" w:w="2880"/>
          </w:tcPr>
          <w:p>
            <w:r>
              <w:t>Obligatoria (Bearer &lt;JWT&gt;).</w:t>
            </w:r>
          </w:p>
        </w:tc>
      </w:tr>
      <w:tr>
        <w:tc>
          <w:tcPr>
            <w:tcW w:type="dxa" w:w="2880"/>
          </w:tcPr>
          <w:p>
            <w:r>
              <w:t>Sin token</w:t>
            </w:r>
          </w:p>
        </w:tc>
        <w:tc>
          <w:tcPr>
            <w:tcW w:type="dxa" w:w="2880"/>
          </w:tcPr>
          <w:p>
            <w:r>
              <w:t>Retorna 200 OK con éxito.</w:t>
            </w:r>
          </w:p>
        </w:tc>
        <w:tc>
          <w:tcPr>
            <w:tcW w:type="dxa" w:w="2880"/>
          </w:tcPr>
          <w:p>
            <w:r>
              <w:t>Bloqueo con 401 Unauthorized.</w:t>
            </w:r>
          </w:p>
        </w:tc>
      </w:tr>
      <w:tr>
        <w:tc>
          <w:tcPr>
            <w:tcW w:type="dxa" w:w="2880"/>
          </w:tcPr>
          <w:p>
            <w:r>
              <w:t>Ejemplos</w:t>
            </w:r>
          </w:p>
        </w:tc>
        <w:tc>
          <w:tcPr>
            <w:tcW w:type="dxa" w:w="2880"/>
          </w:tcPr>
          <w:p>
            <w:r>
              <w:t>/auth/login, /public/catalog</w:t>
            </w:r>
          </w:p>
        </w:tc>
        <w:tc>
          <w:tcPr>
            <w:tcW w:type="dxa" w:w="2880"/>
          </w:tcPr>
          <w:p>
            <w:r>
              <w:t>/users/me, /checkout/pay</w:t>
            </w:r>
          </w:p>
        </w:tc>
      </w:tr>
    </w:tbl>
    <w:p>
      <w:pPr>
        <w:spacing w:before="360" w:after="120"/>
      </w:pPr>
      <w:r>
        <w:rPr>
          <w:b/>
          <w:color w:val="2B6CB0"/>
          <w:sz w:val="28"/>
        </w:rPr>
        <w:t>5. Flujo de Pruebas desde un Cliente REST (Postman / Insomnia)</w:t>
      </w:r>
    </w:p>
    <w:p>
      <w:pPr>
        <w:spacing w:before="240" w:after="80"/>
      </w:pPr>
      <w:r>
        <w:rPr>
          <w:b/>
          <w:color w:val="2D3748"/>
          <w:sz w:val="24"/>
        </w:rPr>
        <w:t>Fase 1: Adquisición del Token</w:t>
      </w:r>
    </w:p>
    <w:p>
      <w:r>
        <w:t>Configure una petición POST a /api/auth/login enviando las credenciales en el Body en formato JSON. Copie el access_token devuelto.</w:t>
      </w:r>
    </w:p>
    <w:p>
      <w:pPr>
        <w:spacing w:before="240" w:after="80"/>
      </w:pPr>
      <w:r>
        <w:rPr>
          <w:b/>
          <w:color w:val="2D3748"/>
          <w:sz w:val="24"/>
        </w:rPr>
        <w:t>Fase 2: Prueba de Fallo</w:t>
      </w:r>
    </w:p>
    <w:p>
      <w:r>
        <w:t>Haga una petición GET a una ruta privada (ej. /api/users/profile) sin configurar autenticación. Verifique que obtiene un 401 Unauthorized.</w:t>
      </w:r>
    </w:p>
    <w:p>
      <w:pPr>
        <w:spacing w:before="240" w:after="80"/>
      </w:pPr>
      <w:r>
        <w:rPr>
          <w:b/>
          <w:color w:val="2D3748"/>
          <w:sz w:val="24"/>
        </w:rPr>
        <w:t>Fase 3: Inyección de Token</w:t>
      </w:r>
    </w:p>
    <w:p>
      <w:r>
        <w:t>En la pestaña Authorization, seleccione 'Bearer Token', pegue el token copiado y envíe nuevamente. El servidor responderá con 200 OK y los datos protegidos.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