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b w:val="1"/>
          <w:sz w:val="17"/>
          <w:szCs w:val="17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u w:val="single"/>
          <w:rtl w:val="0"/>
        </w:rPr>
        <w:t xml:space="preserve">Installation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Clone the project from gitlab: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 into the docker-symfony folder: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cd docker-symfony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Build the docker container: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docker-compose build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Start the docker container: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docker-compose up -d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Run the doctrine migrations: 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sf3 doctrine:migrations:migrate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Launch docker php bash: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docker-compose exec php bash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Install composer dependencies: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composer install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Finally,find your docker ip using this command: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sudo echo $(docker network inspect bridge | grep Gateway | grep -o -E '[0-9\.]+')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 will need to use the ip returned to access the endpoints.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Run a docker ps -a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Check on which port the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dockersymfony_nginx_1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container is running. You will need this to access endpoints</w:t>
      </w:r>
    </w:p>
    <w:p w:rsidR="00000000" w:rsidDel="00000000" w:rsidP="00000000" w:rsidRDefault="00000000" w:rsidRPr="00000000">
      <w:pPr>
        <w:spacing w:after="300" w:before="160" w:line="480" w:lineRule="auto"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b w:val="1"/>
          <w:sz w:val="17"/>
          <w:szCs w:val="17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POST http://127.0.0.1:80/customer/:customer_id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b w:val="1"/>
          <w:sz w:val="17"/>
          <w:szCs w:val="17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u w:val="single"/>
          <w:rtl w:val="0"/>
        </w:rPr>
        <w:t xml:space="preserve">Endpoint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Registering a new customer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3975"/>
        <w:gridCol w:w="3120"/>
        <w:tblGridChange w:id="0">
          <w:tblGrid>
            <w:gridCol w:w="2265"/>
            <w:gridCol w:w="3975"/>
            <w:gridCol w:w="3120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Endpoint Route / Url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http://127.0.0.1:80/customer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Method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POST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Post Body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"firstname" : "bryan",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"gender": "male | female",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"lastname": "borg",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"country": "fr",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"email": "bryborg@gmail.com"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}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Response Code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"id": 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"gender": "male",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"first_name": "bryan",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"last_name": "borg",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"country": "fr",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"email": "bryborg@gmail.com",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"bonus":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Missing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Country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Non unique Email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Internal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Editing a customer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3975"/>
        <w:gridCol w:w="3120"/>
        <w:tblGridChange w:id="0">
          <w:tblGrid>
            <w:gridCol w:w="2265"/>
            <w:gridCol w:w="3975"/>
            <w:gridCol w:w="3120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Endpoint Route / Url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http://127.0.0.1:80/customer/:customer_id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Method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PUT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Post Body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"firstname" : "bryan",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"gender": "male | female",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"lastname": "borg",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"country": "fr",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"email": "bryborg@gmail.com"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}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Note: The body params are optional. You can update only of the the details, if you want to. The bonus is not updatable.</w:t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Response Code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"id": 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"gender": "male",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"first_name": "bryan",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"last_name": "borg",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"country": "fr",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"email": "bryborg@gmail.com",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"bonus":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Missing parameters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Country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Email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Non unique Email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Internal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Depositing money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3975"/>
        <w:gridCol w:w="3120"/>
        <w:tblGridChange w:id="0">
          <w:tblGrid>
            <w:gridCol w:w="2265"/>
            <w:gridCol w:w="3975"/>
            <w:gridCol w:w="3120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Endpoint Route / Url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http://127.0.0.1:80/deposit/:customer_id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Method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POST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Post Body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"amount" : "50.0",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"currency": "EUR"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}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Response Code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"id": 6,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"customer_id": 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"real_deposit_amount": 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"bonus_deposit_amount": 2.5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Missing parameters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Unsupported Currency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deposit amount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customer id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Internal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Withdrawing money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3975"/>
        <w:gridCol w:w="3120"/>
        <w:tblGridChange w:id="0">
          <w:tblGrid>
            <w:gridCol w:w="2265"/>
            <w:gridCol w:w="3975"/>
            <w:gridCol w:w="3120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Endpoint Route / Url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http://127.0.0.1:80/withdrawal/:customer_id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Method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POST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Post Body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"amount" : "50.0",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"currency": "EUR"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}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Response Code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"id": 6,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"customer_id": 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"real_deposit_amount": 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"bonus_deposit_amount": 2.5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Missing parameters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Unsupported Currency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amount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customer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Insufficient Balance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Internal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before="160" w:line="480" w:lineRule="auto"/>
        <w:ind w:left="720" w:hanging="360"/>
        <w:contextualSpacing w:val="1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Statistics / Reporting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3975"/>
        <w:gridCol w:w="3120"/>
        <w:tblGridChange w:id="0">
          <w:tblGrid>
            <w:gridCol w:w="2265"/>
            <w:gridCol w:w="3975"/>
            <w:gridCol w:w="3120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Endpoint Route / Url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505050"/>
                <w:sz w:val="18"/>
                <w:szCs w:val="18"/>
                <w:shd w:fill="fafafa" w:val="clear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afafa" w:val="clear"/>
                  <w:rtl w:val="0"/>
                </w:rPr>
                <w:t xml:space="preserve">http://127.0.0.1:80/statistics?dateFrom=Y-m-d&amp;dateTo=Y-m-d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Example: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?dateFrom=2018-01-01&amp;dateTo=2018-01-10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Note: If no dates are specified a default of - 7 days is applied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Method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GET</w:t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Response Code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"txDate": "2018-01-10",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"country": "fr",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"unique_customers": "1",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"number_of_deposits": "3",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"number_of_withdrawals": "0",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"total_amount_deposits": "150",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"total_amount_withdrawals": "0"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"txDate": "2018-01-10",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"country": "mt",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"unique_customers": "2",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"number_of_deposits": "3",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"number_of_withdrawals": "3",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"total_amount_deposits": "100",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    "total_amount_withdrawals": "98"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Invalid Date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Internal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b w:val="1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b w:val="1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b w:val="1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b w:val="1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/statistics?dateFrom=Y-m-d&amp;dateTo=Y-m-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