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160"/>
        <w:tblBorders>
          <w:top w:val="none" w:color="FFFFFF" w:sz="0"/>
          <w:left w:val="none" w:color="FFFFFF" w:sz="0"/>
          <w:bottom w:val="single" w:color="017A88" w:sz="8"/>
          <w:right w:val="none" w:color="FFFFFF" w:sz="0"/>
          <w:insideH w:val="single" w:color="auto" w:sz="4"/>
          <w:insideV w:val="single" w:color="auto" w:sz="4"/>
        </w:tblBorders>
      </w:tblPr>
      <w:tblGrid>
        <w:gridCol w:w="5200"/>
        <w:gridCol w:w="3960"/>
      </w:tblGrid>
      <w:tr>
        <w:tc>
          <w:tcPr>
            <w:tcBorders>
              <w:top w:val="none" w:color="FFFFFF" w:sz="0"/>
              <w:left w:val="none" w:color="FFFFFF" w:sz="0"/>
              <w:bottom w:val="none" w:color="FFFFFF" w:sz="0"/>
              <w:right w:val="none" w:color="FFFFFF" w:sz="0"/>
            </w:tcBorders>
            <w:tcMar>
              <w:bottom w:type="dxa" w:w="120"/>
            </w:tcMar>
          </w:tcPr>
          <w:p>
            <w:pPr>
              <w:spacing w:after="10" w:before="0"/>
            </w:pPr>
            <w:r>
              <w:rPr>
                <w:rFonts w:ascii="Arial" w:cs="Arial" w:eastAsia="Arial" w:hAnsi="Arial"/>
                <w:b/>
                <w:bCs/>
                <w:i w:val="false"/>
                <w:iCs w:val="false"/>
                <w:color w:val="0A2533"/>
                <w:sz w:val="30"/>
                <w:szCs w:val="30"/>
              </w:rPr>
              <w:t xml:space="preserve">SANOVIA HEALTH CARE</w:t>
            </w:r>
          </w:p>
          <w:p>
            <w:pPr>
              <w:spacing w:after="10" w:before="0"/>
            </w:pPr>
            <w:r>
              <w:rPr>
                <w:rFonts w:ascii="Arial" w:cs="Arial" w:eastAsia="Arial" w:hAnsi="Arial"/>
                <w:b w:val="false"/>
                <w:bCs w:val="false"/>
                <w:i/>
                <w:iCs/>
                <w:color w:val="017A88"/>
                <w:sz w:val="19"/>
                <w:szCs w:val="19"/>
              </w:rPr>
              <w:t xml:space="preserve">Gestion Externalisée des Services Hospitaliers</w:t>
            </w:r>
          </w:p>
          <w:p>
            <w:pPr>
              <w:spacing w:after="6" w:before="0"/>
            </w:pPr>
            <w:r>
              <w:rPr>
                <w:rFonts w:ascii="Arial" w:cs="Arial" w:eastAsia="Arial" w:hAnsi="Arial"/>
                <w:b w:val="false"/>
                <w:bCs w:val="false"/>
                <w:i w:val="false"/>
                <w:iCs w:val="false"/>
                <w:color w:val="666666"/>
                <w:sz w:val="18"/>
                <w:szCs w:val="18"/>
              </w:rPr>
              <w:t xml:space="preserve">Yaoundé, Cameroun</w:t>
            </w:r>
          </w:p>
          <w:p>
            <w:pPr>
              <w:spacing w:after="0" w:before="0"/>
            </w:pPr>
            <w:r>
              <w:rPr>
                <w:rFonts w:ascii="Arial" w:cs="Arial" w:eastAsia="Arial" w:hAnsi="Arial"/>
                <w:b w:val="false"/>
                <w:bCs w:val="false"/>
                <w:i w:val="false"/>
                <w:iCs w:val="false"/>
                <w:color w:val="888888"/>
                <w:sz w:val="17"/>
                <w:szCs w:val="17"/>
              </w:rPr>
              <w:t xml:space="preserve">Réf. contrat : CD/SANOVIA/HCY/2026/21</w:t>
            </w:r>
          </w:p>
        </w:tc>
        <w:tc>
          <w:tcPr>
            <w:tcBorders>
              <w:top w:val="none" w:color="FFFFFF" w:sz="0"/>
              <w:left w:val="none" w:color="FFFFFF" w:sz="0"/>
              <w:bottom w:val="none" w:color="FFFFFF" w:sz="0"/>
              <w:right w:val="none" w:color="FFFFFF" w:sz="0"/>
            </w:tcBorders>
            <w:tcMar>
              <w:bottom w:type="dxa" w:w="120"/>
            </w:tcMar>
          </w:tcPr>
          <w:p>
            <w:pPr>
              <w:spacing w:after="6" w:before="0"/>
              <w:jc w:val="right"/>
            </w:pPr>
            <w:r>
              <w:rPr>
                <w:rFonts w:ascii="Arial" w:cs="Arial" w:eastAsia="Arial" w:hAnsi="Arial"/>
                <w:b/>
                <w:bCs/>
                <w:i w:val="false"/>
                <w:iCs w:val="false"/>
                <w:color w:val="0A2533"/>
                <w:sz w:val="21"/>
                <w:szCs w:val="21"/>
              </w:rPr>
              <w:t xml:space="preserve">Bryan A. BANDINI</w:t>
            </w:r>
          </w:p>
          <w:p>
            <w:pPr>
              <w:spacing w:after="6" w:before="0"/>
              <w:jc w:val="right"/>
            </w:pPr>
            <w:r>
              <w:rPr>
                <w:rFonts w:ascii="Arial" w:cs="Arial" w:eastAsia="Arial" w:hAnsi="Arial"/>
                <w:b w:val="false"/>
                <w:bCs w:val="false"/>
                <w:i/>
                <w:iCs/>
                <w:color w:val="017A88"/>
                <w:sz w:val="19"/>
                <w:szCs w:val="19"/>
              </w:rPr>
              <w:t xml:space="preserve">Directeur Général</w:t>
            </w:r>
          </w:p>
          <w:p>
            <w:pPr>
              <w:spacing w:after="6" w:before="0"/>
              <w:jc w:val="right"/>
            </w:pPr>
            <w:r>
              <w:rPr>
                <w:rFonts w:ascii="Arial" w:cs="Arial" w:eastAsia="Arial" w:hAnsi="Arial"/>
                <w:b w:val="false"/>
                <w:bCs w:val="false"/>
                <w:i w:val="false"/>
                <w:iCs w:val="false"/>
                <w:color w:val="666666"/>
                <w:sz w:val="18"/>
                <w:szCs w:val="18"/>
              </w:rPr>
              <w:t xml:space="preserve">SANOVIA HEALTH CARE</w:t>
            </w:r>
          </w:p>
          <w:p>
            <w:pPr>
              <w:spacing w:after="0" w:before="0"/>
              <w:jc w:val="right"/>
            </w:pPr>
            <w:r>
              <w:rPr>
                <w:rFonts w:ascii="Arial" w:cs="Arial" w:eastAsia="Arial" w:hAnsi="Arial"/>
                <w:b w:val="false"/>
                <w:bCs w:val="false"/>
                <w:i w:val="false"/>
                <w:iCs w:val="false"/>
                <w:color w:val="555555"/>
                <w:sz w:val="18"/>
                <w:szCs w:val="18"/>
              </w:rPr>
              <w:t xml:space="preserve">Yaoundé, le 08 juin 2026</w:t>
            </w:r>
          </w:p>
        </w:tc>
      </w:tr>
    </w:tbl>
    <w:p/>
    <w:p>
      <w:pPr>
        <w:spacing w:after="6" w:before="0"/>
      </w:pPr>
      <w:r>
        <w:rPr>
          <w:rFonts w:ascii="Arial" w:cs="Arial" w:eastAsia="Arial" w:hAnsi="Arial"/>
          <w:b/>
          <w:bCs/>
          <w:i w:val="false"/>
          <w:iCs w:val="false"/>
          <w:color w:val="0A2533"/>
          <w:sz w:val="22"/>
          <w:szCs w:val="22"/>
        </w:rPr>
        <w:t xml:space="preserve">À Monsieur le Directeur</w:t>
      </w:r>
    </w:p>
    <w:p>
      <w:pPr>
        <w:spacing w:after="6" w:before="0"/>
      </w:pPr>
      <w:r>
        <w:rPr>
          <w:rFonts w:ascii="Arial" w:cs="Arial" w:eastAsia="Arial" w:hAnsi="Arial"/>
          <w:b w:val="false"/>
          <w:bCs w:val="false"/>
          <w:i w:val="false"/>
          <w:iCs w:val="false"/>
          <w:color w:val="0A2533"/>
          <w:sz w:val="22"/>
          <w:szCs w:val="22"/>
        </w:rPr>
        <w:t xml:space="preserve">de l'Hôpital Central de Yaoundé</w:t>
      </w:r>
    </w:p>
    <w:p>
      <w:pPr>
        <w:spacing w:after="6" w:before="0"/>
      </w:pPr>
      <w:r>
        <w:rPr>
          <w:rFonts w:ascii="Arial" w:cs="Arial" w:eastAsia="Arial" w:hAnsi="Arial"/>
          <w:b w:val="false"/>
          <w:bCs w:val="false"/>
          <w:i w:val="false"/>
          <w:iCs w:val="false"/>
          <w:color w:val="555555"/>
          <w:sz w:val="22"/>
          <w:szCs w:val="22"/>
        </w:rPr>
        <w:t xml:space="preserve">Yaoundé</w:t>
      </w:r>
    </w:p>
    <w:p/>
    <w:tbl>
      <w:tblPr>
        <w:tblW w:type="dxa" w:w="9160"/>
        <w:tblBorders>
          <w:top w:val="single" w:color="017A88" w:sz="6"/>
          <w:left w:val="single" w:color="017A88" w:sz="6"/>
          <w:bottom w:val="single" w:color="017A88" w:sz="6"/>
          <w:right w:val="single" w:color="017A88" w:sz="6"/>
          <w:insideH w:val="single" w:color="auto" w:sz="4"/>
          <w:insideV w:val="single" w:color="auto" w:sz="4"/>
        </w:tblBorders>
      </w:tblPr>
      <w:tblGrid>
        <w:gridCol w:w="9160"/>
      </w:tblGrid>
      <w:tr>
        <w:tc>
          <w:tcPr>
            <w:tcBorders>
              <w:top w:val="none" w:color="FFFFFF" w:sz="0"/>
              <w:left w:val="none" w:color="FFFFFF" w:sz="0"/>
              <w:bottom w:val="none" w:color="FFFFFF" w:sz="0"/>
              <w:right w:val="none" w:color="FFFFFF" w:sz="0"/>
            </w:tcBorders>
            <w:shd w:fill="E6F4F6" w:val="clear"/>
            <w:tcMar>
              <w:top w:type="dxa" w:w="100"/>
              <w:left w:type="dxa" w:w="180"/>
              <w:bottom w:type="dxa" w:w="100"/>
              <w:right w:type="dxa" w:w="180"/>
            </w:tcMar>
          </w:tcPr>
          <w:p>
            <w:pPr>
              <w:spacing w:after="30" w:before="0"/>
            </w:pPr>
            <w:r>
              <w:rPr>
                <w:rFonts w:ascii="Arial" w:cs="Arial" w:eastAsia="Arial" w:hAnsi="Arial"/>
                <w:b/>
                <w:bCs/>
                <w:i w:val="false"/>
                <w:iCs w:val="false"/>
                <w:color w:val="0A2533"/>
                <w:sz w:val="22"/>
                <w:szCs w:val="22"/>
              </w:rPr>
              <w:t xml:space="preserve">OBJET  :  </w:t>
            </w:r>
            <w:r>
              <w:rPr>
                <w:rFonts w:ascii="Arial" w:cs="Arial" w:eastAsia="Arial" w:hAnsi="Arial"/>
                <w:b w:val="false"/>
                <w:bCs w:val="false"/>
                <w:i w:val="false"/>
                <w:iCs w:val="false"/>
                <w:color w:val="222222"/>
                <w:sz w:val="22"/>
                <w:szCs w:val="22"/>
              </w:rPr>
              <w:t xml:space="preserve">Rapport de situation relatif aux conditions d'exécution de la prestation de gestion du linge hospitalier — Difficultés relationnelles et opérationnelles rencontrées au sein de l'Hôpital Central de Yaoundé</w:t>
            </w:r>
          </w:p>
          <w:p>
            <w:pPr>
              <w:spacing w:after="0" w:before="0"/>
            </w:pPr>
            <w:r>
              <w:rPr>
                <w:rFonts w:ascii="Arial" w:cs="Arial" w:eastAsia="Arial" w:hAnsi="Arial"/>
                <w:b/>
                <w:bCs/>
                <w:i w:val="false"/>
                <w:iCs w:val="false"/>
                <w:color w:val="017A88"/>
                <w:sz w:val="20"/>
                <w:szCs w:val="20"/>
              </w:rPr>
              <w:t xml:space="preserve">Réf.  :  </w:t>
            </w:r>
            <w:r>
              <w:rPr>
                <w:rFonts w:ascii="Arial" w:cs="Arial" w:eastAsia="Arial" w:hAnsi="Arial"/>
                <w:b w:val="false"/>
                <w:bCs w:val="false"/>
                <w:i w:val="false"/>
                <w:iCs w:val="false"/>
                <w:color w:val="444444"/>
                <w:sz w:val="20"/>
                <w:szCs w:val="20"/>
              </w:rPr>
              <w:t xml:space="preserve">CD/SANOVIA/HCY/2026/21  ·  Rapport n° SNV/HCY/2026/DIR/01  ·  08 juin 2026</w:t>
            </w:r>
          </w:p>
        </w:tc>
      </w:tr>
    </w:tbl>
    <w:p/>
    <w:p>
      <w:pPr>
        <w:spacing w:after="160" w:before="0"/>
        <w:jc w:val="left"/>
      </w:pPr>
      <w:r>
        <w:rPr>
          <w:rFonts w:ascii="Arial" w:cs="Arial" w:eastAsia="Arial" w:hAnsi="Arial"/>
          <w:b/>
          <w:bCs/>
          <w:i w:val="false"/>
          <w:iCs w:val="false"/>
          <w:color w:val="0A2533"/>
          <w:sz w:val="22"/>
          <w:szCs w:val="22"/>
        </w:rPr>
        <w:t xml:space="preserve">Monsieur le Directeur,</w:t>
      </w:r>
    </w:p>
    <w:p>
      <w:pPr>
        <w:spacing w:after="70" w:before="70"/>
        <w:jc w:val="both"/>
      </w:pPr>
      <w:r>
        <w:rPr>
          <w:rFonts w:ascii="Arial" w:cs="Arial" w:eastAsia="Arial" w:hAnsi="Arial"/>
          <w:b w:val="false"/>
          <w:bCs w:val="false"/>
          <w:i w:val="false"/>
          <w:iCs w:val="false"/>
          <w:color w:val="222222"/>
          <w:sz w:val="21"/>
          <w:szCs w:val="21"/>
        </w:rPr>
        <w:t xml:space="preserve">SANOVIA HEALTH CARE, titulaire du contrat de gestion externalisée des services de blanchisserie et de gestion du linge hospitalier de l'Hôpital Central de Yaoundé (ci-après « l'HCY »), a l'honneur de porter à votre haute connaissance les difficultés sérieuses que rencontre notre société dans l'exécution de sa mission, et qui menacent aujourd'hui la sérénité et la continuité de la prestation que nous nous sommes engagés à fournir.</w:t>
      </w:r>
    </w:p>
    <w:p>
      <w:pPr>
        <w:spacing w:after="70" w:before="70"/>
        <w:jc w:val="both"/>
      </w:pPr>
      <w:r>
        <w:rPr>
          <w:rFonts w:ascii="Arial" w:cs="Arial" w:eastAsia="Arial" w:hAnsi="Arial"/>
          <w:b w:val="false"/>
          <w:bCs w:val="false"/>
          <w:i w:val="false"/>
          <w:iCs w:val="false"/>
          <w:color w:val="222222"/>
          <w:sz w:val="21"/>
          <w:szCs w:val="21"/>
        </w:rPr>
        <w:t xml:space="preserve">Nous tenons, en préambule, à vous assurer de notre entière disponibilité et de notre dévouement sans réserve à la réussite de ce projet au bénéfice de l'Hôpital Central de Yaoundé. Depuis la prise d'effet de notre contrat, SANOVIA HEALTH CARE n'a, à aucun moment et pour aucune raison — y compris dans un contexte de difficultés financières liées à des délais de règlement — cessé ou diminué la qualité de ses prestations. Nos données opérationnelles le confirment : ​27 597 unités traitées au premier trimestre 2026, soit 157,7% de l'objectif trimestriel contractuel, avec un taux de tri de 100% maintenu trois mois consécutifs.</w:t>
      </w:r>
    </w:p>
    <w:p>
      <w:pPr>
        <w:spacing w:after="70" w:before="70"/>
        <w:jc w:val="both"/>
      </w:pPr>
      <w:r>
        <w:rPr>
          <w:rFonts w:ascii="Arial" w:cs="Arial" w:eastAsia="Arial" w:hAnsi="Arial"/>
          <w:b w:val="false"/>
          <w:bCs w:val="false"/>
          <w:i w:val="false"/>
          <w:iCs w:val="false"/>
          <w:color w:val="222222"/>
          <w:sz w:val="21"/>
          <w:szCs w:val="21"/>
        </w:rPr>
        <w:t xml:space="preserve">C'est dans cet esprit de transparence, de respect mutuel et de volonté de préserver la qualité de la relation contractuelle, que nous vous adressons le présent rapport.</w:t>
      </w:r>
    </w:p>
    <w:p>
      <w:pPr>
        <w:pBdr>
          <w:bottom w:val="single" w:color="017A88" w:sz="6" w:space="2"/>
        </w:pBdr>
        <w:spacing w:after="200" w:before="200"/>
      </w:pPr>
    </w:p>
    <w:p>
      <w:pPr>
        <w:pBdr>
          <w:bottom w:val="single" w:color="017A88" w:sz="6" w:space="3"/>
        </w:pBdr>
        <w:spacing w:after="100" w:before="280"/>
      </w:pPr>
      <w:r>
        <w:rPr>
          <w:rFonts w:ascii="Arial" w:cs="Arial" w:eastAsia="Arial" w:hAnsi="Arial"/>
          <w:b/>
          <w:bCs/>
          <w:i w:val="false"/>
          <w:iCs w:val="false"/>
          <w:color w:val="017A88"/>
          <w:sz w:val="26"/>
          <w:szCs w:val="26"/>
        </w:rPr>
        <w:t xml:space="preserve">I.  </w:t>
      </w:r>
      <w:r>
        <w:rPr>
          <w:rFonts w:ascii="Arial" w:cs="Arial" w:eastAsia="Arial" w:hAnsi="Arial"/>
          <w:b/>
          <w:bCs/>
          <w:i w:val="false"/>
          <w:iCs w:val="false"/>
          <w:color w:val="0A2533"/>
          <w:sz w:val="26"/>
          <w:szCs w:val="26"/>
        </w:rPr>
        <w:t xml:space="preserve">INGÉRENCE DANS LES OPÉRATIONS INTERNES DE SANOVIA HEALTH CARE</w:t>
      </w:r>
    </w:p>
    <w:p>
      <w:pPr>
        <w:spacing w:after="60" w:before="180"/>
        <w:ind w:left="360"/>
      </w:pPr>
      <w:r>
        <w:rPr>
          <w:rFonts w:ascii="Arial" w:cs="Arial" w:eastAsia="Arial" w:hAnsi="Arial"/>
          <w:b/>
          <w:bCs/>
          <w:i w:val="false"/>
          <w:iCs w:val="false"/>
          <w:color w:val="017A88"/>
          <w:sz w:val="23"/>
          <w:szCs w:val="23"/>
        </w:rPr>
        <w:t xml:space="preserve">a)  </w:t>
      </w:r>
      <w:r>
        <w:rPr>
          <w:rFonts w:ascii="Arial" w:cs="Arial" w:eastAsia="Arial" w:hAnsi="Arial"/>
          <w:b/>
          <w:bCs/>
          <w:i w:val="false"/>
          <w:iCs w:val="false"/>
          <w:color w:val="0A2533"/>
          <w:sz w:val="23"/>
          <w:szCs w:val="23"/>
        </w:rPr>
        <w:t xml:space="preserve">Tentatives répétées d'immixtion dans notre organisation interne</w:t>
      </w:r>
    </w:p>
    <w:p>
      <w:pPr>
        <w:spacing w:after="70" w:before="70"/>
        <w:jc w:val="both"/>
      </w:pPr>
      <w:r>
        <w:rPr>
          <w:rFonts w:ascii="Arial" w:cs="Arial" w:eastAsia="Arial" w:hAnsi="Arial"/>
          <w:b w:val="false"/>
          <w:bCs w:val="false"/>
          <w:i w:val="false"/>
          <w:iCs w:val="false"/>
          <w:color w:val="222222"/>
          <w:sz w:val="21"/>
          <w:szCs w:val="21"/>
        </w:rPr>
        <w:t xml:space="preserve">Depuis le début de notre intervention à l'HCY, nous constatons de la part de l'Intendance de l'hôpital une démarche systématique et persistante visant à s'immiscer dans le fonctionnement interne de SANOVIA HEALTH CARE, bien au-delà du périmètre légitime de contrôle du résultat de notre prestation.</w:t>
      </w:r>
    </w:p>
    <w:p>
      <w:pPr>
        <w:spacing w:after="70" w:before="70"/>
        <w:jc w:val="both"/>
      </w:pPr>
      <w:r>
        <w:rPr>
          <w:rFonts w:ascii="Arial" w:cs="Arial" w:eastAsia="Arial" w:hAnsi="Arial"/>
          <w:b w:val="false"/>
          <w:bCs w:val="false"/>
          <w:i w:val="false"/>
          <w:iCs w:val="false"/>
          <w:color w:val="222222"/>
          <w:sz w:val="21"/>
          <w:szCs w:val="21"/>
        </w:rPr>
        <w:t xml:space="preserve">Il est important, Monsieur le Directeur, de rappeler le cadre juridique et contractuel de notre relation : SANOVIA HEALTH CARE est un prestataire de services extérieur, indépendant, dont le personnel relève exclusivement de son autorité hiérarchique propre. L'hôpital, à travers ses représentants, est fondé à contrôler la conformité et la qualité du livrable — à savoir le linge propre, conditionné et remis en temps utile dans les services. Il ne saurait, en revanche, prétendre à une quelconque autorité sur l'organisation interne, les processus opératoires, ni sur la gestion des ressources humaines de SANOVIA.</w:t>
      </w:r>
    </w:p>
    <w:p>
      <w:pPr>
        <w:spacing w:after="70" w:before="70"/>
        <w:jc w:val="both"/>
      </w:pPr>
      <w:r>
        <w:rPr>
          <w:rFonts w:ascii="Arial" w:cs="Arial" w:eastAsia="Arial" w:hAnsi="Arial"/>
          <w:b w:val="false"/>
          <w:bCs w:val="false"/>
          <w:i w:val="false"/>
          <w:iCs w:val="false"/>
          <w:color w:val="222222"/>
          <w:sz w:val="21"/>
          <w:szCs w:val="21"/>
        </w:rPr>
        <w:t xml:space="preserve">Or, les faits que nous documentons ci-après démontrent une volonté délibérée de franchir cette limite.</w:t>
      </w:r>
    </w:p>
    <w:p>
      <w:pPr>
        <w:spacing w:after="60" w:before="180"/>
        <w:ind w:left="360"/>
      </w:pPr>
      <w:r>
        <w:rPr>
          <w:rFonts w:ascii="Arial" w:cs="Arial" w:eastAsia="Arial" w:hAnsi="Arial"/>
          <w:b/>
          <w:bCs/>
          <w:i w:val="false"/>
          <w:iCs w:val="false"/>
          <w:color w:val="017A88"/>
          <w:sz w:val="23"/>
          <w:szCs w:val="23"/>
        </w:rPr>
        <w:t xml:space="preserve">b)  </w:t>
      </w:r>
      <w:r>
        <w:rPr>
          <w:rFonts w:ascii="Arial" w:cs="Arial" w:eastAsia="Arial" w:hAnsi="Arial"/>
          <w:b/>
          <w:bCs/>
          <w:i w:val="false"/>
          <w:iCs w:val="false"/>
          <w:color w:val="0A2533"/>
          <w:sz w:val="23"/>
          <w:szCs w:val="23"/>
        </w:rPr>
        <w:t xml:space="preserve">Mise à l'écart de deux responsables SANOVIA — Conséquences documentées</w:t>
      </w:r>
    </w:p>
    <w:p>
      <w:pPr>
        <w:spacing w:after="70" w:before="70"/>
        <w:jc w:val="both"/>
      </w:pPr>
      <w:r>
        <w:rPr>
          <w:rFonts w:ascii="Arial" w:cs="Arial" w:eastAsia="Arial" w:hAnsi="Arial"/>
          <w:b w:val="false"/>
          <w:bCs w:val="false"/>
          <w:i w:val="false"/>
          <w:iCs w:val="false"/>
          <w:color w:val="222222"/>
          <w:sz w:val="21"/>
          <w:szCs w:val="21"/>
        </w:rPr>
        <w:t xml:space="preserve">Deux responsables opérationnels successifs de SANOVIA HEALTH CARE ont dû être écartés de leur poste en raison des pressions et manœuvres d'intimidation qu'ils ont subies. Placés dans une situation de crainte vis-à-vis de l'Intendante, ces agents avaient progressivement cessé de rendre compte à leur hiérarchie de SANOVIA pour devenir, de fait, des relais de l'Intendance au sein même de notre société. Ils transmettaient des informations internes, exécutaient des instructions contraires aux directives de SANOVIA, et participaient à affaiblir l'autorité de notre direction sur le terrain.</w:t>
      </w:r>
    </w:p>
    <w:p>
      <w:pPr>
        <w:spacing w:after="70" w:before="70"/>
        <w:jc w:val="both"/>
      </w:pPr>
      <w:r>
        <w:rPr>
          <w:rFonts w:ascii="Arial" w:cs="Arial" w:eastAsia="Arial" w:hAnsi="Arial"/>
          <w:b w:val="false"/>
          <w:bCs w:val="false"/>
          <w:i w:val="false"/>
          <w:iCs w:val="false"/>
          <w:color w:val="222222"/>
          <w:sz w:val="21"/>
          <w:szCs w:val="21"/>
        </w:rPr>
        <w:t xml:space="preserve">Ce phénomène n'est pas anodin : il résulte d'une stratégie d'infiltration progressive qui fragilise notre chaîne de commandement et compromet notre capacité à assurer une prestation conforme. Nous ne pouvons tolérer que notre personnel soit placé en situation de double allégeance, au détriment des intérêts de SANOVIA et, in fine, de la qualité du service rendu à l'hôpital.</w:t>
      </w:r>
    </w:p>
    <w:p>
      <w:pPr>
        <w:spacing w:after="60" w:before="180"/>
        <w:ind w:left="360"/>
      </w:pPr>
      <w:r>
        <w:rPr>
          <w:rFonts w:ascii="Arial" w:cs="Arial" w:eastAsia="Arial" w:hAnsi="Arial"/>
          <w:b/>
          <w:bCs/>
          <w:i w:val="false"/>
          <w:iCs w:val="false"/>
          <w:color w:val="017A88"/>
          <w:sz w:val="23"/>
          <w:szCs w:val="23"/>
        </w:rPr>
        <w:t xml:space="preserve">c)  </w:t>
      </w:r>
      <w:r>
        <w:rPr>
          <w:rFonts w:ascii="Arial" w:cs="Arial" w:eastAsia="Arial" w:hAnsi="Arial"/>
          <w:b/>
          <w:bCs/>
          <w:i w:val="false"/>
          <w:iCs w:val="false"/>
          <w:color w:val="0A2533"/>
          <w:sz w:val="23"/>
          <w:szCs w:val="23"/>
        </w:rPr>
        <w:t xml:space="preserve">Fuite d'informations confidentielles — Rétrocession à l'Intendance</w:t>
      </w:r>
    </w:p>
    <w:p>
      <w:pPr>
        <w:spacing w:after="70" w:before="70"/>
        <w:jc w:val="both"/>
      </w:pPr>
      <w:r>
        <w:rPr>
          <w:rFonts w:ascii="Arial" w:cs="Arial" w:eastAsia="Arial" w:hAnsi="Arial"/>
          <w:b w:val="false"/>
          <w:bCs w:val="false"/>
          <w:i w:val="false"/>
          <w:iCs w:val="false"/>
          <w:color w:val="222222"/>
          <w:sz w:val="21"/>
          <w:szCs w:val="21"/>
        </w:rPr>
        <w:t xml:space="preserve">Nous avons constaté que plusieurs membres de notre personnel, manifestement sous la pression ou l'influence de l'Intendante, ont pris l'habitude de se rendre dans son bureau pour lui communiquer des informations relevant de notre organisation interne : processus opératoires, difficultés techniques, situations individuelles des agents, informations sur nos stocks et nos procédures.</w:t>
      </w:r>
    </w:p>
    <w:p>
      <w:pPr>
        <w:spacing w:after="70" w:before="70"/>
        <w:jc w:val="both"/>
      </w:pPr>
      <w:r>
        <w:rPr>
          <w:rFonts w:ascii="Arial" w:cs="Arial" w:eastAsia="Arial" w:hAnsi="Arial"/>
          <w:b w:val="false"/>
          <w:bCs w:val="false"/>
          <w:i w:val="false"/>
          <w:iCs w:val="false"/>
          <w:color w:val="222222"/>
          <w:sz w:val="21"/>
          <w:szCs w:val="21"/>
        </w:rPr>
        <w:t xml:space="preserve">Ces comportements constituent une violation grave de la confidentialité interne à laquelle tout salarié de SANOVIA est tenu. Des mesures disciplinaires internes ont été engagées. Nous restons néanmoins conscients que ces comportements sont, pour la plupart, la conséquence directe des pressions exercées par l'Intendance, et non de la seule initiative des agents concernés.</w:t>
      </w:r>
    </w:p>
    <w:tbl>
      <w:tblPr>
        <w:tblW w:type="dxa" w:w="9000"/>
        <w:tblBorders>
          <w:top w:val="single" w:color="C96B1A" w:sz="6"/>
          <w:left w:val="single" w:color="C96B1A" w:sz="6"/>
          <w:bottom w:val="single" w:color="C96B1A" w:sz="6"/>
          <w:right w:val="single" w:color="C96B1A" w:sz="6"/>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before="0"/>
            </w:pPr>
            <w:r>
              <w:rPr>
                <w:rFonts w:ascii="Arial" w:cs="Arial" w:eastAsia="Arial" w:hAnsi="Arial"/>
                <w:b/>
                <w:bCs/>
                <w:i w:val="false"/>
                <w:iCs w:val="false"/>
                <w:color w:val="C96B1A"/>
                <w:sz w:val="21"/>
                <w:szCs w:val="21"/>
              </w:rPr>
              <w:t xml:space="preserve">⚠  Situation actuelle — Durcissement depuis le renforcement de notre encadrement</w:t>
            </w:r>
          </w:p>
          <w:p>
            <w:pPr>
              <w:spacing w:after="40" w:before="40"/>
              <w:jc w:val="both"/>
            </w:pPr>
            <w:r>
              <w:rPr>
                <w:rFonts w:ascii="Arial" w:cs="Arial" w:eastAsia="Arial" w:hAnsi="Arial"/>
                <w:b w:val="false"/>
                <w:bCs w:val="false"/>
                <w:i w:val="false"/>
                <w:iCs w:val="false"/>
                <w:color w:val="333333"/>
                <w:sz w:val="20"/>
                <w:szCs w:val="20"/>
              </w:rPr>
              <w:t xml:space="preserve">Depuis que nous avons renforcé notre encadrement sur le terrain avec des instructions fermes visant à couper tout lien hiérarchique non autorisé entre notre personnel et l'Intendance, nous subissons un acharnement dont la cohérence et la simultanéité ne laissent aucun doute quant à son caractère délibéré.</w:t>
            </w:r>
          </w:p>
          <w:p>
            <w:pPr>
              <w:spacing w:after="40" w:before="40"/>
              <w:jc w:val="both"/>
            </w:pPr>
            <w:r>
              <w:rPr>
                <w:rFonts w:ascii="Arial" w:cs="Arial" w:eastAsia="Arial" w:hAnsi="Arial"/>
                <w:b w:val="false"/>
                <w:bCs w:val="false"/>
                <w:i w:val="false"/>
                <w:iCs w:val="false"/>
                <w:color w:val="333333"/>
                <w:sz w:val="20"/>
                <w:szCs w:val="20"/>
              </w:rPr>
              <w:t xml:space="preserve">Ce revirement confirme que les pressions antérieures visaient précisément à maintenir une main mise informelle sur notre organisation. La résistance que nous opposons désormais à cette ingérence est interprétée, semble-t-il, comme une menace, et engendre en retour une multiplication des obstacles à notre activité.</w:t>
            </w:r>
          </w:p>
        </w:tc>
      </w:tr>
    </w:tbl>
    <w:p>
      <w:pPr>
        <w:pBdr>
          <w:bottom w:val="single" w:color="017A88" w:sz="6" w:space="2"/>
        </w:pBdr>
        <w:spacing w:after="200" w:before="200"/>
      </w:pPr>
    </w:p>
    <w:p>
      <w:pPr>
        <w:pBdr>
          <w:bottom w:val="single" w:color="017A88" w:sz="6" w:space="3"/>
        </w:pBdr>
        <w:spacing w:after="100" w:before="280"/>
      </w:pPr>
      <w:r>
        <w:rPr>
          <w:rFonts w:ascii="Arial" w:cs="Arial" w:eastAsia="Arial" w:hAnsi="Arial"/>
          <w:b/>
          <w:bCs/>
          <w:i w:val="false"/>
          <w:iCs w:val="false"/>
          <w:color w:val="017A88"/>
          <w:sz w:val="26"/>
          <w:szCs w:val="26"/>
        </w:rPr>
        <w:t xml:space="preserve">II.  </w:t>
      </w:r>
      <w:r>
        <w:rPr>
          <w:rFonts w:ascii="Arial" w:cs="Arial" w:eastAsia="Arial" w:hAnsi="Arial"/>
          <w:b/>
          <w:bCs/>
          <w:i w:val="false"/>
          <w:iCs w:val="false"/>
          <w:color w:val="0A2533"/>
          <w:sz w:val="26"/>
          <w:szCs w:val="26"/>
        </w:rPr>
        <w:t xml:space="preserve">BLOCAGE DE LA COMPTABILITÉ MATIÈRE — INCIDENT DU 08 JUIN 2026</w:t>
      </w:r>
    </w:p>
    <w:p>
      <w:pPr>
        <w:spacing w:after="70" w:before="70"/>
        <w:jc w:val="both"/>
      </w:pPr>
      <w:r>
        <w:rPr>
          <w:rFonts w:ascii="Arial" w:cs="Arial" w:eastAsia="Arial" w:hAnsi="Arial"/>
          <w:b w:val="false"/>
          <w:bCs w:val="false"/>
          <w:i w:val="false"/>
          <w:iCs w:val="false"/>
          <w:color w:val="222222"/>
          <w:sz w:val="21"/>
          <w:szCs w:val="21"/>
        </w:rPr>
        <w:t xml:space="preserve">Dans le cadre de notre contrôle interne du stock de linge — visant notamment à déterminer les responsabilités dans les écarts de stock constatés depuis octobre 2025 et à engager, le cas échéant, la procédure de solde de tout compte d'un ancien responsable en charge de la réception du linge —, SANOVIA HEALTH CARE a engagé il y a plus de deux semaines une démarche auprès de la Comptabilité Matière de l'HCY afin d'obtenir la communication des décharges de linge établies lors des remises de stock à notre responsable.</w:t>
      </w:r>
    </w:p>
    <w:p>
      <w:pPr>
        <w:spacing w:after="70" w:before="70"/>
        <w:jc w:val="both"/>
      </w:pPr>
      <w:r>
        <w:rPr>
          <w:rFonts w:ascii="Arial" w:cs="Arial" w:eastAsia="Arial" w:hAnsi="Arial"/>
          <w:b w:val="false"/>
          <w:bCs w:val="false"/>
          <w:i w:val="false"/>
          <w:iCs w:val="false"/>
          <w:color w:val="222222"/>
          <w:sz w:val="21"/>
          <w:szCs w:val="21"/>
        </w:rPr>
        <w:t xml:space="preserve">Ces documents sont essentiels : ils constituent la base contradictoire permettant de rapprocher le linge officiellement remis à SANOVIA avec les quantités effectivement reçues dans nos locaux. Sans ces pièces, il nous est impossible de déterminer si l'écart constaté résulte d'un manquement de notre agent, d'une erreur de comptage, ou d'une irrégularité en amont.</w:t>
      </w:r>
    </w:p>
    <w:tbl>
      <w:tblPr>
        <w:tblW w:type="dxa" w:w="9000"/>
        <w:tblBorders>
          <w:top w:val="single" w:color="B71C1C" w:sz="6"/>
          <w:left w:val="single" w:color="B71C1C" w:sz="6"/>
          <w:bottom w:val="single" w:color="B71C1C" w:sz="6"/>
          <w:right w:val="single" w:color="B71C1C" w:sz="6"/>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pPr>
              <w:spacing w:after="80" w:before="0"/>
            </w:pPr>
            <w:r>
              <w:rPr>
                <w:rFonts w:ascii="Arial" w:cs="Arial" w:eastAsia="Arial" w:hAnsi="Arial"/>
                <w:b/>
                <w:bCs/>
                <w:i w:val="false"/>
                <w:iCs w:val="false"/>
                <w:color w:val="B71C1C"/>
                <w:sz w:val="21"/>
                <w:szCs w:val="21"/>
              </w:rPr>
              <w:t xml:space="preserve">📋  Incident du 08 juin 2026 — Faits</w:t>
            </w:r>
          </w:p>
          <w:p>
            <w:pPr>
              <w:spacing w:after="40" w:before="40"/>
              <w:jc w:val="both"/>
            </w:pPr>
            <w:r>
              <w:rPr>
                <w:rFonts w:ascii="Arial" w:cs="Arial" w:eastAsia="Arial" w:hAnsi="Arial"/>
                <w:b w:val="false"/>
                <w:bCs w:val="false"/>
                <w:i w:val="false"/>
                <w:iCs w:val="false"/>
                <w:color w:val="333333"/>
                <w:sz w:val="20"/>
                <w:szCs w:val="20"/>
              </w:rPr>
              <w:t xml:space="preserve">Ce matin même, SANOVIA HEALTH CARE s'est de nouveau présentée auprès du service de la Comptabilité Matière pour obtenir la communication des décharges sollicitées depuis plus de deux semaines.</w:t>
            </w:r>
          </w:p>
          <w:p>
            <w:pPr>
              <w:spacing w:after="40" w:before="40"/>
              <w:jc w:val="both"/>
            </w:pPr>
            <w:r>
              <w:rPr>
                <w:rFonts w:ascii="Arial" w:cs="Arial" w:eastAsia="Arial" w:hAnsi="Arial"/>
                <w:b w:val="false"/>
                <w:bCs w:val="false"/>
                <w:i w:val="false"/>
                <w:iCs w:val="false"/>
                <w:color w:val="333333"/>
                <w:sz w:val="20"/>
                <w:szCs w:val="20"/>
              </w:rPr>
              <w:t xml:space="preserve">Le service nous a renvoyés en nous indiquant que nous devions « voir cela avec l'Intendante », au motif que cette dernière était passée le matin même pour récupérer lesdites décharges.</w:t>
            </w:r>
          </w:p>
          <w:p>
            <w:pPr>
              <w:spacing w:after="40" w:before="40"/>
              <w:jc w:val="both"/>
            </w:pPr>
            <w:r>
              <w:rPr>
                <w:rFonts w:ascii="Arial" w:cs="Arial" w:eastAsia="Arial" w:hAnsi="Arial"/>
                <w:b w:val="false"/>
                <w:bCs w:val="false"/>
                <w:i w:val="false"/>
                <w:iCs w:val="false"/>
                <w:color w:val="333333"/>
                <w:sz w:val="20"/>
                <w:szCs w:val="20"/>
              </w:rPr>
              <w:t xml:space="preserve">Ainsi, les documents officiels de la Comptabilité Matière — qui nous sont indispensables pour notre procédure interne de contrôle — se retrouvent entre les mains de l'Intendante, sans que nous en soyons informés ni que leur transmission à un tiers ait fait l'objet de notre consentement.</w:t>
            </w:r>
          </w:p>
          <w:p>
            <w:pPr>
              <w:spacing w:after="40" w:before="40"/>
              <w:jc w:val="both"/>
            </w:pPr>
            <w:r>
              <w:rPr>
                <w:rFonts w:ascii="Arial" w:cs="Arial" w:eastAsia="Arial" w:hAnsi="Arial"/>
                <w:b w:val="false"/>
                <w:bCs w:val="false"/>
                <w:i w:val="false"/>
                <w:iCs w:val="false"/>
                <w:color w:val="333333"/>
                <w:sz w:val="20"/>
                <w:szCs w:val="20"/>
              </w:rPr>
              <w:t xml:space="preserve">Nous n'avons, à ce jour, pas pu entrer en possession de ces décharges malgré nos demandes répétées.</w:t>
            </w:r>
          </w:p>
        </w:tc>
      </w:tr>
    </w:tbl>
    <w:p>
      <w:pPr>
        <w:spacing w:after="70" w:before="70"/>
        <w:jc w:val="both"/>
      </w:pPr>
      <w:r>
        <w:rPr>
          <w:rFonts w:ascii="Arial" w:cs="Arial" w:eastAsia="Arial" w:hAnsi="Arial"/>
          <w:b w:val="false"/>
          <w:bCs w:val="false"/>
          <w:i w:val="false"/>
          <w:iCs w:val="false"/>
          <w:color w:val="222222"/>
          <w:sz w:val="21"/>
          <w:szCs w:val="21"/>
        </w:rPr>
        <w:t xml:space="preserve">Cette situation est grave à plusieurs titres. D'une part, elle prive SANOVIA d'un droit légitime à l'information dans le cadre d'un contrat bilatéral avec l'HCY. D'autre part, elle soulève des questions sérieuses quant aux motivations de l'Intendante à intercepter des documents relatifs au contrôle interne d'un prestataire, ce qui excède manifestement ses attributions.</w:t>
      </w:r>
    </w:p>
    <w:p>
      <w:pPr>
        <w:spacing w:after="70" w:before="70"/>
        <w:jc w:val="both"/>
      </w:pPr>
      <w:r>
        <w:rPr>
          <w:rFonts w:ascii="Arial" w:cs="Arial" w:eastAsia="Arial" w:hAnsi="Arial"/>
          <w:b w:val="false"/>
          <w:bCs w:val="false"/>
          <w:i w:val="false"/>
          <w:iCs w:val="false"/>
          <w:color w:val="222222"/>
          <w:sz w:val="21"/>
          <w:szCs w:val="21"/>
        </w:rPr>
        <w:t xml:space="preserve">Nous formulons solennellement, par le présent rapport, la demande que les décharges de linge concernant la période depuis octobre 2025 nous soient communiquées sans délai supplémentaire, et que des instructions soient données à la Comptabilité Matière en ce sens.</w:t>
      </w:r>
    </w:p>
    <w:p>
      <w:pPr>
        <w:pBdr>
          <w:bottom w:val="single" w:color="017A88" w:sz="6" w:space="2"/>
        </w:pBdr>
        <w:spacing w:after="200" w:before="200"/>
      </w:pPr>
    </w:p>
    <w:p>
      <w:pPr>
        <w:pBdr>
          <w:bottom w:val="single" w:color="017A88" w:sz="6" w:space="3"/>
        </w:pBdr>
        <w:spacing w:after="100" w:before="280"/>
      </w:pPr>
      <w:r>
        <w:rPr>
          <w:rFonts w:ascii="Arial" w:cs="Arial" w:eastAsia="Arial" w:hAnsi="Arial"/>
          <w:b/>
          <w:bCs/>
          <w:i w:val="false"/>
          <w:iCs w:val="false"/>
          <w:color w:val="017A88"/>
          <w:sz w:val="26"/>
          <w:szCs w:val="26"/>
        </w:rPr>
        <w:t xml:space="preserve">III.  </w:t>
      </w:r>
      <w:r>
        <w:rPr>
          <w:rFonts w:ascii="Arial" w:cs="Arial" w:eastAsia="Arial" w:hAnsi="Arial"/>
          <w:b/>
          <w:bCs/>
          <w:i w:val="false"/>
          <w:iCs w:val="false"/>
          <w:color w:val="0A2533"/>
          <w:sz w:val="26"/>
          <w:szCs w:val="26"/>
        </w:rPr>
        <w:t xml:space="preserve">DEMANDES DE DOCUMENTS CONFIDENTIELS — CONTRATS DE TRAVAIL</w:t>
      </w:r>
    </w:p>
    <w:p>
      <w:pPr>
        <w:spacing w:after="70" w:before="70"/>
        <w:jc w:val="both"/>
      </w:pPr>
      <w:r>
        <w:rPr>
          <w:rFonts w:ascii="Arial" w:cs="Arial" w:eastAsia="Arial" w:hAnsi="Arial"/>
          <w:b w:val="false"/>
          <w:bCs w:val="false"/>
          <w:i w:val="false"/>
          <w:iCs w:val="false"/>
          <w:color w:val="222222"/>
          <w:sz w:val="21"/>
          <w:szCs w:val="21"/>
        </w:rPr>
        <w:t xml:space="preserve">À plusieurs reprises, et toujours de manière verbale, il nous a été demandé de produire les contrats de travail de nos employés, notamment dans le cadre d'une démarche présentée comme relevant de la CUAF (Caisse Unique d'Allocations Familiales).</w:t>
      </w:r>
    </w:p>
    <w:p>
      <w:pPr>
        <w:spacing w:after="70" w:before="70"/>
        <w:jc w:val="both"/>
      </w:pPr>
      <w:r>
        <w:rPr>
          <w:rFonts w:ascii="Arial" w:cs="Arial" w:eastAsia="Arial" w:hAnsi="Arial"/>
          <w:b w:val="false"/>
          <w:bCs w:val="false"/>
          <w:i w:val="false"/>
          <w:iCs w:val="false"/>
          <w:color w:val="222222"/>
          <w:sz w:val="21"/>
          <w:szCs w:val="21"/>
        </w:rPr>
        <w:t xml:space="preserve">Nous tenons à rappeler avec clarté notre position sur ce point :</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Les contrats de travail des salariés de SANOVIA HEALTH CARE sont des documents contractuels privés, couverts par la confidentialité et relevant de la seule relation employeur-salarié. Ils ne peuvent être communiqués à un tiers — fût-il un partenaire institutionnel — sans le consentement express des parties.</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La CUAF dispose de ses propres canaux officiels pour les déclarations qui lui sont dues. Toute démarche dans ce cadre doit emprunter les voies légales et formelles prévues à cet effet.</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SANOVIA HEALTH CARE est en mesure de produire, pour les agents dont la période d'essai est achevée, des attestations d'embauche et des lettres de confirmation de poste. Ces documents constituent la réponse proportionnée et juridiquement appropriée à ce type de demande.</w:t>
      </w:r>
    </w:p>
    <w:p>
      <w:pPr>
        <w:spacing w:after="70" w:before="70"/>
        <w:jc w:val="both"/>
      </w:pPr>
      <w:r>
        <w:rPr>
          <w:rFonts w:ascii="Arial" w:cs="Arial" w:eastAsia="Arial" w:hAnsi="Arial"/>
          <w:b w:val="false"/>
          <w:bCs w:val="false"/>
          <w:i w:val="false"/>
          <w:iCs w:val="false"/>
          <w:color w:val="222222"/>
          <w:sz w:val="21"/>
          <w:szCs w:val="21"/>
        </w:rPr>
        <w:t xml:space="preserve">Nous attirons votre attention sur le fait que ces demandes, formulées verbalement et de façon répétée, s'inscrivent dans un schéma plus large d'intrusion dans notre organisation interne. Nous ne saurions y accéder, et nous sollicitons votre appui pour que de telles demandes soient, à l'avenir, formulées par voie officielle et transmises à notre direction, et non au personnel de terrain.</w:t>
      </w:r>
    </w:p>
    <w:p>
      <w:pPr>
        <w:pBdr>
          <w:bottom w:val="single" w:color="017A88" w:sz="6" w:space="2"/>
        </w:pBdr>
        <w:spacing w:after="200" w:before="200"/>
      </w:pPr>
    </w:p>
    <w:p>
      <w:pPr>
        <w:pBdr>
          <w:bottom w:val="single" w:color="017A88" w:sz="6" w:space="3"/>
        </w:pBdr>
        <w:spacing w:after="100" w:before="280"/>
      </w:pPr>
      <w:r>
        <w:rPr>
          <w:rFonts w:ascii="Arial" w:cs="Arial" w:eastAsia="Arial" w:hAnsi="Arial"/>
          <w:b/>
          <w:bCs/>
          <w:i w:val="false"/>
          <w:iCs w:val="false"/>
          <w:color w:val="017A88"/>
          <w:sz w:val="26"/>
          <w:szCs w:val="26"/>
        </w:rPr>
        <w:t xml:space="preserve">IV.  </w:t>
      </w:r>
      <w:r>
        <w:rPr>
          <w:rFonts w:ascii="Arial" w:cs="Arial" w:eastAsia="Arial" w:hAnsi="Arial"/>
          <w:b/>
          <w:bCs/>
          <w:i w:val="false"/>
          <w:iCs w:val="false"/>
          <w:color w:val="0A2533"/>
          <w:sz w:val="26"/>
          <w:szCs w:val="26"/>
        </w:rPr>
        <w:t xml:space="preserve">RÉTENTION DE LINGE PAR CERTAINS SERVICES — FAUSSES DÉCLARATIONS DE RUPTURE</w:t>
      </w:r>
    </w:p>
    <w:p>
      <w:pPr>
        <w:spacing w:after="70" w:before="70"/>
        <w:jc w:val="both"/>
      </w:pPr>
      <w:r>
        <w:rPr>
          <w:rFonts w:ascii="Arial" w:cs="Arial" w:eastAsia="Arial" w:hAnsi="Arial"/>
          <w:b w:val="false"/>
          <w:bCs w:val="false"/>
          <w:i w:val="false"/>
          <w:iCs w:val="false"/>
          <w:color w:val="222222"/>
          <w:sz w:val="21"/>
          <w:szCs w:val="21"/>
        </w:rPr>
        <w:t xml:space="preserve">Dans le cadre de notre contrôle opérationnel de la distribution, nous avons constaté, à plusieurs reprises et de manière concordante, un phénomène préoccupant : certains services de l'HCY procèdent à une rétention délibérée de linge propre, constituant des stocks cachés dans leurs locaux, tout en déclarant simultanément des situations de rupture ou une insuffisance de dotation.</w:t>
      </w:r>
    </w:p>
    <w:p>
      <w:pPr>
        <w:spacing w:after="70" w:before="70"/>
        <w:jc w:val="both"/>
      </w:pPr>
      <w:r>
        <w:rPr>
          <w:rFonts w:ascii="Arial" w:cs="Arial" w:eastAsia="Arial" w:hAnsi="Arial"/>
          <w:b w:val="false"/>
          <w:bCs w:val="false"/>
          <w:i w:val="false"/>
          <w:iCs w:val="false"/>
          <w:color w:val="222222"/>
          <w:sz w:val="21"/>
          <w:szCs w:val="21"/>
        </w:rPr>
        <w:t xml:space="preserve">Nos agents se sont retrouvés, à plusieurs occasions documentées, dans des services déclarant ne plus avoir de linge, alors même qu'ils ont constaté sur place la présence de quantités significatives de linge propre stocké et non utilisé. Cette pratique crée artificiellement une image de défaillance de la part de SANOVIA, alors que notre prestation de distribution est bien exécutée.</w:t>
      </w:r>
    </w:p>
    <w:tbl>
      <w:tblPr>
        <w:tblW w:type="dxa" w:w="9000"/>
        <w:tblBorders>
          <w:top w:val="single" w:color="C96B1A" w:sz="6"/>
          <w:left w:val="single" w:color="C96B1A" w:sz="6"/>
          <w:bottom w:val="single" w:color="C96B1A" w:sz="6"/>
          <w:right w:val="single" w:color="C96B1A" w:sz="6"/>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pPr>
              <w:spacing w:after="80" w:before="0"/>
            </w:pPr>
            <w:r>
              <w:rPr>
                <w:rFonts w:ascii="Arial" w:cs="Arial" w:eastAsia="Arial" w:hAnsi="Arial"/>
                <w:b/>
                <w:bCs/>
                <w:i w:val="false"/>
                <w:iCs w:val="false"/>
                <w:color w:val="C96B1A"/>
                <w:sz w:val="21"/>
                <w:szCs w:val="21"/>
              </w:rPr>
              <w:t xml:space="preserve">⚠  Constat : Rétention organisée — Impacts directs</w:t>
            </w:r>
          </w:p>
          <w:p>
            <w:pPr>
              <w:spacing w:after="40" w:before="40"/>
              <w:jc w:val="both"/>
            </w:pPr>
            <w:r>
              <w:rPr>
                <w:rFonts w:ascii="Arial" w:cs="Arial" w:eastAsia="Arial" w:hAnsi="Arial"/>
                <w:b w:val="false"/>
                <w:bCs w:val="false"/>
                <w:i w:val="false"/>
                <w:iCs w:val="false"/>
                <w:color w:val="333333"/>
                <w:sz w:val="20"/>
                <w:szCs w:val="20"/>
              </w:rPr>
              <w:t xml:space="preserve">Des services maintiennent des stocks de linge propre non déclarés tout en formulant des demandes de réapprovisionnement injustifiées.</w:t>
            </w:r>
          </w:p>
          <w:p>
            <w:pPr>
              <w:spacing w:after="40" w:before="40"/>
              <w:jc w:val="both"/>
            </w:pPr>
            <w:r>
              <w:rPr>
                <w:rFonts w:ascii="Arial" w:cs="Arial" w:eastAsia="Arial" w:hAnsi="Arial"/>
                <w:b w:val="false"/>
                <w:bCs w:val="false"/>
                <w:i w:val="false"/>
                <w:iCs w:val="false"/>
                <w:color w:val="333333"/>
                <w:sz w:val="20"/>
                <w:szCs w:val="20"/>
              </w:rPr>
              <w:t xml:space="preserve">Cette pratique pénalise les autres services qui, eux, sont en besoin réel — déséquilibre de la distribution inter-services.</w:t>
            </w:r>
          </w:p>
          <w:p>
            <w:pPr>
              <w:spacing w:after="40" w:before="40"/>
              <w:jc w:val="both"/>
            </w:pPr>
            <w:r>
              <w:rPr>
                <w:rFonts w:ascii="Arial" w:cs="Arial" w:eastAsia="Arial" w:hAnsi="Arial"/>
                <w:b w:val="false"/>
                <w:bCs w:val="false"/>
                <w:i w:val="false"/>
                <w:iCs w:val="false"/>
                <w:color w:val="333333"/>
                <w:sz w:val="20"/>
                <w:szCs w:val="20"/>
              </w:rPr>
              <w:t xml:space="preserve">Elle génère une fausse perception d'insuffisance de notre prestation, susceptible d'être utilisée pour justifier des reproches infondés à notre égard.</w:t>
            </w:r>
          </w:p>
          <w:p>
            <w:pPr>
              <w:spacing w:after="40" w:before="40"/>
              <w:jc w:val="both"/>
            </w:pPr>
            <w:r>
              <w:rPr>
                <w:rFonts w:ascii="Arial" w:cs="Arial" w:eastAsia="Arial" w:hAnsi="Arial"/>
                <w:b w:val="false"/>
                <w:bCs w:val="false"/>
                <w:i w:val="false"/>
                <w:iCs w:val="false"/>
                <w:color w:val="333333"/>
                <w:sz w:val="20"/>
                <w:szCs w:val="20"/>
              </w:rPr>
              <w:t xml:space="preserve">SANOVIA fournit le linge disponible dans les quantités que permet son stock. Il ne nous appartient pas de contrôler l'utilisation que chaque service en fait une fois la dotation remise.</w:t>
            </w:r>
          </w:p>
          <w:p>
            <w:pPr>
              <w:spacing w:after="40" w:before="40"/>
              <w:jc w:val="both"/>
            </w:pPr>
            <w:r>
              <w:rPr>
                <w:rFonts w:ascii="Arial" w:cs="Arial" w:eastAsia="Arial" w:hAnsi="Arial"/>
                <w:b w:val="false"/>
                <w:bCs w:val="false"/>
                <w:i w:val="false"/>
                <w:iCs w:val="false"/>
                <w:color w:val="333333"/>
                <w:sz w:val="20"/>
                <w:szCs w:val="20"/>
              </w:rPr>
              <w:t xml:space="preserve">Nous ne sommes pas en mesure de contrôler les flux internes à chaque service ni d'imposer une gestion de stock aux équipes soignantes — ce n'est pas dans notre périmètre contractuel.</w:t>
            </w:r>
          </w:p>
        </w:tc>
      </w:tr>
    </w:tbl>
    <w:p>
      <w:pPr>
        <w:spacing w:after="70" w:before="70"/>
        <w:jc w:val="both"/>
      </w:pPr>
      <w:r>
        <w:rPr>
          <w:rFonts w:ascii="Arial" w:cs="Arial" w:eastAsia="Arial" w:hAnsi="Arial"/>
          <w:b w:val="false"/>
          <w:bCs w:val="false"/>
          <w:i w:val="false"/>
          <w:iCs w:val="false"/>
          <w:color w:val="222222"/>
          <w:sz w:val="21"/>
          <w:szCs w:val="21"/>
        </w:rPr>
        <w:t xml:space="preserve">Nous tenons à souligner qu'il ne revient pas à SANOVIA de gérer les stocks de linge au sein des services hospitaliers. Notre obligation contractuelle porte sur la collecte du linge sale, son traitement, et la remise du linge propre conditionné. La gestion du stock de linge à l'intérieur de chaque service relève de la responsabilité propre des infirmiers-chefs et des équipes de soins.</w:t>
      </w:r>
    </w:p>
    <w:p>
      <w:pPr>
        <w:spacing w:after="60" w:before="180"/>
        <w:ind w:left="360"/>
      </w:pPr>
      <w:r>
        <w:rPr>
          <w:rFonts w:ascii="Arial" w:cs="Arial" w:eastAsia="Arial" w:hAnsi="Arial"/>
          <w:b/>
          <w:bCs/>
          <w:i w:val="false"/>
          <w:iCs w:val="false"/>
          <w:color w:val="017A88"/>
          <w:sz w:val="23"/>
          <w:szCs w:val="23"/>
        </w:rPr>
        <w:t xml:space="preserve">→)  </w:t>
      </w:r>
      <w:r>
        <w:rPr>
          <w:rFonts w:ascii="Arial" w:cs="Arial" w:eastAsia="Arial" w:hAnsi="Arial"/>
          <w:b/>
          <w:bCs/>
          <w:i w:val="false"/>
          <w:iCs w:val="false"/>
          <w:color w:val="0A2533"/>
          <w:sz w:val="23"/>
          <w:szCs w:val="23"/>
        </w:rPr>
        <w:t xml:space="preserve">Demande de création de responsables linge par service</w:t>
      </w:r>
    </w:p>
    <w:p>
      <w:pPr>
        <w:spacing w:after="70" w:before="70"/>
        <w:jc w:val="both"/>
      </w:pPr>
      <w:r>
        <w:rPr>
          <w:rFonts w:ascii="Arial" w:cs="Arial" w:eastAsia="Arial" w:hAnsi="Arial"/>
          <w:b w:val="false"/>
          <w:bCs w:val="false"/>
          <w:i w:val="false"/>
          <w:iCs w:val="false"/>
          <w:color w:val="222222"/>
          <w:sz w:val="21"/>
          <w:szCs w:val="21"/>
        </w:rPr>
        <w:t xml:space="preserve">Depuis plusieurs mois, SANOVIA HEALTH CARE a formulé — par écrit — une demande visant à mettre en place, dans chaque service, un responsable linge désigné (un pour la vacation du matin, un pour l'après-midi), chargé d'assurer la liaison en temps réel avec nos équipes de distribution.</w:t>
      </w:r>
    </w:p>
    <w:p>
      <w:pPr>
        <w:spacing w:after="70" w:before="70"/>
        <w:jc w:val="both"/>
      </w:pPr>
      <w:r>
        <w:rPr>
          <w:rFonts w:ascii="Arial" w:cs="Arial" w:eastAsia="Arial" w:hAnsi="Arial"/>
          <w:b w:val="false"/>
          <w:bCs w:val="false"/>
          <w:i w:val="false"/>
          <w:iCs w:val="false"/>
          <w:color w:val="222222"/>
          <w:sz w:val="21"/>
          <w:szCs w:val="21"/>
        </w:rPr>
        <w:t xml:space="preserve">Ce dispositif permettrait :</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Une communication directe et permanente sur les besoins réels du service selon le flux journalier de patients ;</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Une anticipation des pics de consommation permettant à SANOVIA de préparer les dotations en conséquence ;</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Une réduction des situations de rupture réelle, qui doivent être distinguées des fausses ruptures résultant d'une mauvaise gestion du stock interne ;</w:t>
      </w:r>
    </w:p>
    <w:p>
      <w:pPr>
        <w:pStyle w:val="ListParagraph"/>
        <w:numPr>
          <w:ilvl w:val="0"/>
          <w:numId w:val="2"/>
        </w:numPr>
        <w:spacing w:after="50" w:before="50"/>
        <w:ind w:left="720" w:hanging="360"/>
      </w:pPr>
      <w:r>
        <w:rPr>
          <w:rFonts w:ascii="Arial" w:cs="Arial" w:eastAsia="Arial" w:hAnsi="Arial"/>
          <w:b w:val="false"/>
          <w:bCs w:val="false"/>
          <w:i w:val="false"/>
          <w:iCs w:val="false"/>
          <w:color w:val="222222"/>
          <w:sz w:val="21"/>
          <w:szCs w:val="21"/>
        </w:rPr>
        <w:t xml:space="preserve">Une traçabilité claire de chaque remise de linge, opposable en cas de contestation.</w:t>
      </w:r>
    </w:p>
    <w:p>
      <w:pPr>
        <w:spacing w:after="70" w:before="70"/>
        <w:jc w:val="both"/>
      </w:pPr>
      <w:r>
        <w:rPr>
          <w:rFonts w:ascii="Arial" w:cs="Arial" w:eastAsia="Arial" w:hAnsi="Arial"/>
          <w:b w:val="false"/>
          <w:bCs w:val="false"/>
          <w:i w:val="false"/>
          <w:iCs w:val="false"/>
          <w:color w:val="222222"/>
          <w:sz w:val="21"/>
          <w:szCs w:val="21"/>
        </w:rPr>
        <w:t xml:space="preserve">Nous sollicitons, Monsieur le Directeur, votre soutien pour que cette mesure organisationnelle soit officiellement validée et mise en œuvre dans les meilleurs délais. Elle est de nature à améliorer significativement la fluidité de la prestation et à mettre fin aux litiges récurrents sur la distribution.</w:t>
      </w:r>
    </w:p>
    <w:p>
      <w:pPr>
        <w:pBdr>
          <w:bottom w:val="single" w:color="017A88" w:sz="6" w:space="2"/>
        </w:pBdr>
        <w:spacing w:after="200" w:before="200"/>
      </w:pPr>
    </w:p>
    <w:p>
      <w:pPr>
        <w:pBdr>
          <w:bottom w:val="single" w:color="017A88" w:sz="6" w:space="3"/>
        </w:pBdr>
        <w:spacing w:after="100" w:before="280"/>
      </w:pPr>
      <w:r>
        <w:rPr>
          <w:rFonts w:ascii="Arial" w:cs="Arial" w:eastAsia="Arial" w:hAnsi="Arial"/>
          <w:b/>
          <w:bCs/>
          <w:i w:val="false"/>
          <w:iCs w:val="false"/>
          <w:color w:val="017A88"/>
          <w:sz w:val="26"/>
          <w:szCs w:val="26"/>
        </w:rPr>
        <w:t xml:space="preserve">V.  </w:t>
      </w:r>
      <w:r>
        <w:rPr>
          <w:rFonts w:ascii="Arial" w:cs="Arial" w:eastAsia="Arial" w:hAnsi="Arial"/>
          <w:b/>
          <w:bCs/>
          <w:i w:val="false"/>
          <w:iCs w:val="false"/>
          <w:color w:val="0A2533"/>
          <w:sz w:val="26"/>
          <w:szCs w:val="26"/>
        </w:rPr>
        <w:t xml:space="preserve">RÉAFFIRMATION DE NOS ENGAGEMENTS ET DE NOS DROITS</w:t>
      </w:r>
    </w:p>
    <w:tbl>
      <w:tblPr>
        <w:tblW w:type="dxa" w:w="9000"/>
        <w:tblBorders>
          <w:top w:val="single" w:color="1B7A3E" w:sz="6"/>
          <w:left w:val="single" w:color="1B7A3E" w:sz="6"/>
          <w:bottom w:val="single" w:color="1B7A3E" w:sz="6"/>
          <w:right w:val="single" w:color="1B7A3E" w:sz="6"/>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E8F5ED" w:val="clear"/>
            <w:tcMar>
              <w:top w:type="dxa" w:w="120"/>
              <w:left w:type="dxa" w:w="200"/>
              <w:bottom w:type="dxa" w:w="120"/>
              <w:right w:type="dxa" w:w="200"/>
            </w:tcMar>
          </w:tcPr>
          <w:p>
            <w:pPr>
              <w:spacing w:after="80" w:before="0"/>
            </w:pPr>
            <w:r>
              <w:rPr>
                <w:rFonts w:ascii="Arial" w:cs="Arial" w:eastAsia="Arial" w:hAnsi="Arial"/>
                <w:b/>
                <w:bCs/>
                <w:i w:val="false"/>
                <w:iCs w:val="false"/>
                <w:color w:val="1B7A3E"/>
                <w:sz w:val="21"/>
                <w:szCs w:val="21"/>
              </w:rPr>
              <w:t xml:space="preserve">✅  Ce que SANOVIA HEALTH CARE garantit</w:t>
            </w:r>
          </w:p>
          <w:p>
            <w:pPr>
              <w:spacing w:after="40" w:before="40"/>
              <w:jc w:val="both"/>
            </w:pPr>
            <w:r>
              <w:rPr>
                <w:rFonts w:ascii="Arial" w:cs="Arial" w:eastAsia="Arial" w:hAnsi="Arial"/>
                <w:b w:val="false"/>
                <w:bCs w:val="false"/>
                <w:i w:val="false"/>
                <w:iCs w:val="false"/>
                <w:color w:val="333333"/>
                <w:sz w:val="20"/>
                <w:szCs w:val="20"/>
              </w:rPr>
              <w:t xml:space="preserve">Une continuité absolue de la prestation, quelles que soient les difficultés rencontrées — financières, techniques ou relationnelles. Nous n'avons jamais cessé de travailler.</w:t>
            </w:r>
          </w:p>
          <w:p>
            <w:pPr>
              <w:spacing w:after="40" w:before="40"/>
              <w:jc w:val="both"/>
            </w:pPr>
            <w:r>
              <w:rPr>
                <w:rFonts w:ascii="Arial" w:cs="Arial" w:eastAsia="Arial" w:hAnsi="Arial"/>
                <w:b w:val="false"/>
                <w:bCs w:val="false"/>
                <w:i w:val="false"/>
                <w:iCs w:val="false"/>
                <w:color w:val="333333"/>
                <w:sz w:val="20"/>
                <w:szCs w:val="20"/>
              </w:rPr>
              <w:t xml:space="preserve">Une performance opérationnelle documentée et supérieure aux exigences contractuelles : 27 597 unités traitées au Q1 2026, soit 157,7% de l'objectif trimestriel.</w:t>
            </w:r>
          </w:p>
          <w:p>
            <w:pPr>
              <w:spacing w:after="40" w:before="40"/>
              <w:jc w:val="both"/>
            </w:pPr>
            <w:r>
              <w:rPr>
                <w:rFonts w:ascii="Arial" w:cs="Arial" w:eastAsia="Arial" w:hAnsi="Arial"/>
                <w:b w:val="false"/>
                <w:bCs w:val="false"/>
                <w:i w:val="false"/>
                <w:iCs w:val="false"/>
                <w:color w:val="333333"/>
                <w:sz w:val="20"/>
                <w:szCs w:val="20"/>
              </w:rPr>
              <w:t xml:space="preserve">Un respect strict de nos engagements contractuels : nous mettons à disposition le linge propre conditionné dans la mesure du stock disponible et de la capacité de nos équipements.</w:t>
            </w:r>
          </w:p>
          <w:p>
            <w:pPr>
              <w:spacing w:after="40" w:before="40"/>
              <w:jc w:val="both"/>
            </w:pPr>
            <w:r>
              <w:rPr>
                <w:rFonts w:ascii="Arial" w:cs="Arial" w:eastAsia="Arial" w:hAnsi="Arial"/>
                <w:b w:val="false"/>
                <w:bCs w:val="false"/>
                <w:i w:val="false"/>
                <w:iCs w:val="false"/>
                <w:color w:val="333333"/>
                <w:sz w:val="20"/>
                <w:szCs w:val="20"/>
              </w:rPr>
              <w:t xml:space="preserve">Un investissement continu dans l'amélioration de nos outils (remplacement d'équipements, renforcement du personnel d'encadrement, protocoles qualité) au bénéfice direct de l'HCY.</w:t>
            </w:r>
          </w:p>
          <w:p>
            <w:pPr>
              <w:spacing w:after="40" w:before="40"/>
              <w:jc w:val="both"/>
            </w:pPr>
            <w:r>
              <w:rPr>
                <w:rFonts w:ascii="Arial" w:cs="Arial" w:eastAsia="Arial" w:hAnsi="Arial"/>
                <w:b w:val="false"/>
                <w:bCs w:val="false"/>
                <w:i w:val="false"/>
                <w:iCs w:val="false"/>
                <w:color w:val="333333"/>
                <w:sz w:val="20"/>
                <w:szCs w:val="20"/>
              </w:rPr>
              <w:t xml:space="preserve">Une démarche de bonne foi permanente, qui a toujours privilégié le dialogue et la résolution interne des difficultés.</w:t>
            </w:r>
          </w:p>
        </w:tc>
      </w:tr>
    </w:tbl>
    <w:p/>
    <w:p>
      <w:pPr>
        <w:spacing w:after="70" w:before="70"/>
        <w:jc w:val="both"/>
      </w:pPr>
      <w:r>
        <w:rPr>
          <w:rFonts w:ascii="Arial" w:cs="Arial" w:eastAsia="Arial" w:hAnsi="Arial"/>
          <w:b w:val="false"/>
          <w:bCs w:val="false"/>
          <w:i w:val="false"/>
          <w:iCs w:val="false"/>
          <w:color w:val="222222"/>
          <w:sz w:val="21"/>
          <w:szCs w:val="21"/>
        </w:rPr>
        <w:t xml:space="preserve">Nous souhaitons être parfaitement clairs, Monsieur le Directeur : SANOVIA HEALTH CARE n'a aucun intérêt personnel qui lui soit propre dans ce contrat, au-delà de la réussite du projet et du bénéfice qu'il représente pour l'Hôpital Central de Yaoundé. Nous sommes là pour contribuer à l'amélioration des services hospitaliers, et c'est dans cet esprit que nous avons maintenu notre engagement malgré les difficultés.</w:t>
      </w:r>
    </w:p>
    <w:p>
      <w:pPr>
        <w:spacing w:after="70" w:before="70"/>
        <w:jc w:val="both"/>
      </w:pPr>
      <w:r>
        <w:rPr>
          <w:rFonts w:ascii="Arial" w:cs="Arial" w:eastAsia="Arial" w:hAnsi="Arial"/>
          <w:b w:val="false"/>
          <w:bCs w:val="false"/>
          <w:i w:val="false"/>
          <w:iCs w:val="false"/>
          <w:color w:val="222222"/>
          <w:sz w:val="21"/>
          <w:szCs w:val="21"/>
        </w:rPr>
        <w:t xml:space="preserve">Cependant, l'acharnement dont nous faisons l'objet nous contraint à reconsidérer nos modalités de communication opérationnelle. Nous tenons à vous informer que, dans l'attente d'un cadrage institutionnel clair, nous avons pris la décision — en tant que direction de SANOVIA — de limiter nos interactions avec l'Intendance aux seuls échanges strictement nécessaires à l'exécution contractuelle, à savoir la mise à disposition du linge propre conditionné conformément aux termes du contrat. Toute autre communication relevant de notre organisation interne sera désormais réservée à la direction générale.</w:t>
      </w:r>
    </w:p>
    <w:p>
      <w:pPr>
        <w:pBdr>
          <w:bottom w:val="single" w:color="017A88" w:sz="6" w:space="2"/>
        </w:pBdr>
        <w:spacing w:after="200" w:before="200"/>
      </w:pPr>
    </w:p>
    <w:p>
      <w:pPr>
        <w:pBdr>
          <w:bottom w:val="single" w:color="017A88" w:sz="6" w:space="3"/>
        </w:pBdr>
        <w:spacing w:after="100" w:before="280"/>
      </w:pPr>
      <w:r>
        <w:rPr>
          <w:rFonts w:ascii="Arial" w:cs="Arial" w:eastAsia="Arial" w:hAnsi="Arial"/>
          <w:b/>
          <w:bCs/>
          <w:i w:val="false"/>
          <w:iCs w:val="false"/>
          <w:color w:val="017A88"/>
          <w:sz w:val="26"/>
          <w:szCs w:val="26"/>
        </w:rPr>
        <w:t xml:space="preserve">VI.  </w:t>
      </w:r>
      <w:r>
        <w:rPr>
          <w:rFonts w:ascii="Arial" w:cs="Arial" w:eastAsia="Arial" w:hAnsi="Arial"/>
          <w:b/>
          <w:bCs/>
          <w:i w:val="false"/>
          <w:iCs w:val="false"/>
          <w:color w:val="0A2533"/>
          <w:sz w:val="26"/>
          <w:szCs w:val="26"/>
        </w:rPr>
        <w:t xml:space="preserve">DEMANDES FORMELLES À VOTRE ATTENTION</w:t>
      </w:r>
    </w:p>
    <w:p>
      <w:pPr>
        <w:spacing w:after="70" w:before="70"/>
        <w:jc w:val="both"/>
      </w:pPr>
      <w:r>
        <w:rPr>
          <w:rFonts w:ascii="Arial" w:cs="Arial" w:eastAsia="Arial" w:hAnsi="Arial"/>
          <w:b w:val="false"/>
          <w:bCs w:val="false"/>
          <w:i w:val="false"/>
          <w:iCs w:val="false"/>
          <w:color w:val="222222"/>
          <w:sz w:val="21"/>
          <w:szCs w:val="21"/>
        </w:rPr>
        <w:t xml:space="preserve">Au vu de l'ensemble des éléments exposés dans le présent rapport, SANOVIA HEALTH CARE formule auprès de vous, Monsieur le Directeur, les demandes suivantes :</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2500"/>
      </w:tblGrid>
      <w:tr>
        <w:tc>
          <w:tcPr>
            <w:tcW w:type="dxa" w:w="500"/>
            <w:tcBorders>
              <w:top w:val="single" w:color="BBBBBB" w:sz="4"/>
              <w:left w:val="single" w:color="BBBBBB" w:sz="4"/>
              <w:bottom w:val="single" w:color="BBBBBB" w:sz="4"/>
              <w:right w:val="single" w:color="BBBBBB" w:sz="4"/>
            </w:tcBorders>
            <w:shd w:fill="0A2533"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9"/>
                <w:szCs w:val="19"/>
              </w:rPr>
              <w:t xml:space="preserve">N°</w:t>
            </w:r>
          </w:p>
        </w:tc>
        <w:tc>
          <w:tcPr>
            <w:tcW w:type="dxa" w:w="6000"/>
            <w:tcBorders>
              <w:top w:val="single" w:color="BBBBBB" w:sz="4"/>
              <w:left w:val="single" w:color="BBBBBB" w:sz="4"/>
              <w:bottom w:val="single" w:color="BBBBBB" w:sz="4"/>
              <w:right w:val="single" w:color="BBBBBB" w:sz="4"/>
            </w:tcBorders>
            <w:shd w:fill="0A2533" w:val="clear"/>
            <w:tcMar>
              <w:top w:type="dxa" w:w="70"/>
              <w:left w:type="dxa" w:w="100"/>
              <w:bottom w:type="dxa" w:w="70"/>
              <w:right w:type="dxa" w:w="100"/>
            </w:tcMar>
            <w:vAlign w:val="center"/>
          </w:tcPr>
          <w:p>
            <w:pPr>
              <w:jc w:val="left"/>
            </w:pPr>
            <w:r>
              <w:rPr>
                <w:rFonts w:ascii="Arial" w:cs="Arial" w:eastAsia="Arial" w:hAnsi="Arial"/>
                <w:b/>
                <w:bCs/>
                <w:i w:val="false"/>
                <w:iCs w:val="false"/>
                <w:color w:val="FFFFFF"/>
                <w:sz w:val="19"/>
                <w:szCs w:val="19"/>
              </w:rPr>
              <w:t xml:space="preserve">DEMANDE</w:t>
            </w:r>
          </w:p>
        </w:tc>
        <w:tc>
          <w:tcPr>
            <w:tcW w:type="dxa" w:w="2500"/>
            <w:tcBorders>
              <w:top w:val="single" w:color="BBBBBB" w:sz="4"/>
              <w:left w:val="single" w:color="BBBBBB" w:sz="4"/>
              <w:bottom w:val="single" w:color="BBBBBB" w:sz="4"/>
              <w:right w:val="single" w:color="BBBBBB" w:sz="4"/>
            </w:tcBorders>
            <w:shd w:fill="0A2533" w:val="clear"/>
            <w:tcMar>
              <w:top w:type="dxa" w:w="70"/>
              <w:left w:type="dxa" w:w="100"/>
              <w:bottom w:type="dxa" w:w="70"/>
              <w:right w:type="dxa" w:w="100"/>
            </w:tcMar>
            <w:vAlign w:val="center"/>
          </w:tcPr>
          <w:p>
            <w:pPr>
              <w:jc w:val="center"/>
            </w:pPr>
            <w:r>
              <w:rPr>
                <w:rFonts w:ascii="Arial" w:cs="Arial" w:eastAsia="Arial" w:hAnsi="Arial"/>
                <w:b/>
                <w:bCs/>
                <w:i w:val="false"/>
                <w:iCs w:val="false"/>
                <w:color w:val="FFFFFF"/>
                <w:sz w:val="19"/>
                <w:szCs w:val="19"/>
              </w:rPr>
              <w:t xml:space="preserve">PRIORITÉ</w:t>
            </w:r>
          </w:p>
        </w:tc>
      </w:tr>
      <w:tr>
        <w:tc>
          <w:tcPr>
            <w:tcW w:type="dxa" w:w="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1</w:t>
            </w:r>
          </w:p>
        </w:tc>
        <w:tc>
          <w:tcPr>
            <w:tcW w:type="dxa" w:w="6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Communication immédiate des décharges de linge établies depuis octobre 2025 par la Comptabilité Matière, avec instruction ferme au service concerné de les remettre directement à SANOVIA HEALTH CARE sans intermédiaire.</w:t>
            </w:r>
          </w:p>
        </w:tc>
        <w:tc>
          <w:tcPr>
            <w:tcW w:type="dxa" w:w="2500"/>
            <w:tcBorders>
              <w:top w:val="single" w:color="BBBBBB" w:sz="4"/>
              <w:left w:val="single" w:color="BBBBBB" w:sz="4"/>
              <w:bottom w:val="single" w:color="BBBBBB" w:sz="4"/>
              <w:right w:val="single" w:color="BBBBBB" w:sz="4"/>
            </w:tcBorders>
            <w:shd w:fill="FFEBEE" w:val="clear"/>
            <w:tcMar>
              <w:top w:type="dxa" w:w="70"/>
              <w:left w:type="dxa" w:w="100"/>
              <w:bottom w:type="dxa" w:w="70"/>
              <w:right w:type="dxa" w:w="100"/>
            </w:tcMar>
            <w:vAlign w:val="center"/>
          </w:tcPr>
          <w:p>
            <w:pPr>
              <w:jc w:val="center"/>
            </w:pPr>
            <w:r>
              <w:rPr>
                <w:rFonts w:ascii="Arial" w:cs="Arial" w:eastAsia="Arial" w:hAnsi="Arial"/>
                <w:b/>
                <w:bCs/>
                <w:i w:val="false"/>
                <w:iCs w:val="false"/>
                <w:color w:val="B71C1C"/>
                <w:sz w:val="19"/>
                <w:szCs w:val="19"/>
              </w:rPr>
              <w:t xml:space="preserve">URGENTE</w:t>
            </w:r>
          </w:p>
        </w:tc>
      </w:tr>
      <w:tr>
        <w:tc>
          <w:tcPr>
            <w:tcW w:type="dxa" w:w="500"/>
            <w:tcBorders>
              <w:top w:val="single" w:color="BBBBBB" w:sz="4"/>
              <w:left w:val="single" w:color="BBBBBB" w:sz="4"/>
              <w:bottom w:val="single" w:color="BBBBBB" w:sz="4"/>
              <w:right w:val="single" w:color="BBBBBB" w:sz="4"/>
            </w:tcBorders>
            <w:shd w:fill="F8F8F8"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2</w:t>
            </w:r>
          </w:p>
        </w:tc>
        <w:tc>
          <w:tcPr>
            <w:tcW w:type="dxa" w:w="6000"/>
            <w:tcBorders>
              <w:top w:val="single" w:color="BBBBBB" w:sz="4"/>
              <w:left w:val="single" w:color="BBBBBB" w:sz="4"/>
              <w:bottom w:val="single" w:color="BBBBBB" w:sz="4"/>
              <w:right w:val="single" w:color="BBBBBB" w:sz="4"/>
            </w:tcBorders>
            <w:shd w:fill="F8F8F8"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Rappel à l'Intendance de l'hôpital du périmètre de son autorité vis-à-vis de SANOVIA HEALTH CARE, limitée au contrôle de la qualité du livrable contractuel, et non à l'organisation interne de notre société.</w:t>
            </w:r>
          </w:p>
        </w:tc>
        <w:tc>
          <w:tcPr>
            <w:tcW w:type="dxa" w:w="2500"/>
            <w:tcBorders>
              <w:top w:val="single" w:color="BBBBBB" w:sz="4"/>
              <w:left w:val="single" w:color="BBBBBB" w:sz="4"/>
              <w:bottom w:val="single" w:color="BBBBBB" w:sz="4"/>
              <w:right w:val="single" w:color="BBBBBB" w:sz="4"/>
            </w:tcBorders>
            <w:shd w:fill="FFEBEE" w:val="clear"/>
            <w:tcMar>
              <w:top w:type="dxa" w:w="70"/>
              <w:left w:type="dxa" w:w="100"/>
              <w:bottom w:type="dxa" w:w="70"/>
              <w:right w:type="dxa" w:w="100"/>
            </w:tcMar>
            <w:vAlign w:val="center"/>
          </w:tcPr>
          <w:p>
            <w:pPr>
              <w:jc w:val="center"/>
            </w:pPr>
            <w:r>
              <w:rPr>
                <w:rFonts w:ascii="Arial" w:cs="Arial" w:eastAsia="Arial" w:hAnsi="Arial"/>
                <w:b/>
                <w:bCs/>
                <w:i w:val="false"/>
                <w:iCs w:val="false"/>
                <w:color w:val="B71C1C"/>
                <w:sz w:val="19"/>
                <w:szCs w:val="19"/>
              </w:rPr>
              <w:t xml:space="preserve">URGENTE</w:t>
            </w:r>
          </w:p>
        </w:tc>
      </w:tr>
      <w:tr>
        <w:tc>
          <w:tcPr>
            <w:tcW w:type="dxa" w:w="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3</w:t>
            </w:r>
          </w:p>
        </w:tc>
        <w:tc>
          <w:tcPr>
            <w:tcW w:type="dxa" w:w="6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Instruction à la Comptabilité Matière de ne remettre à aucun tiers les documents relatifs aux opérations de SANOVIA sans accord préalable de notre direction.</w:t>
            </w:r>
          </w:p>
        </w:tc>
        <w:tc>
          <w:tcPr>
            <w:tcW w:type="dxa" w:w="2500"/>
            <w:tcBorders>
              <w:top w:val="single" w:color="BBBBBB" w:sz="4"/>
              <w:left w:val="single" w:color="BBBBBB" w:sz="4"/>
              <w:bottom w:val="single" w:color="BBBBBB" w:sz="4"/>
              <w:right w:val="single" w:color="BBBBBB" w:sz="4"/>
            </w:tcBorders>
            <w:shd w:fill="FFEBEE" w:val="clear"/>
            <w:tcMar>
              <w:top w:type="dxa" w:w="70"/>
              <w:left w:type="dxa" w:w="100"/>
              <w:bottom w:type="dxa" w:w="70"/>
              <w:right w:type="dxa" w:w="100"/>
            </w:tcMar>
            <w:vAlign w:val="center"/>
          </w:tcPr>
          <w:p>
            <w:pPr>
              <w:jc w:val="center"/>
            </w:pPr>
            <w:r>
              <w:rPr>
                <w:rFonts w:ascii="Arial" w:cs="Arial" w:eastAsia="Arial" w:hAnsi="Arial"/>
                <w:b/>
                <w:bCs/>
                <w:i w:val="false"/>
                <w:iCs w:val="false"/>
                <w:color w:val="B71C1C"/>
                <w:sz w:val="19"/>
                <w:szCs w:val="19"/>
              </w:rPr>
              <w:t xml:space="preserve">URGENTE</w:t>
            </w:r>
          </w:p>
        </w:tc>
      </w:tr>
      <w:tr>
        <w:tc>
          <w:tcPr>
            <w:tcW w:type="dxa" w:w="500"/>
            <w:tcBorders>
              <w:top w:val="single" w:color="BBBBBB" w:sz="4"/>
              <w:left w:val="single" w:color="BBBBBB" w:sz="4"/>
              <w:bottom w:val="single" w:color="BBBBBB" w:sz="4"/>
              <w:right w:val="single" w:color="BBBBBB" w:sz="4"/>
            </w:tcBorders>
            <w:shd w:fill="F8F8F8"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4</w:t>
            </w:r>
          </w:p>
        </w:tc>
        <w:tc>
          <w:tcPr>
            <w:tcW w:type="dxa" w:w="6000"/>
            <w:tcBorders>
              <w:top w:val="single" w:color="BBBBBB" w:sz="4"/>
              <w:left w:val="single" w:color="BBBBBB" w:sz="4"/>
              <w:bottom w:val="single" w:color="BBBBBB" w:sz="4"/>
              <w:right w:val="single" w:color="BBBBBB" w:sz="4"/>
            </w:tcBorders>
            <w:shd w:fill="F8F8F8"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Validation et mise en œuvre de la création de responsables linge désignés dans chaque service (vacation matin / vacation après-midi), conformément à notre demande écrite antérieure.</w:t>
            </w:r>
          </w:p>
        </w:tc>
        <w:tc>
          <w:tcPr>
            <w:tcW w:type="dxa" w:w="2500"/>
            <w:tcBorders>
              <w:top w:val="single" w:color="BBBBBB" w:sz="4"/>
              <w:left w:val="single" w:color="BBBBBB" w:sz="4"/>
              <w:bottom w:val="single" w:color="BBBBBB" w:sz="4"/>
              <w:right w:val="single" w:color="BBBBBB" w:sz="4"/>
            </w:tcBorders>
            <w:shd w:fill="FFF3E0" w:val="clear"/>
            <w:tcMar>
              <w:top w:type="dxa" w:w="70"/>
              <w:left w:type="dxa" w:w="100"/>
              <w:bottom w:type="dxa" w:w="70"/>
              <w:right w:type="dxa" w:w="100"/>
            </w:tcMar>
            <w:vAlign w:val="center"/>
          </w:tcPr>
          <w:p>
            <w:pPr>
              <w:jc w:val="center"/>
            </w:pPr>
            <w:r>
              <w:rPr>
                <w:rFonts w:ascii="Arial" w:cs="Arial" w:eastAsia="Arial" w:hAnsi="Arial"/>
                <w:b/>
                <w:bCs/>
                <w:i w:val="false"/>
                <w:iCs w:val="false"/>
                <w:color w:val="C96B1A"/>
                <w:sz w:val="19"/>
                <w:szCs w:val="19"/>
              </w:rPr>
              <w:t xml:space="preserve">IMPORTANTE</w:t>
            </w:r>
          </w:p>
        </w:tc>
      </w:tr>
      <w:tr>
        <w:tc>
          <w:tcPr>
            <w:tcW w:type="dxa" w:w="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5</w:t>
            </w:r>
          </w:p>
        </w:tc>
        <w:tc>
          <w:tcPr>
            <w:tcW w:type="dxa" w:w="6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Instruction aux chefs de service pour mettre fin à la pratique de rétention de linge propre non déclarée, qui fausse l'évaluation de notre prestation et pénalise l'ensemble des services.</w:t>
            </w:r>
          </w:p>
        </w:tc>
        <w:tc>
          <w:tcPr>
            <w:tcW w:type="dxa" w:w="2500"/>
            <w:tcBorders>
              <w:top w:val="single" w:color="BBBBBB" w:sz="4"/>
              <w:left w:val="single" w:color="BBBBBB" w:sz="4"/>
              <w:bottom w:val="single" w:color="BBBBBB" w:sz="4"/>
              <w:right w:val="single" w:color="BBBBBB" w:sz="4"/>
            </w:tcBorders>
            <w:shd w:fill="FFF3E0" w:val="clear"/>
            <w:tcMar>
              <w:top w:type="dxa" w:w="70"/>
              <w:left w:type="dxa" w:w="100"/>
              <w:bottom w:type="dxa" w:w="70"/>
              <w:right w:type="dxa" w:w="100"/>
            </w:tcMar>
            <w:vAlign w:val="center"/>
          </w:tcPr>
          <w:p>
            <w:pPr>
              <w:jc w:val="center"/>
            </w:pPr>
            <w:r>
              <w:rPr>
                <w:rFonts w:ascii="Arial" w:cs="Arial" w:eastAsia="Arial" w:hAnsi="Arial"/>
                <w:b/>
                <w:bCs/>
                <w:i w:val="false"/>
                <w:iCs w:val="false"/>
                <w:color w:val="C96B1A"/>
                <w:sz w:val="19"/>
                <w:szCs w:val="19"/>
              </w:rPr>
              <w:t xml:space="preserve">IMPORTANTE</w:t>
            </w:r>
          </w:p>
        </w:tc>
      </w:tr>
      <w:tr>
        <w:tc>
          <w:tcPr>
            <w:tcW w:type="dxa" w:w="500"/>
            <w:tcBorders>
              <w:top w:val="single" w:color="BBBBBB" w:sz="4"/>
              <w:left w:val="single" w:color="BBBBBB" w:sz="4"/>
              <w:bottom w:val="single" w:color="BBBBBB" w:sz="4"/>
              <w:right w:val="single" w:color="BBBBBB" w:sz="4"/>
            </w:tcBorders>
            <w:shd w:fill="F8F8F8"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6</w:t>
            </w:r>
          </w:p>
        </w:tc>
        <w:tc>
          <w:tcPr>
            <w:tcW w:type="dxa" w:w="6000"/>
            <w:tcBorders>
              <w:top w:val="single" w:color="BBBBBB" w:sz="4"/>
              <w:left w:val="single" w:color="BBBBBB" w:sz="4"/>
              <w:bottom w:val="single" w:color="BBBBBB" w:sz="4"/>
              <w:right w:val="single" w:color="BBBBBB" w:sz="4"/>
            </w:tcBorders>
            <w:shd w:fill="F8F8F8"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Confirmation, par voie officielle, que toute demande de document interne à SANOVIA (contrats de travail, documents RH, données opérationnelles) doit être adressée formellement à notre direction et non sollicitée verbalement auprès de notre personnel.</w:t>
            </w:r>
          </w:p>
        </w:tc>
        <w:tc>
          <w:tcPr>
            <w:tcW w:type="dxa" w:w="2500"/>
            <w:tcBorders>
              <w:top w:val="single" w:color="BBBBBB" w:sz="4"/>
              <w:left w:val="single" w:color="BBBBBB" w:sz="4"/>
              <w:bottom w:val="single" w:color="BBBBBB" w:sz="4"/>
              <w:right w:val="single" w:color="BBBBBB" w:sz="4"/>
            </w:tcBorders>
            <w:shd w:fill="FFF3E0" w:val="clear"/>
            <w:tcMar>
              <w:top w:type="dxa" w:w="70"/>
              <w:left w:type="dxa" w:w="100"/>
              <w:bottom w:type="dxa" w:w="70"/>
              <w:right w:type="dxa" w:w="100"/>
            </w:tcMar>
            <w:vAlign w:val="center"/>
          </w:tcPr>
          <w:p>
            <w:pPr>
              <w:jc w:val="center"/>
            </w:pPr>
            <w:r>
              <w:rPr>
                <w:rFonts w:ascii="Arial" w:cs="Arial" w:eastAsia="Arial" w:hAnsi="Arial"/>
                <w:b/>
                <w:bCs/>
                <w:i w:val="false"/>
                <w:iCs w:val="false"/>
                <w:color w:val="C96B1A"/>
                <w:sz w:val="19"/>
                <w:szCs w:val="19"/>
              </w:rPr>
              <w:t xml:space="preserve">IMPORTANTE</w:t>
            </w:r>
          </w:p>
        </w:tc>
      </w:tr>
      <w:tr>
        <w:tc>
          <w:tcPr>
            <w:tcW w:type="dxa" w:w="5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20"/>
                <w:szCs w:val="20"/>
              </w:rPr>
              <w:t xml:space="preserve">7</w:t>
            </w:r>
          </w:p>
        </w:tc>
        <w:tc>
          <w:tcPr>
            <w:tcW w:type="dxa" w:w="6000"/>
            <w:tcBorders>
              <w:top w:val="single" w:color="BBBBBB" w:sz="4"/>
              <w:left w:val="single" w:color="BBBBBB" w:sz="4"/>
              <w:bottom w:val="single" w:color="BBBBBB" w:sz="4"/>
              <w:right w:val="single" w:color="BBBBBB" w:sz="4"/>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i w:val="false"/>
                <w:iCs w:val="false"/>
                <w:color w:val="222222"/>
                <w:sz w:val="19"/>
                <w:szCs w:val="19"/>
              </w:rPr>
              <w:t xml:space="preserve">Mise en place d'un cadre de dialogue institutionnel structuré entre SANOVIA HEALTH CARE et la direction de l'HCY pour le règlement des difficultés opérationnelles, en dehors de tout canal informel.</w:t>
            </w:r>
          </w:p>
        </w:tc>
        <w:tc>
          <w:tcPr>
            <w:tcW w:type="dxa" w:w="2500"/>
            <w:tcBorders>
              <w:top w:val="single" w:color="BBBBBB" w:sz="4"/>
              <w:left w:val="single" w:color="BBBBBB" w:sz="4"/>
              <w:bottom w:val="single" w:color="BBBBBB" w:sz="4"/>
              <w:right w:val="single" w:color="BBBBBB" w:sz="4"/>
            </w:tcBorders>
            <w:shd w:fill="E6F4F6" w:val="clear"/>
            <w:tcMar>
              <w:top w:type="dxa" w:w="70"/>
              <w:left w:type="dxa" w:w="100"/>
              <w:bottom w:type="dxa" w:w="70"/>
              <w:right w:type="dxa" w:w="100"/>
            </w:tcMar>
            <w:vAlign w:val="center"/>
          </w:tcPr>
          <w:p>
            <w:pPr>
              <w:jc w:val="center"/>
            </w:pPr>
            <w:r>
              <w:rPr>
                <w:rFonts w:ascii="Arial" w:cs="Arial" w:eastAsia="Arial" w:hAnsi="Arial"/>
                <w:b/>
                <w:bCs/>
                <w:i w:val="false"/>
                <w:iCs w:val="false"/>
                <w:color w:val="017A88"/>
                <w:sz w:val="19"/>
                <w:szCs w:val="19"/>
              </w:rPr>
              <w:t xml:space="preserve">RECOMMANDÉE</w:t>
            </w:r>
          </w:p>
        </w:tc>
      </w:tr>
    </w:tbl>
    <w:p>
      <w:pPr>
        <w:pBdr>
          <w:bottom w:val="single" w:color="017A88" w:sz="6" w:space="2"/>
        </w:pBdr>
        <w:spacing w:after="200" w:before="200"/>
      </w:pPr>
    </w:p>
    <w:p>
      <w:pPr>
        <w:spacing w:after="70" w:before="70"/>
        <w:jc w:val="both"/>
      </w:pPr>
      <w:r>
        <w:rPr>
          <w:rFonts w:ascii="Arial" w:cs="Arial" w:eastAsia="Arial" w:hAnsi="Arial"/>
          <w:b w:val="false"/>
          <w:bCs w:val="false"/>
          <w:i w:val="false"/>
          <w:iCs w:val="false"/>
          <w:color w:val="222222"/>
          <w:sz w:val="21"/>
          <w:szCs w:val="21"/>
        </w:rPr>
        <w:t xml:space="preserve">Monsieur le Directeur, nous espérons sincèrement que le présent rapport vous permettra de prendre la mesure des difficultés que nous traversons et qui, si elles venaient à perdurer, pourraient compromettre la qualité et la continuité de la prestation que nous assurons au bénéfice de votre établissement.</w:t>
      </w:r>
    </w:p>
    <w:p>
      <w:pPr>
        <w:spacing w:after="70" w:before="70"/>
        <w:jc w:val="both"/>
      </w:pPr>
      <w:r>
        <w:rPr>
          <w:rFonts w:ascii="Arial" w:cs="Arial" w:eastAsia="Arial" w:hAnsi="Arial"/>
          <w:b w:val="false"/>
          <w:bCs w:val="false"/>
          <w:i w:val="false"/>
          <w:iCs w:val="false"/>
          <w:color w:val="222222"/>
          <w:sz w:val="21"/>
          <w:szCs w:val="21"/>
        </w:rPr>
        <w:t xml:space="preserve">Nous demeurons, dans l'intérêt de l'Hôpital Central de Yaoundé et de la réussite de ce projet, pleinement disponibles pour toute rencontre ou échange que vous jugerez utile d'organiser à cet effet.</w:t>
      </w:r>
    </w:p>
    <w:p>
      <w:pPr>
        <w:spacing w:after="70" w:before="70"/>
        <w:jc w:val="both"/>
      </w:pPr>
      <w:r>
        <w:rPr>
          <w:rFonts w:ascii="Arial" w:cs="Arial" w:eastAsia="Arial" w:hAnsi="Arial"/>
          <w:b w:val="false"/>
          <w:bCs w:val="false"/>
          <w:i w:val="false"/>
          <w:iCs w:val="false"/>
          <w:color w:val="222222"/>
          <w:sz w:val="21"/>
          <w:szCs w:val="21"/>
        </w:rPr>
        <w:t xml:space="preserve">Nous vous prions d'agréer, Monsieur le Directeur, l'expression de notre très haute considération.</w:t>
      </w:r>
    </w:p>
    <w:p/>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5000"/>
        <w:gridCol w:w="4000"/>
      </w:tblGrid>
      <w:tr>
        <w:tc>
          <w:tcPr>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tcMar>
              <w:top w:type="dxa" w:w="0"/>
            </w:tcMar>
          </w:tcPr>
          <w:p>
            <w:pPr>
              <w:spacing w:after="10" w:before="0"/>
              <w:jc w:val="center"/>
            </w:pPr>
            <w:r>
              <w:rPr>
                <w:rFonts w:ascii="Arial" w:cs="Arial" w:eastAsia="Arial" w:hAnsi="Arial"/>
                <w:b/>
                <w:bCs/>
                <w:i w:val="false"/>
                <w:iCs w:val="false"/>
                <w:color w:val="0A2533"/>
                <w:sz w:val="22"/>
                <w:szCs w:val="22"/>
              </w:rPr>
              <w:t xml:space="preserve">Bryan A. BANDINI</w:t>
            </w:r>
          </w:p>
          <w:p>
            <w:pPr>
              <w:spacing w:after="6" w:before="0"/>
              <w:jc w:val="center"/>
            </w:pPr>
            <w:r>
              <w:rPr>
                <w:rFonts w:ascii="Arial" w:cs="Arial" w:eastAsia="Arial" w:hAnsi="Arial"/>
                <w:b w:val="false"/>
                <w:bCs w:val="false"/>
                <w:i/>
                <w:iCs/>
                <w:color w:val="017A88"/>
                <w:sz w:val="20"/>
                <w:szCs w:val="20"/>
              </w:rPr>
              <w:t xml:space="preserve">Directeur Général</w:t>
            </w:r>
          </w:p>
          <w:p>
            <w:pPr>
              <w:spacing w:after="6" w:before="0"/>
              <w:jc w:val="center"/>
            </w:pPr>
            <w:r>
              <w:rPr>
                <w:rFonts w:ascii="Arial" w:cs="Arial" w:eastAsia="Arial" w:hAnsi="Arial"/>
                <w:b w:val="false"/>
                <w:bCs w:val="false"/>
                <w:i w:val="false"/>
                <w:iCs w:val="false"/>
                <w:color w:val="555555"/>
                <w:sz w:val="20"/>
                <w:szCs w:val="20"/>
              </w:rPr>
              <w:t xml:space="preserve">SANOVIA HEALTH CARE</w:t>
            </w:r>
          </w:p>
          <w:p>
            <w:pPr>
              <w:pBdr>
                <w:top w:val="single" w:color="BBBBBB" w:sz="4" w:space="4"/>
              </w:pBdr>
              <w:spacing w:after="0" w:before="40"/>
              <w:jc w:val="center"/>
            </w:pPr>
            <w:r>
              <w:rPr>
                <w:rFonts w:ascii="Arial" w:cs="Arial" w:eastAsia="Arial" w:hAnsi="Arial"/>
                <w:b w:val="false"/>
                <w:bCs w:val="false"/>
                <w:i/>
                <w:iCs/>
                <w:color w:val="AAAAAA"/>
                <w:sz w:val="17"/>
                <w:szCs w:val="17"/>
              </w:rPr>
              <w:t xml:space="preserve">Signature et cachet</w:t>
            </w:r>
          </w:p>
        </w:tc>
      </w:tr>
    </w:tbl>
    <w:p/>
    <w:p/>
    <w:p>
      <w:pPr>
        <w:pBdr>
          <w:top w:val="single" w:color="BBBBBB" w:sz="4" w:space="4"/>
        </w:pBdr>
        <w:spacing w:after="40" w:before="0"/>
      </w:pPr>
      <w:r>
        <w:rPr>
          <w:rFonts w:ascii="Arial" w:cs="Arial" w:eastAsia="Arial" w:hAnsi="Arial"/>
          <w:b/>
          <w:bCs/>
          <w:i w:val="false"/>
          <w:iCs w:val="false"/>
          <w:color w:val="555555"/>
          <w:sz w:val="18"/>
          <w:szCs w:val="18"/>
        </w:rPr>
        <w:t xml:space="preserve">Ampliation :</w:t>
      </w:r>
    </w:p>
    <w:p>
      <w:pPr>
        <w:spacing w:after="20" w:before="0"/>
      </w:pPr>
      <w:r>
        <w:rPr>
          <w:rFonts w:ascii="Arial" w:cs="Arial" w:eastAsia="Arial" w:hAnsi="Arial"/>
          <w:b w:val="false"/>
          <w:bCs w:val="false"/>
          <w:i w:val="false"/>
          <w:iCs w:val="false"/>
          <w:color w:val="666666"/>
          <w:sz w:val="18"/>
          <w:szCs w:val="18"/>
        </w:rPr>
        <w:t xml:space="preserve">–  Archives SANOVIA HEALTH CARE</w:t>
      </w:r>
    </w:p>
    <w:p>
      <w:pPr>
        <w:spacing w:after="20" w:before="0"/>
      </w:pPr>
      <w:r>
        <w:rPr>
          <w:rFonts w:ascii="Arial" w:cs="Arial" w:eastAsia="Arial" w:hAnsi="Arial"/>
          <w:b w:val="false"/>
          <w:bCs w:val="false"/>
          <w:i w:val="false"/>
          <w:iCs w:val="false"/>
          <w:color w:val="666666"/>
          <w:sz w:val="18"/>
          <w:szCs w:val="18"/>
        </w:rPr>
        <w:t xml:space="preserve">–  Dossier contractuel HCY / réf. CD/SANOVIA/HCY/2026/21</w:t>
      </w:r>
    </w:p>
    <w:p>
      <w:pPr>
        <w:spacing w:after="0" w:before="0"/>
      </w:pPr>
      <w:r>
        <w:rPr>
          <w:rFonts w:ascii="Arial" w:cs="Arial" w:eastAsia="Arial" w:hAnsi="Arial"/>
          <w:b w:val="false"/>
          <w:bCs w:val="false"/>
          <w:i w:val="false"/>
          <w:iCs w:val="false"/>
          <w:color w:val="666666"/>
          <w:sz w:val="18"/>
          <w:szCs w:val="18"/>
        </w:rPr>
        <w:t xml:space="preserve">–  Dossier contentieux SANOVIA (usage interne)</w:t>
      </w:r>
    </w:p>
    <w:sectPr>
      <w:pgSz w:w="11906" w:h="16838" w:orient="portrait"/>
      <w:pgMar w:top="1100" w:right="11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2026-06-08T15:51:58.921Z</dcterms:created>
  <dcterms:modified xsi:type="dcterms:W3CDTF">2026-06-08T15:51:58.935Z</dcterms:modified>
</cp:coreProperties>
</file>

<file path=docProps/custom.xml><?xml version="1.0" encoding="utf-8"?>
<Properties xmlns="http://schemas.openxmlformats.org/officeDocument/2006/custom-properties" xmlns:vt="http://schemas.openxmlformats.org/officeDocument/2006/docPropsVTypes"/>
</file>