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FED33" w14:textId="1AF0953E" w:rsidR="001332B2" w:rsidRDefault="004607D9" w:rsidP="00B42A8F">
      <w:pPr>
        <w:tabs>
          <w:tab w:val="right" w:pos="9360"/>
        </w:tabs>
        <w:rPr>
          <w:rFonts w:ascii="Arial" w:hAnsi="Arial" w:cs="Arial"/>
          <w:b/>
        </w:rPr>
      </w:pPr>
      <w:r w:rsidRPr="00110989">
        <w:rPr>
          <w:rFonts w:ascii="Arial" w:hAnsi="Arial" w:cs="Arial"/>
          <w:b/>
        </w:rPr>
        <w:t>ASSIGNMENT 5</w:t>
      </w:r>
      <w:r w:rsidR="00A47AF2" w:rsidRPr="00110989">
        <w:rPr>
          <w:rFonts w:ascii="Arial" w:hAnsi="Arial" w:cs="Arial"/>
          <w:b/>
        </w:rPr>
        <w:t xml:space="preserve">: </w:t>
      </w:r>
      <w:r w:rsidR="00107C68">
        <w:rPr>
          <w:rFonts w:ascii="Arial" w:hAnsi="Arial" w:cs="Arial"/>
          <w:b/>
        </w:rPr>
        <w:t>Bias</w:t>
      </w:r>
      <w:r w:rsidR="00D02625" w:rsidRPr="00110989">
        <w:rPr>
          <w:rFonts w:ascii="Arial" w:hAnsi="Arial" w:cs="Arial"/>
          <w:b/>
        </w:rPr>
        <w:t xml:space="preserve"> Analyses</w:t>
      </w:r>
      <w:r w:rsidR="002B43C7">
        <w:rPr>
          <w:rFonts w:ascii="Arial" w:hAnsi="Arial" w:cs="Arial"/>
          <w:b/>
        </w:rPr>
        <w:t>: Confounding</w:t>
      </w:r>
      <w:r w:rsidR="004C251E">
        <w:rPr>
          <w:rFonts w:ascii="Arial" w:hAnsi="Arial" w:cs="Arial"/>
          <w:b/>
        </w:rPr>
        <w:t xml:space="preserve">, </w:t>
      </w:r>
      <w:r w:rsidR="002B43C7">
        <w:rPr>
          <w:rFonts w:ascii="Arial" w:hAnsi="Arial" w:cs="Arial"/>
          <w:b/>
        </w:rPr>
        <w:t>Misclassification</w:t>
      </w:r>
      <w:r w:rsidR="004C251E">
        <w:rPr>
          <w:rFonts w:ascii="Arial" w:hAnsi="Arial" w:cs="Arial"/>
          <w:b/>
        </w:rPr>
        <w:t>, and Selection Bias</w:t>
      </w:r>
    </w:p>
    <w:p w14:paraId="1A9A2F09" w14:textId="7CB3B176" w:rsidR="00DC5350" w:rsidRPr="00110989" w:rsidRDefault="00DC5350" w:rsidP="00B42A8F">
      <w:pPr>
        <w:tabs>
          <w:tab w:val="right" w:pos="9360"/>
        </w:tabs>
        <w:rPr>
          <w:rFonts w:ascii="Arial" w:hAnsi="Arial" w:cs="Arial"/>
          <w:b/>
        </w:rPr>
      </w:pPr>
      <w:r>
        <w:rPr>
          <w:rFonts w:ascii="Arial" w:hAnsi="Arial" w:cs="Arial"/>
          <w:b/>
        </w:rPr>
        <w:t>100 points total</w:t>
      </w:r>
    </w:p>
    <w:p w14:paraId="5FEEEC5A" w14:textId="71B9F4EF" w:rsidR="0018641D" w:rsidRPr="00110989" w:rsidRDefault="0018641D" w:rsidP="0018641D">
      <w:pPr>
        <w:numPr>
          <w:ilvl w:val="0"/>
          <w:numId w:val="6"/>
        </w:numPr>
        <w:rPr>
          <w:rFonts w:ascii="Arial" w:hAnsi="Arial" w:cs="Arial"/>
        </w:rPr>
      </w:pPr>
      <w:r w:rsidRPr="00110989">
        <w:rPr>
          <w:rFonts w:ascii="Arial" w:hAnsi="Arial" w:cs="Arial"/>
        </w:rPr>
        <w:t xml:space="preserve">Fill in table 1 </w:t>
      </w:r>
      <w:r w:rsidR="00E473A5" w:rsidRPr="00110989">
        <w:rPr>
          <w:rFonts w:ascii="Arial" w:hAnsi="Arial" w:cs="Arial"/>
        </w:rPr>
        <w:t>(</w:t>
      </w:r>
      <w:r w:rsidR="00DC5350">
        <w:rPr>
          <w:rFonts w:ascii="Arial" w:hAnsi="Arial" w:cs="Arial"/>
        </w:rPr>
        <w:t xml:space="preserve">15 </w:t>
      </w:r>
      <w:r w:rsidRPr="00110989">
        <w:rPr>
          <w:rFonts w:ascii="Arial" w:hAnsi="Arial" w:cs="Arial"/>
        </w:rPr>
        <w:t>points)</w:t>
      </w:r>
    </w:p>
    <w:p w14:paraId="6BEE1501" w14:textId="77777777" w:rsidR="00A83086" w:rsidRPr="00110989" w:rsidRDefault="00A83086" w:rsidP="00A83086">
      <w:pPr>
        <w:ind w:left="360"/>
        <w:rPr>
          <w:rFonts w:ascii="Arial" w:hAnsi="Arial" w:cs="Arial"/>
        </w:rPr>
      </w:pPr>
    </w:p>
    <w:p w14:paraId="27A8BF2D" w14:textId="4F57534B" w:rsidR="0018641D" w:rsidRPr="00110989" w:rsidRDefault="0018641D" w:rsidP="0018641D">
      <w:pPr>
        <w:numPr>
          <w:ilvl w:val="0"/>
          <w:numId w:val="6"/>
        </w:numPr>
        <w:rPr>
          <w:rFonts w:ascii="Arial" w:hAnsi="Arial" w:cs="Arial"/>
        </w:rPr>
      </w:pPr>
      <w:r w:rsidRPr="00110989">
        <w:rPr>
          <w:rFonts w:ascii="Arial" w:hAnsi="Arial" w:cs="Arial"/>
        </w:rPr>
        <w:t xml:space="preserve">Fill in table 2 &amp; 3 </w:t>
      </w:r>
      <w:r w:rsidR="00E473A5" w:rsidRPr="00110989">
        <w:rPr>
          <w:rFonts w:ascii="Arial" w:hAnsi="Arial" w:cs="Arial"/>
        </w:rPr>
        <w:t>(</w:t>
      </w:r>
      <w:r w:rsidR="00914489">
        <w:rPr>
          <w:rFonts w:ascii="Arial" w:hAnsi="Arial" w:cs="Arial"/>
        </w:rPr>
        <w:t>1</w:t>
      </w:r>
      <w:r w:rsidR="00DC5350">
        <w:rPr>
          <w:rFonts w:ascii="Arial" w:hAnsi="Arial" w:cs="Arial"/>
        </w:rPr>
        <w:t>0</w:t>
      </w:r>
      <w:r w:rsidRPr="00110989">
        <w:rPr>
          <w:rFonts w:ascii="Arial" w:hAnsi="Arial" w:cs="Arial"/>
        </w:rPr>
        <w:t xml:space="preserve"> points)</w:t>
      </w:r>
    </w:p>
    <w:p w14:paraId="0FBAE5E9" w14:textId="77777777" w:rsidR="00110989" w:rsidRPr="00110989" w:rsidRDefault="00110989" w:rsidP="00110989">
      <w:pPr>
        <w:ind w:left="360"/>
        <w:rPr>
          <w:rFonts w:ascii="Arial" w:hAnsi="Arial" w:cs="Arial"/>
        </w:rPr>
      </w:pPr>
    </w:p>
    <w:p w14:paraId="1012D6D7" w14:textId="79A32E22" w:rsidR="00E21587" w:rsidRPr="00110989" w:rsidRDefault="00E21587" w:rsidP="0018641D">
      <w:pPr>
        <w:numPr>
          <w:ilvl w:val="0"/>
          <w:numId w:val="6"/>
        </w:numPr>
        <w:rPr>
          <w:rFonts w:ascii="Arial" w:hAnsi="Arial" w:cs="Arial"/>
        </w:rPr>
      </w:pPr>
      <w:r w:rsidRPr="00110989">
        <w:rPr>
          <w:rFonts w:ascii="Arial" w:hAnsi="Arial" w:cs="Arial"/>
        </w:rPr>
        <w:t>Write no more than 5</w:t>
      </w:r>
      <w:r w:rsidR="002F5FAF" w:rsidRPr="00110989">
        <w:rPr>
          <w:rFonts w:ascii="Arial" w:hAnsi="Arial" w:cs="Arial"/>
        </w:rPr>
        <w:t xml:space="preserve"> sentences summarizing your findings</w:t>
      </w:r>
      <w:r w:rsidRPr="00110989">
        <w:rPr>
          <w:rFonts w:ascii="Arial" w:hAnsi="Arial" w:cs="Arial"/>
        </w:rPr>
        <w:t xml:space="preserve"> from the </w:t>
      </w:r>
      <w:r w:rsidR="00107C68">
        <w:rPr>
          <w:rFonts w:ascii="Arial" w:hAnsi="Arial" w:cs="Arial"/>
        </w:rPr>
        <w:t>bias analyses</w:t>
      </w:r>
      <w:r w:rsidR="002F5FAF" w:rsidRPr="00110989">
        <w:rPr>
          <w:rFonts w:ascii="Arial" w:hAnsi="Arial" w:cs="Arial"/>
        </w:rPr>
        <w:t xml:space="preserve"> of the</w:t>
      </w:r>
      <w:r w:rsidRPr="00110989">
        <w:rPr>
          <w:rFonts w:ascii="Arial" w:hAnsi="Arial" w:cs="Arial"/>
        </w:rPr>
        <w:t xml:space="preserve"> potential bias due to confounding by the unmeasured variable marital status.  </w:t>
      </w:r>
      <w:r w:rsidR="00EC795C">
        <w:rPr>
          <w:rFonts w:ascii="Arial" w:hAnsi="Arial" w:cs="Arial"/>
        </w:rPr>
        <w:t xml:space="preserve">Be sure to include a general description of your key assumptions.  </w:t>
      </w:r>
      <w:r w:rsidRPr="00110989">
        <w:rPr>
          <w:rFonts w:ascii="Arial" w:hAnsi="Arial" w:cs="Arial"/>
        </w:rPr>
        <w:t xml:space="preserve">(You don’t have to describe every scenario we considered – just give an overall summary.)  </w:t>
      </w:r>
      <w:r w:rsidR="00E473A5" w:rsidRPr="00110989">
        <w:rPr>
          <w:rFonts w:ascii="Arial" w:hAnsi="Arial" w:cs="Arial"/>
        </w:rPr>
        <w:t>(</w:t>
      </w:r>
      <w:r w:rsidR="00DC5350">
        <w:rPr>
          <w:rFonts w:ascii="Arial" w:hAnsi="Arial" w:cs="Arial"/>
        </w:rPr>
        <w:t>5</w:t>
      </w:r>
      <w:r w:rsidR="00914489">
        <w:rPr>
          <w:rFonts w:ascii="Arial" w:hAnsi="Arial" w:cs="Arial"/>
        </w:rPr>
        <w:t xml:space="preserve"> </w:t>
      </w:r>
      <w:r w:rsidRPr="00110989">
        <w:rPr>
          <w:rFonts w:ascii="Arial" w:hAnsi="Arial" w:cs="Arial"/>
        </w:rPr>
        <w:t>points)</w:t>
      </w:r>
    </w:p>
    <w:p w14:paraId="7D5127C0" w14:textId="5316E0E3" w:rsidR="00E94A02" w:rsidRPr="00E94A02" w:rsidRDefault="00E94A02" w:rsidP="00E94A02">
      <w:pPr>
        <w:ind w:left="360"/>
        <w:rPr>
          <w:rFonts w:ascii="Arial" w:hAnsi="Arial" w:cs="Arial"/>
          <w:b/>
          <w:bCs/>
        </w:rPr>
      </w:pPr>
      <w:r w:rsidRPr="00E94A02">
        <w:rPr>
          <w:rFonts w:ascii="Arial" w:hAnsi="Arial" w:cs="Arial"/>
          <w:b/>
          <w:bCs/>
        </w:rPr>
        <w:t>From the bias analyses of potential confounding by marital status, it is evident that incorporating marital status as an unmeasured variable affects the adjusted risk ratios (</w:t>
      </w:r>
      <w:proofErr w:type="spellStart"/>
      <w:r w:rsidRPr="00E94A02">
        <w:rPr>
          <w:rFonts w:ascii="Arial" w:hAnsi="Arial" w:cs="Arial"/>
          <w:b/>
          <w:bCs/>
        </w:rPr>
        <w:t>RRadj</w:t>
      </w:r>
      <w:proofErr w:type="spellEnd"/>
      <w:r w:rsidRPr="00E94A02">
        <w:rPr>
          <w:rFonts w:ascii="Arial" w:hAnsi="Arial" w:cs="Arial"/>
          <w:b/>
          <w:bCs/>
        </w:rPr>
        <w:t xml:space="preserve">). In version 1, sensitivity analyses demonstrate </w:t>
      </w:r>
      <w:proofErr w:type="spellStart"/>
      <w:r w:rsidRPr="00E94A02">
        <w:rPr>
          <w:rFonts w:ascii="Arial" w:hAnsi="Arial" w:cs="Arial"/>
          <w:b/>
          <w:bCs/>
        </w:rPr>
        <w:t>RRadj</w:t>
      </w:r>
      <w:proofErr w:type="spellEnd"/>
      <w:r w:rsidRPr="00E94A02">
        <w:rPr>
          <w:rFonts w:ascii="Arial" w:hAnsi="Arial" w:cs="Arial"/>
          <w:b/>
          <w:bCs/>
        </w:rPr>
        <w:t xml:space="preserve"> ranging from 0.82 to 1.06, with a weighted summary </w:t>
      </w:r>
      <w:proofErr w:type="spellStart"/>
      <w:r w:rsidRPr="00E94A02">
        <w:rPr>
          <w:rFonts w:ascii="Arial" w:hAnsi="Arial" w:cs="Arial"/>
          <w:b/>
          <w:bCs/>
        </w:rPr>
        <w:t>RRadj</w:t>
      </w:r>
      <w:proofErr w:type="spellEnd"/>
      <w:r w:rsidRPr="00E94A02">
        <w:rPr>
          <w:rFonts w:ascii="Arial" w:hAnsi="Arial" w:cs="Arial"/>
          <w:b/>
          <w:bCs/>
        </w:rPr>
        <w:t xml:space="preserve"> of 0.92 and a Monte Carlo simulation summary </w:t>
      </w:r>
      <w:proofErr w:type="spellStart"/>
      <w:r w:rsidRPr="00E94A02">
        <w:rPr>
          <w:rFonts w:ascii="Arial" w:hAnsi="Arial" w:cs="Arial"/>
          <w:b/>
          <w:bCs/>
        </w:rPr>
        <w:t>RRadj</w:t>
      </w:r>
      <w:proofErr w:type="spellEnd"/>
      <w:r w:rsidRPr="00E94A02">
        <w:rPr>
          <w:rFonts w:ascii="Arial" w:hAnsi="Arial" w:cs="Arial"/>
          <w:b/>
          <w:bCs/>
        </w:rPr>
        <w:t xml:space="preserve"> of 0.94. Version 2 emphasizes that without accounting for marital status, there's a consistent underestimation of the risk ratios, indicating that the full impact of the exposure on the outcome might not be captured. Proposing a trapezoidal probability distribution</w:t>
      </w:r>
      <w:r>
        <w:rPr>
          <w:rFonts w:ascii="Arial" w:hAnsi="Arial" w:cs="Arial"/>
          <w:b/>
          <w:bCs/>
        </w:rPr>
        <w:t>, with the assumptions that the prevalence of marital status is likely to be between 0.25 and 0.35, and mostly likely to be between 0.28 and 0.32,</w:t>
      </w:r>
      <w:r w:rsidRPr="00E94A02">
        <w:rPr>
          <w:rFonts w:ascii="Arial" w:hAnsi="Arial" w:cs="Arial"/>
          <w:b/>
          <w:bCs/>
        </w:rPr>
        <w:t xml:space="preserve"> as a suitable sampling method, we observe that it offers intuitive understanding, flexibility, and computational advantages. Overall, considering marital status in the analysis is crucial for obtaining accurate estimates of the exposure's association with the outcome.</w:t>
      </w:r>
    </w:p>
    <w:p w14:paraId="78C8A418" w14:textId="0DE0259C" w:rsidR="00E627E9" w:rsidRPr="00E94A02" w:rsidRDefault="00E627E9" w:rsidP="00E94A02">
      <w:pPr>
        <w:pStyle w:val="ListParagraph"/>
        <w:numPr>
          <w:ilvl w:val="0"/>
          <w:numId w:val="6"/>
        </w:numPr>
        <w:rPr>
          <w:rFonts w:ascii="Arial" w:hAnsi="Arial" w:cs="Arial"/>
        </w:rPr>
      </w:pPr>
      <w:r w:rsidRPr="00E94A02">
        <w:rPr>
          <w:rFonts w:ascii="Arial" w:hAnsi="Arial" w:cs="Arial"/>
        </w:rPr>
        <w:t xml:space="preserve">If we had been able to perform a </w:t>
      </w:r>
      <w:r w:rsidR="00107C68" w:rsidRPr="00E94A02">
        <w:rPr>
          <w:rFonts w:ascii="Arial" w:hAnsi="Arial" w:cs="Arial"/>
        </w:rPr>
        <w:t>bias analysis</w:t>
      </w:r>
      <w:r w:rsidRPr="00E94A02">
        <w:rPr>
          <w:rFonts w:ascii="Arial" w:hAnsi="Arial" w:cs="Arial"/>
        </w:rPr>
        <w:t xml:space="preserve"> using our </w:t>
      </w:r>
      <w:r w:rsidR="00A32DFA" w:rsidRPr="00E94A02">
        <w:rPr>
          <w:rFonts w:ascii="Arial" w:hAnsi="Arial" w:cs="Arial"/>
        </w:rPr>
        <w:t xml:space="preserve">fully </w:t>
      </w:r>
      <w:r w:rsidRPr="00E94A02">
        <w:rPr>
          <w:rFonts w:ascii="Arial" w:hAnsi="Arial" w:cs="Arial"/>
        </w:rPr>
        <w:t>adjusted RR</w:t>
      </w:r>
      <w:r w:rsidR="00A32DFA" w:rsidRPr="00E94A02">
        <w:rPr>
          <w:rFonts w:ascii="Arial" w:hAnsi="Arial" w:cs="Arial"/>
        </w:rPr>
        <w:t xml:space="preserve"> from </w:t>
      </w:r>
      <w:r w:rsidR="00A32A94" w:rsidRPr="00E94A02">
        <w:rPr>
          <w:rFonts w:ascii="Arial" w:hAnsi="Arial" w:cs="Arial"/>
        </w:rPr>
        <w:t>assignment</w:t>
      </w:r>
      <w:r w:rsidR="00A32DFA" w:rsidRPr="00E94A02">
        <w:rPr>
          <w:rFonts w:ascii="Arial" w:hAnsi="Arial" w:cs="Arial"/>
        </w:rPr>
        <w:t xml:space="preserve"> 4</w:t>
      </w:r>
      <w:r w:rsidRPr="00E94A02">
        <w:rPr>
          <w:rFonts w:ascii="Arial" w:hAnsi="Arial" w:cs="Arial"/>
        </w:rPr>
        <w:t xml:space="preserve"> for </w:t>
      </w:r>
      <w:proofErr w:type="spellStart"/>
      <w:r w:rsidRPr="00E94A02">
        <w:rPr>
          <w:rFonts w:ascii="Arial" w:hAnsi="Arial" w:cs="Arial"/>
        </w:rPr>
        <w:t>RRobs</w:t>
      </w:r>
      <w:proofErr w:type="spellEnd"/>
      <w:r w:rsidR="00A32DFA" w:rsidRPr="00E94A02">
        <w:rPr>
          <w:rFonts w:ascii="Arial" w:hAnsi="Arial" w:cs="Arial"/>
        </w:rPr>
        <w:t xml:space="preserve"> (this would have required a more complex analysis)</w:t>
      </w:r>
      <w:r w:rsidRPr="00E94A02">
        <w:rPr>
          <w:rFonts w:ascii="Arial" w:hAnsi="Arial" w:cs="Arial"/>
        </w:rPr>
        <w:t xml:space="preserve">, would you expect </w:t>
      </w:r>
      <w:r w:rsidR="00A32DFA" w:rsidRPr="00E94A02">
        <w:rPr>
          <w:rFonts w:ascii="Arial" w:hAnsi="Arial" w:cs="Arial"/>
        </w:rPr>
        <w:t xml:space="preserve">that potential bias due to confounding by marital status would be more extreme, the same, or less extreme than what we observed in the </w:t>
      </w:r>
      <w:r w:rsidR="00107C68" w:rsidRPr="00E94A02">
        <w:rPr>
          <w:rFonts w:ascii="Arial" w:hAnsi="Arial" w:cs="Arial"/>
        </w:rPr>
        <w:t>bias analyses</w:t>
      </w:r>
      <w:r w:rsidR="00A32DFA" w:rsidRPr="00E94A02">
        <w:rPr>
          <w:rFonts w:ascii="Arial" w:hAnsi="Arial" w:cs="Arial"/>
        </w:rPr>
        <w:t xml:space="preserve"> using the unadjusted RR from </w:t>
      </w:r>
      <w:r w:rsidR="00A32A94" w:rsidRPr="00E94A02">
        <w:rPr>
          <w:rFonts w:ascii="Arial" w:hAnsi="Arial" w:cs="Arial"/>
        </w:rPr>
        <w:t>assignment</w:t>
      </w:r>
      <w:r w:rsidR="00A32DFA" w:rsidRPr="00E94A02">
        <w:rPr>
          <w:rFonts w:ascii="Arial" w:hAnsi="Arial" w:cs="Arial"/>
        </w:rPr>
        <w:t xml:space="preserve"> 4 for </w:t>
      </w:r>
      <w:proofErr w:type="spellStart"/>
      <w:r w:rsidR="00A32DFA" w:rsidRPr="00E94A02">
        <w:rPr>
          <w:rFonts w:ascii="Arial" w:hAnsi="Arial" w:cs="Arial"/>
        </w:rPr>
        <w:t>RR</w:t>
      </w:r>
      <w:r w:rsidR="00A32DFA" w:rsidRPr="00E94A02">
        <w:rPr>
          <w:rFonts w:ascii="Arial" w:hAnsi="Arial" w:cs="Arial"/>
          <w:vertAlign w:val="subscript"/>
        </w:rPr>
        <w:t>obs</w:t>
      </w:r>
      <w:proofErr w:type="spellEnd"/>
      <w:r w:rsidR="009957F8" w:rsidRPr="00E94A02">
        <w:rPr>
          <w:rFonts w:ascii="Arial" w:hAnsi="Arial" w:cs="Arial"/>
        </w:rPr>
        <w:t>?</w:t>
      </w:r>
      <w:r w:rsidR="00A32DFA" w:rsidRPr="00E94A02">
        <w:rPr>
          <w:rFonts w:ascii="Arial" w:hAnsi="Arial" w:cs="Arial"/>
        </w:rPr>
        <w:t xml:space="preserve">  Justify your answer</w:t>
      </w:r>
      <w:r w:rsidR="00940A54" w:rsidRPr="00E94A02">
        <w:rPr>
          <w:rFonts w:ascii="Arial" w:hAnsi="Arial" w:cs="Arial"/>
        </w:rPr>
        <w:t xml:space="preserve"> in no more than 5 sentences</w:t>
      </w:r>
      <w:r w:rsidR="00A32DFA" w:rsidRPr="00E94A02">
        <w:rPr>
          <w:rFonts w:ascii="Arial" w:hAnsi="Arial" w:cs="Arial"/>
        </w:rPr>
        <w:t>.</w:t>
      </w:r>
      <w:r w:rsidRPr="00E94A02">
        <w:rPr>
          <w:rFonts w:ascii="Arial" w:hAnsi="Arial" w:cs="Arial"/>
        </w:rPr>
        <w:t xml:space="preserve">  </w:t>
      </w:r>
      <w:r w:rsidR="00E473A5" w:rsidRPr="00E94A02">
        <w:rPr>
          <w:rFonts w:ascii="Arial" w:hAnsi="Arial" w:cs="Arial"/>
        </w:rPr>
        <w:t>(</w:t>
      </w:r>
      <w:r w:rsidR="00DC5350" w:rsidRPr="00E94A02">
        <w:rPr>
          <w:rFonts w:ascii="Arial" w:hAnsi="Arial" w:cs="Arial"/>
        </w:rPr>
        <w:t>5</w:t>
      </w:r>
      <w:r w:rsidRPr="00E94A02">
        <w:rPr>
          <w:rFonts w:ascii="Arial" w:hAnsi="Arial" w:cs="Arial"/>
        </w:rPr>
        <w:t xml:space="preserve"> points)</w:t>
      </w:r>
    </w:p>
    <w:p w14:paraId="419DDD72" w14:textId="77777777" w:rsidR="00A44CAD" w:rsidRPr="00A44CAD" w:rsidRDefault="00A44CAD" w:rsidP="00A44CAD">
      <w:pPr>
        <w:ind w:left="360"/>
        <w:rPr>
          <w:rFonts w:ascii="Arial" w:hAnsi="Arial" w:cs="Arial"/>
          <w:b/>
          <w:bCs/>
          <w:color w:val="000000" w:themeColor="text1"/>
        </w:rPr>
      </w:pPr>
      <w:r w:rsidRPr="00A44CAD">
        <w:rPr>
          <w:rFonts w:ascii="Arial" w:hAnsi="Arial" w:cs="Arial"/>
          <w:b/>
          <w:bCs/>
          <w:color w:val="000000" w:themeColor="text1"/>
        </w:rPr>
        <w:t xml:space="preserve">If we had used the fully adjusted RR from assignment 4 for </w:t>
      </w:r>
      <w:proofErr w:type="spellStart"/>
      <w:r w:rsidRPr="00A44CAD">
        <w:rPr>
          <w:rFonts w:ascii="Arial" w:hAnsi="Arial" w:cs="Arial"/>
          <w:b/>
          <w:bCs/>
          <w:color w:val="000000" w:themeColor="text1"/>
        </w:rPr>
        <w:t>RR</w:t>
      </w:r>
      <w:r w:rsidRPr="00A44CAD">
        <w:rPr>
          <w:rFonts w:ascii="Arial" w:hAnsi="Arial" w:cs="Arial"/>
          <w:b/>
          <w:bCs/>
          <w:color w:val="000000" w:themeColor="text1"/>
          <w:vertAlign w:val="subscript"/>
        </w:rPr>
        <w:t>obs</w:t>
      </w:r>
      <w:proofErr w:type="spellEnd"/>
      <w:r w:rsidRPr="00A44CAD">
        <w:rPr>
          <w:rFonts w:ascii="Arial" w:hAnsi="Arial" w:cs="Arial"/>
          <w:b/>
          <w:bCs/>
          <w:color w:val="000000" w:themeColor="text1"/>
          <w:vertAlign w:val="subscript"/>
        </w:rPr>
        <w:t xml:space="preserve">, </w:t>
      </w:r>
      <w:r w:rsidRPr="00A44CAD">
        <w:rPr>
          <w:rFonts w:ascii="Arial" w:hAnsi="Arial" w:cs="Arial"/>
          <w:b/>
          <w:bCs/>
          <w:color w:val="000000" w:themeColor="text1"/>
        </w:rPr>
        <w:t>we would expect the potential bias due to confounding by marital status to be less extreme than what we observed with the unadjusted RR from assignment 4. This expectation stems from the fact that fully adjusting for potential confounders typically reduces bias by accounting for more variables related to the outcome. Therefore, the adjustment for marital status in this context would likely lead to a more accurate estimation of the true association between early prenatal care and preterm birth.</w:t>
      </w:r>
    </w:p>
    <w:p w14:paraId="436C5006" w14:textId="77777777" w:rsidR="00A44CAD" w:rsidRDefault="00A44CAD" w:rsidP="00A44CAD">
      <w:pPr>
        <w:pStyle w:val="ListParagraph"/>
        <w:ind w:left="360"/>
        <w:rPr>
          <w:rFonts w:ascii="Arial" w:hAnsi="Arial" w:cs="Arial"/>
        </w:rPr>
      </w:pPr>
    </w:p>
    <w:p w14:paraId="6DA9084D" w14:textId="21AC4FA4" w:rsidR="0018641D" w:rsidRPr="00E12F19" w:rsidRDefault="0018641D" w:rsidP="00E12F19">
      <w:pPr>
        <w:pStyle w:val="ListParagraph"/>
        <w:numPr>
          <w:ilvl w:val="0"/>
          <w:numId w:val="6"/>
        </w:numPr>
        <w:rPr>
          <w:rFonts w:ascii="Arial" w:hAnsi="Arial" w:cs="Arial"/>
        </w:rPr>
      </w:pPr>
      <w:r w:rsidRPr="00E12F19">
        <w:rPr>
          <w:rFonts w:ascii="Arial" w:hAnsi="Arial" w:cs="Arial"/>
        </w:rPr>
        <w:t xml:space="preserve">Fill in table 4 </w:t>
      </w:r>
      <w:r w:rsidR="00E473A5" w:rsidRPr="00E12F19">
        <w:rPr>
          <w:rFonts w:ascii="Arial" w:hAnsi="Arial" w:cs="Arial"/>
        </w:rPr>
        <w:t>(</w:t>
      </w:r>
      <w:r w:rsidR="00DC5350" w:rsidRPr="00E12F19">
        <w:rPr>
          <w:rFonts w:ascii="Arial" w:hAnsi="Arial" w:cs="Arial"/>
        </w:rPr>
        <w:t>15</w:t>
      </w:r>
      <w:r w:rsidRPr="00E12F19">
        <w:rPr>
          <w:rFonts w:ascii="Arial" w:hAnsi="Arial" w:cs="Arial"/>
        </w:rPr>
        <w:t xml:space="preserve"> points)</w:t>
      </w:r>
    </w:p>
    <w:p w14:paraId="08B06571" w14:textId="77777777" w:rsidR="00110989" w:rsidRPr="00110989" w:rsidRDefault="00110989" w:rsidP="00110989">
      <w:pPr>
        <w:ind w:left="360"/>
        <w:rPr>
          <w:rFonts w:ascii="Arial" w:hAnsi="Arial" w:cs="Arial"/>
        </w:rPr>
      </w:pPr>
    </w:p>
    <w:p w14:paraId="72305014" w14:textId="60465152" w:rsidR="002C085A" w:rsidRPr="00E12F19" w:rsidRDefault="002C085A" w:rsidP="00E12F19">
      <w:pPr>
        <w:pStyle w:val="ListParagraph"/>
        <w:numPr>
          <w:ilvl w:val="0"/>
          <w:numId w:val="6"/>
        </w:numPr>
        <w:rPr>
          <w:rFonts w:ascii="Arial" w:hAnsi="Arial" w:cs="Arial"/>
        </w:rPr>
      </w:pPr>
      <w:r w:rsidRPr="00E12F19">
        <w:rPr>
          <w:rFonts w:ascii="Arial" w:hAnsi="Arial" w:cs="Arial"/>
        </w:rPr>
        <w:t xml:space="preserve">Write no more than </w:t>
      </w:r>
      <w:r w:rsidR="00917C73" w:rsidRPr="00E12F19">
        <w:rPr>
          <w:rFonts w:ascii="Arial" w:hAnsi="Arial" w:cs="Arial"/>
        </w:rPr>
        <w:t>7</w:t>
      </w:r>
      <w:r w:rsidRPr="00E12F19">
        <w:rPr>
          <w:rFonts w:ascii="Arial" w:hAnsi="Arial" w:cs="Arial"/>
        </w:rPr>
        <w:t xml:space="preserve"> sentences summarizing your findings from the </w:t>
      </w:r>
      <w:r w:rsidR="00107C68" w:rsidRPr="00E12F19">
        <w:rPr>
          <w:rFonts w:ascii="Arial" w:hAnsi="Arial" w:cs="Arial"/>
        </w:rPr>
        <w:t>bias analysis</w:t>
      </w:r>
      <w:r w:rsidRPr="00E12F19">
        <w:rPr>
          <w:rFonts w:ascii="Arial" w:hAnsi="Arial" w:cs="Arial"/>
        </w:rPr>
        <w:t xml:space="preserve"> of </w:t>
      </w:r>
      <w:proofErr w:type="spellStart"/>
      <w:r w:rsidRPr="00E12F19">
        <w:rPr>
          <w:rFonts w:ascii="Arial" w:hAnsi="Arial" w:cs="Arial"/>
        </w:rPr>
        <w:t>oucome</w:t>
      </w:r>
      <w:proofErr w:type="spellEnd"/>
      <w:r w:rsidRPr="00E12F19">
        <w:rPr>
          <w:rFonts w:ascii="Arial" w:hAnsi="Arial" w:cs="Arial"/>
        </w:rPr>
        <w:t xml:space="preserve"> misclassification.  </w:t>
      </w:r>
      <w:r w:rsidR="00F512CB" w:rsidRPr="00E12F19">
        <w:rPr>
          <w:rFonts w:ascii="Arial" w:hAnsi="Arial" w:cs="Arial"/>
        </w:rPr>
        <w:t xml:space="preserve">Give a general description of your key </w:t>
      </w:r>
      <w:r w:rsidR="00BD7449" w:rsidRPr="00E12F19">
        <w:rPr>
          <w:rFonts w:ascii="Arial" w:hAnsi="Arial" w:cs="Arial"/>
        </w:rPr>
        <w:t>assumptions and</w:t>
      </w:r>
      <w:r w:rsidR="00F512CB" w:rsidRPr="00E12F19">
        <w:rPr>
          <w:rFonts w:ascii="Arial" w:hAnsi="Arial" w:cs="Arial"/>
        </w:rPr>
        <w:t xml:space="preserve"> be sure to address both differential and non-differential misclassification in your answer.  </w:t>
      </w:r>
      <w:r w:rsidRPr="00E12F19">
        <w:rPr>
          <w:rFonts w:ascii="Arial" w:hAnsi="Arial" w:cs="Arial"/>
        </w:rPr>
        <w:t xml:space="preserve">(You don’t have to describe every scenario we considered – just give an overall summary.)  </w:t>
      </w:r>
      <w:r w:rsidR="00E473A5" w:rsidRPr="00E12F19">
        <w:rPr>
          <w:rFonts w:ascii="Arial" w:hAnsi="Arial" w:cs="Arial"/>
        </w:rPr>
        <w:t>(</w:t>
      </w:r>
      <w:r w:rsidR="00DC5350" w:rsidRPr="00E12F19">
        <w:rPr>
          <w:rFonts w:ascii="Arial" w:hAnsi="Arial" w:cs="Arial"/>
        </w:rPr>
        <w:t>5</w:t>
      </w:r>
      <w:r w:rsidRPr="00E12F19">
        <w:rPr>
          <w:rFonts w:ascii="Arial" w:hAnsi="Arial" w:cs="Arial"/>
        </w:rPr>
        <w:t xml:space="preserve"> points)</w:t>
      </w:r>
    </w:p>
    <w:p w14:paraId="5F8E7CC5" w14:textId="2FD4E1C4" w:rsidR="004E427D" w:rsidRPr="0068388E" w:rsidRDefault="009D52CF" w:rsidP="0068388E">
      <w:pPr>
        <w:ind w:left="360"/>
        <w:rPr>
          <w:rFonts w:ascii="Arial" w:hAnsi="Arial" w:cs="Arial"/>
          <w:b/>
          <w:bCs/>
          <w:color w:val="000000" w:themeColor="text1"/>
        </w:rPr>
      </w:pPr>
      <w:r>
        <w:rPr>
          <w:rFonts w:ascii="Arial" w:hAnsi="Arial" w:cs="Arial"/>
          <w:b/>
          <w:bCs/>
        </w:rPr>
        <w:t xml:space="preserve">The analysis of outcome misclassification, presented through observed data and sensitivity scenarios, reveals the impact on preterm birth risk estimates. </w:t>
      </w:r>
      <w:r w:rsidR="0068388E" w:rsidRPr="0068388E">
        <w:rPr>
          <w:rFonts w:ascii="Arial" w:hAnsi="Arial" w:cs="Arial"/>
          <w:b/>
          <w:bCs/>
          <w:color w:val="000000" w:themeColor="text1"/>
        </w:rPr>
        <w:t xml:space="preserve">We assumed that sensitivity and specificity could vary between scenarios, with </w:t>
      </w:r>
      <w:r w:rsidR="0068388E">
        <w:rPr>
          <w:rFonts w:ascii="Arial" w:hAnsi="Arial" w:cs="Arial"/>
          <w:b/>
          <w:bCs/>
          <w:color w:val="000000" w:themeColor="text1"/>
        </w:rPr>
        <w:t>S</w:t>
      </w:r>
      <w:r w:rsidR="0068388E" w:rsidRPr="0068388E">
        <w:rPr>
          <w:rFonts w:ascii="Arial" w:hAnsi="Arial" w:cs="Arial"/>
          <w:b/>
          <w:bCs/>
          <w:color w:val="000000" w:themeColor="text1"/>
        </w:rPr>
        <w:t>cenario 1 representing a perfect classification. For non-differential misclassification (</w:t>
      </w:r>
      <w:r w:rsidR="0068388E">
        <w:rPr>
          <w:rFonts w:ascii="Arial" w:hAnsi="Arial" w:cs="Arial"/>
          <w:b/>
          <w:bCs/>
          <w:color w:val="000000" w:themeColor="text1"/>
        </w:rPr>
        <w:t>S</w:t>
      </w:r>
      <w:r w:rsidR="0068388E" w:rsidRPr="0068388E">
        <w:rPr>
          <w:rFonts w:ascii="Arial" w:hAnsi="Arial" w:cs="Arial"/>
          <w:b/>
          <w:bCs/>
          <w:color w:val="000000" w:themeColor="text1"/>
        </w:rPr>
        <w:t xml:space="preserve">cenario 2), we assumed similar sensitivity and specificity across exposure groups. </w:t>
      </w:r>
      <w:r w:rsidR="0068388E">
        <w:rPr>
          <w:rFonts w:ascii="Arial" w:hAnsi="Arial" w:cs="Arial"/>
          <w:b/>
          <w:bCs/>
        </w:rPr>
        <w:t>Here, sensitivity and specificity were reduced to 98% for both groups, the preterm birth risk among those receiving early prenatal care decreased to 0.1090, while it remained at 0.1288 among those not receiving prenatal care, which biased results towards the null hypothesis, potentially leading to a Type II error.</w:t>
      </w:r>
      <w:r w:rsidR="0068388E">
        <w:rPr>
          <w:rFonts w:ascii="Arial" w:hAnsi="Arial" w:cs="Arial"/>
          <w:b/>
          <w:bCs/>
          <w:color w:val="000000" w:themeColor="text1"/>
        </w:rPr>
        <w:t xml:space="preserve"> </w:t>
      </w:r>
      <w:r w:rsidR="0068388E" w:rsidRPr="0068388E">
        <w:rPr>
          <w:rFonts w:ascii="Arial" w:hAnsi="Arial" w:cs="Arial"/>
          <w:b/>
          <w:bCs/>
          <w:color w:val="000000" w:themeColor="text1"/>
        </w:rPr>
        <w:t>However, in scenarios 3-10, we considered differential misclassification, where the sensitivity and specificity differed between women who entered prenatal care early and those who did not.</w:t>
      </w:r>
      <w:r w:rsidR="0068388E">
        <w:rPr>
          <w:rFonts w:ascii="Arial" w:hAnsi="Arial" w:cs="Arial"/>
          <w:b/>
          <w:bCs/>
          <w:color w:val="000000" w:themeColor="text1"/>
        </w:rPr>
        <w:t xml:space="preserve"> </w:t>
      </w:r>
      <w:r w:rsidR="0068388E">
        <w:rPr>
          <w:rFonts w:ascii="Arial" w:hAnsi="Arial" w:cs="Arial"/>
          <w:b/>
          <w:bCs/>
        </w:rPr>
        <w:t>For example</w:t>
      </w:r>
      <w:r>
        <w:rPr>
          <w:rFonts w:ascii="Arial" w:hAnsi="Arial" w:cs="Arial"/>
          <w:b/>
          <w:bCs/>
        </w:rPr>
        <w:t>, in Scenario 6, where sensitivity and specificity were reduced to 95% and 88% for early care and no early care groups, respectively, the preterm birth risk estimates remained the same at 0.1098 and 0.1288</w:t>
      </w:r>
      <w:r w:rsidR="0068388E">
        <w:rPr>
          <w:rFonts w:ascii="Arial" w:hAnsi="Arial" w:cs="Arial"/>
          <w:b/>
          <w:bCs/>
        </w:rPr>
        <w:t>, respectively</w:t>
      </w:r>
      <w:r>
        <w:rPr>
          <w:rFonts w:ascii="Arial" w:hAnsi="Arial" w:cs="Arial"/>
          <w:b/>
          <w:bCs/>
        </w:rPr>
        <w:t xml:space="preserve">. These examples highlight the </w:t>
      </w:r>
      <w:r w:rsidR="00C31C0B">
        <w:rPr>
          <w:rFonts w:ascii="Arial" w:hAnsi="Arial" w:cs="Arial"/>
          <w:b/>
          <w:bCs/>
        </w:rPr>
        <w:t xml:space="preserve">importance of accounting for misclassification when interpreting risk estimates, as it can significantly influence the observed associations between exposures and outcomes. </w:t>
      </w:r>
    </w:p>
    <w:p w14:paraId="052ACB3A" w14:textId="55C31B74" w:rsidR="004E427D" w:rsidRDefault="004E427D" w:rsidP="004E427D">
      <w:pPr>
        <w:rPr>
          <w:rFonts w:ascii="Arial" w:hAnsi="Arial" w:cs="Arial"/>
        </w:rPr>
      </w:pPr>
    </w:p>
    <w:p w14:paraId="019DB419" w14:textId="39CCAD78" w:rsidR="004E427D" w:rsidRPr="00C31C0B" w:rsidRDefault="004E427D" w:rsidP="00E12F19">
      <w:pPr>
        <w:pStyle w:val="ListParagraph"/>
        <w:numPr>
          <w:ilvl w:val="0"/>
          <w:numId w:val="6"/>
        </w:numPr>
        <w:rPr>
          <w:rFonts w:ascii="Arial" w:hAnsi="Arial" w:cs="Arial"/>
        </w:rPr>
      </w:pPr>
      <w:r w:rsidRPr="00C31C0B">
        <w:rPr>
          <w:rFonts w:ascii="Arial" w:hAnsi="Arial" w:cs="Arial"/>
        </w:rPr>
        <w:t>How many observations are “exposed” if we use the earlycare_sbe variable? (2 points)</w:t>
      </w:r>
    </w:p>
    <w:p w14:paraId="5F39C392" w14:textId="639E1357" w:rsidR="004E427D" w:rsidRPr="0020296C" w:rsidRDefault="00146CA3" w:rsidP="0020296C">
      <w:pPr>
        <w:ind w:left="360"/>
        <w:rPr>
          <w:rFonts w:ascii="Arial" w:hAnsi="Arial" w:cs="Arial"/>
          <w:b/>
          <w:bCs/>
        </w:rPr>
      </w:pPr>
      <w:r>
        <w:rPr>
          <w:rFonts w:ascii="Arial" w:hAnsi="Arial" w:cs="Arial"/>
          <w:b/>
          <w:bCs/>
        </w:rPr>
        <w:t>68,812 observations are “exposed”</w:t>
      </w:r>
      <w:r w:rsidR="00141F40">
        <w:rPr>
          <w:rFonts w:ascii="Arial" w:hAnsi="Arial" w:cs="Arial"/>
          <w:b/>
          <w:bCs/>
        </w:rPr>
        <w:t xml:space="preserve"> if we used the earlycare_sbe variable.</w:t>
      </w:r>
    </w:p>
    <w:p w14:paraId="46109AAF" w14:textId="77777777" w:rsidR="004E427D" w:rsidRDefault="004E427D" w:rsidP="00E12F19">
      <w:pPr>
        <w:numPr>
          <w:ilvl w:val="0"/>
          <w:numId w:val="6"/>
        </w:numPr>
        <w:rPr>
          <w:rFonts w:ascii="Arial" w:hAnsi="Arial" w:cs="Arial"/>
        </w:rPr>
      </w:pPr>
      <w:r>
        <w:rPr>
          <w:rFonts w:ascii="Arial" w:hAnsi="Arial" w:cs="Arial"/>
        </w:rPr>
        <w:t>How many observations are “unexposed” if we use the earlycare_sbu variable? (2 points)</w:t>
      </w:r>
    </w:p>
    <w:p w14:paraId="6DBC3D9F" w14:textId="451C2401" w:rsidR="004E427D" w:rsidRPr="0020296C" w:rsidRDefault="00141F40" w:rsidP="0020296C">
      <w:pPr>
        <w:ind w:left="360"/>
        <w:rPr>
          <w:rFonts w:ascii="Arial" w:hAnsi="Arial" w:cs="Arial"/>
          <w:b/>
          <w:bCs/>
        </w:rPr>
      </w:pPr>
      <w:r>
        <w:rPr>
          <w:rFonts w:ascii="Arial" w:hAnsi="Arial" w:cs="Arial"/>
          <w:b/>
          <w:bCs/>
        </w:rPr>
        <w:t xml:space="preserve">33,455 observations are “unexposed” if we use the earlycare_sbu variable. </w:t>
      </w:r>
    </w:p>
    <w:p w14:paraId="6994E1C3" w14:textId="77777777" w:rsidR="004E427D" w:rsidRDefault="004E427D" w:rsidP="00E12F19">
      <w:pPr>
        <w:numPr>
          <w:ilvl w:val="0"/>
          <w:numId w:val="6"/>
        </w:numPr>
        <w:rPr>
          <w:rFonts w:ascii="Arial" w:hAnsi="Arial" w:cs="Arial"/>
        </w:rPr>
      </w:pPr>
      <w:r>
        <w:rPr>
          <w:rFonts w:ascii="Arial" w:hAnsi="Arial" w:cs="Arial"/>
        </w:rPr>
        <w:t>Do you think that assigning all of the observations missing information on the exposure as being exposed or being unexposed is a reasonable approach? (5 points)</w:t>
      </w:r>
    </w:p>
    <w:p w14:paraId="6C025F7F" w14:textId="1BF70EBB" w:rsidR="004E427D" w:rsidRPr="0068388E" w:rsidRDefault="00141F40" w:rsidP="0068388E">
      <w:pPr>
        <w:ind w:left="360"/>
        <w:rPr>
          <w:rFonts w:ascii="Arial" w:hAnsi="Arial" w:cs="Arial"/>
          <w:b/>
          <w:bCs/>
        </w:rPr>
      </w:pPr>
      <w:r w:rsidRPr="00141F40">
        <w:rPr>
          <w:rFonts w:ascii="Arial" w:hAnsi="Arial" w:cs="Arial"/>
          <w:b/>
          <w:bCs/>
        </w:rPr>
        <w:t xml:space="preserve">Assigning all observations </w:t>
      </w:r>
      <w:r w:rsidR="0068388E">
        <w:rPr>
          <w:rFonts w:ascii="Arial" w:hAnsi="Arial" w:cs="Arial"/>
          <w:b/>
          <w:bCs/>
        </w:rPr>
        <w:t xml:space="preserve">that are </w:t>
      </w:r>
      <w:r w:rsidRPr="00141F40">
        <w:rPr>
          <w:rFonts w:ascii="Arial" w:hAnsi="Arial" w:cs="Arial"/>
          <w:b/>
          <w:bCs/>
        </w:rPr>
        <w:t>missing information on the exposure as either exposed or unexposed may not always be a reasonable approach. It depends on the specific context and the nature of the missing data. If the missingness is completely at random, meaning that the probability of missingness is unrelated to both exposure and outcome, then assigning missing exposures as either exposed or unexposed may not introduce bias. However, if the missingness is related to the exposure</w:t>
      </w:r>
      <w:r w:rsidR="009C72CE">
        <w:rPr>
          <w:rFonts w:ascii="Arial" w:hAnsi="Arial" w:cs="Arial"/>
          <w:b/>
          <w:bCs/>
        </w:rPr>
        <w:t xml:space="preserve">, </w:t>
      </w:r>
      <w:r w:rsidRPr="00141F40">
        <w:rPr>
          <w:rFonts w:ascii="Arial" w:hAnsi="Arial" w:cs="Arial"/>
          <w:b/>
          <w:bCs/>
        </w:rPr>
        <w:t>missing not at random</w:t>
      </w:r>
      <w:r w:rsidR="009C72CE">
        <w:rPr>
          <w:rFonts w:ascii="Arial" w:hAnsi="Arial" w:cs="Arial"/>
          <w:b/>
          <w:bCs/>
        </w:rPr>
        <w:t>,</w:t>
      </w:r>
      <w:r w:rsidRPr="00141F40">
        <w:rPr>
          <w:rFonts w:ascii="Arial" w:hAnsi="Arial" w:cs="Arial"/>
          <w:b/>
          <w:bCs/>
        </w:rPr>
        <w:t xml:space="preserve"> or outcome, it could lead to biased estimates. In such cases, imputation methods or sensitivity analyses should be considered to address the missing data appropriately.</w:t>
      </w:r>
      <w:r w:rsidR="0068388E">
        <w:rPr>
          <w:rFonts w:ascii="Arial" w:hAnsi="Arial" w:cs="Arial"/>
          <w:b/>
          <w:bCs/>
        </w:rPr>
        <w:t xml:space="preserve"> Overall, it appears that we are duplicating observations with missing information for early</w:t>
      </w:r>
      <w:r w:rsidR="006A046A">
        <w:rPr>
          <w:rFonts w:ascii="Arial" w:hAnsi="Arial" w:cs="Arial"/>
          <w:b/>
          <w:bCs/>
        </w:rPr>
        <w:t xml:space="preserve"> prenatal </w:t>
      </w:r>
      <w:r w:rsidR="0068388E">
        <w:rPr>
          <w:rFonts w:ascii="Arial" w:hAnsi="Arial" w:cs="Arial"/>
          <w:b/>
          <w:bCs/>
        </w:rPr>
        <w:t xml:space="preserve">care, which could introduce bias or result </w:t>
      </w:r>
      <w:r w:rsidR="0068388E">
        <w:rPr>
          <w:rFonts w:ascii="Arial" w:hAnsi="Arial" w:cs="Arial"/>
          <w:b/>
          <w:bCs/>
        </w:rPr>
        <w:lastRenderedPageBreak/>
        <w:t>in the loss of valuable information regarding missingness patterns</w:t>
      </w:r>
      <w:r w:rsidR="00110BC5">
        <w:rPr>
          <w:rFonts w:ascii="Arial" w:hAnsi="Arial" w:cs="Arial"/>
          <w:b/>
          <w:bCs/>
        </w:rPr>
        <w:t xml:space="preserve"> so, again, it would not be a reasonable approach</w:t>
      </w:r>
      <w:r w:rsidR="00E12F19">
        <w:rPr>
          <w:rFonts w:ascii="Arial" w:hAnsi="Arial" w:cs="Arial"/>
          <w:b/>
          <w:bCs/>
        </w:rPr>
        <w:t xml:space="preserve"> in our study. </w:t>
      </w:r>
    </w:p>
    <w:p w14:paraId="1E084756" w14:textId="77777777" w:rsidR="00E12F19" w:rsidRDefault="00E12F19" w:rsidP="00E12F19">
      <w:pPr>
        <w:rPr>
          <w:rFonts w:ascii="Arial" w:hAnsi="Arial" w:cs="Arial"/>
        </w:rPr>
      </w:pPr>
    </w:p>
    <w:p w14:paraId="32166AD2" w14:textId="6A67D1A9" w:rsidR="004E427D" w:rsidRPr="00E12F19" w:rsidRDefault="004E427D" w:rsidP="00E12F19">
      <w:pPr>
        <w:pStyle w:val="ListParagraph"/>
        <w:numPr>
          <w:ilvl w:val="0"/>
          <w:numId w:val="6"/>
        </w:numPr>
        <w:rPr>
          <w:rFonts w:ascii="Arial" w:hAnsi="Arial" w:cs="Arial"/>
        </w:rPr>
      </w:pPr>
      <w:r w:rsidRPr="00E12F19">
        <w:rPr>
          <w:rFonts w:ascii="Arial" w:hAnsi="Arial" w:cs="Arial"/>
        </w:rPr>
        <w:t xml:space="preserve">Fill in Table </w:t>
      </w:r>
      <w:r w:rsidR="00AA71B4" w:rsidRPr="00E12F19">
        <w:rPr>
          <w:rFonts w:ascii="Arial" w:hAnsi="Arial" w:cs="Arial"/>
        </w:rPr>
        <w:t>5</w:t>
      </w:r>
      <w:r w:rsidRPr="00E12F19">
        <w:rPr>
          <w:rFonts w:ascii="Arial" w:hAnsi="Arial" w:cs="Arial"/>
        </w:rPr>
        <w:t>. (15 points)</w:t>
      </w:r>
    </w:p>
    <w:p w14:paraId="210CD27B" w14:textId="77777777" w:rsidR="004E427D" w:rsidRDefault="004E427D" w:rsidP="004E427D">
      <w:pPr>
        <w:rPr>
          <w:rFonts w:ascii="Arial" w:hAnsi="Arial" w:cs="Arial"/>
        </w:rPr>
      </w:pPr>
    </w:p>
    <w:p w14:paraId="03F38A82" w14:textId="60BBDA5E" w:rsidR="004E427D" w:rsidRDefault="004E427D" w:rsidP="00E12F19">
      <w:pPr>
        <w:numPr>
          <w:ilvl w:val="0"/>
          <w:numId w:val="6"/>
        </w:numPr>
        <w:rPr>
          <w:rFonts w:ascii="Arial" w:hAnsi="Arial" w:cs="Arial"/>
        </w:rPr>
      </w:pPr>
      <w:r>
        <w:rPr>
          <w:rFonts w:ascii="Arial" w:hAnsi="Arial" w:cs="Arial"/>
        </w:rPr>
        <w:t xml:space="preserve">What information do we get from the sensitivity analysis using earlycare_sbe and earlycare_sbu as the exposure variables in our model? Think about the range of RR using </w:t>
      </w:r>
      <w:r w:rsidR="00AA71B4">
        <w:rPr>
          <w:rFonts w:ascii="Arial" w:hAnsi="Arial" w:cs="Arial"/>
        </w:rPr>
        <w:t>the original and two new coding choices for the exposure</w:t>
      </w:r>
      <w:r>
        <w:rPr>
          <w:rFonts w:ascii="Arial" w:hAnsi="Arial" w:cs="Arial"/>
        </w:rPr>
        <w:t>. (</w:t>
      </w:r>
      <w:r w:rsidR="00DC5350">
        <w:rPr>
          <w:rFonts w:ascii="Arial" w:hAnsi="Arial" w:cs="Arial"/>
        </w:rPr>
        <w:t>5</w:t>
      </w:r>
      <w:r>
        <w:rPr>
          <w:rFonts w:ascii="Arial" w:hAnsi="Arial" w:cs="Arial"/>
        </w:rPr>
        <w:t xml:space="preserve"> points)</w:t>
      </w:r>
    </w:p>
    <w:p w14:paraId="1BCB43C9" w14:textId="0E58FF67" w:rsidR="004E427D" w:rsidRDefault="000811A8" w:rsidP="000811A8">
      <w:pPr>
        <w:ind w:left="360"/>
        <w:rPr>
          <w:rFonts w:ascii="Arial" w:hAnsi="Arial" w:cs="Arial"/>
          <w:b/>
          <w:bCs/>
          <w:color w:val="000000" w:themeColor="text1"/>
        </w:rPr>
      </w:pPr>
      <w:r w:rsidRPr="000811A8">
        <w:rPr>
          <w:rFonts w:ascii="Arial" w:hAnsi="Arial" w:cs="Arial"/>
          <w:b/>
          <w:bCs/>
          <w:color w:val="000000" w:themeColor="text1"/>
        </w:rPr>
        <w:t xml:space="preserve">The sensitivity analysis using earlycare_sbe and earlycare_sbu as exposure variables provides valuable insights into the robustness of the relative risk (RR) estimates concerning the association between early prenatal care and preterm birth risk, especially in light of missing data on entry into prenatal care. Through these alternative exposure variables, we evaluate the sensitivity of the results </w:t>
      </w:r>
      <w:r w:rsidR="00E12F19">
        <w:rPr>
          <w:rFonts w:ascii="Arial" w:hAnsi="Arial" w:cs="Arial"/>
          <w:b/>
          <w:bCs/>
          <w:color w:val="000000" w:themeColor="text1"/>
        </w:rPr>
        <w:t>with</w:t>
      </w:r>
      <w:r w:rsidRPr="000811A8">
        <w:rPr>
          <w:rFonts w:ascii="Arial" w:hAnsi="Arial" w:cs="Arial"/>
          <w:b/>
          <w:bCs/>
          <w:color w:val="000000" w:themeColor="text1"/>
        </w:rPr>
        <w:t xml:space="preserve"> different coding choices for exposure, particularly regarding the handling of missing values. The range of RR values obtained from the original and the two new coding choices allows us to understand the potential impact of exposure misclassification on the estimated effect size, informing the interpretation of study findings and the validity of conclusions. Specifically, recoding missing entries as having early entry into prenatal care (earlycare_sbe) leads to a decrease in</w:t>
      </w:r>
      <w:r>
        <w:rPr>
          <w:rFonts w:ascii="Arial" w:hAnsi="Arial" w:cs="Arial"/>
          <w:b/>
          <w:bCs/>
          <w:color w:val="000000" w:themeColor="text1"/>
        </w:rPr>
        <w:t xml:space="preserve"> the </w:t>
      </w:r>
      <w:r w:rsidRPr="000811A8">
        <w:rPr>
          <w:rFonts w:ascii="Arial" w:hAnsi="Arial" w:cs="Arial"/>
          <w:b/>
          <w:bCs/>
          <w:color w:val="000000" w:themeColor="text1"/>
        </w:rPr>
        <w:t>unadjusted and</w:t>
      </w:r>
      <w:r>
        <w:rPr>
          <w:rFonts w:ascii="Arial" w:hAnsi="Arial" w:cs="Arial"/>
          <w:b/>
          <w:bCs/>
          <w:color w:val="000000" w:themeColor="text1"/>
        </w:rPr>
        <w:t xml:space="preserve"> an increase in the </w:t>
      </w:r>
      <w:r w:rsidRPr="000811A8">
        <w:rPr>
          <w:rFonts w:ascii="Arial" w:hAnsi="Arial" w:cs="Arial"/>
          <w:b/>
          <w:bCs/>
          <w:color w:val="000000" w:themeColor="text1"/>
        </w:rPr>
        <w:t xml:space="preserve">adjusted RRs compared to the original coding, indicating </w:t>
      </w:r>
      <w:r>
        <w:rPr>
          <w:rFonts w:ascii="Arial" w:hAnsi="Arial" w:cs="Arial"/>
          <w:b/>
          <w:bCs/>
          <w:color w:val="000000" w:themeColor="text1"/>
        </w:rPr>
        <w:t xml:space="preserve">the adjustment for confounding factors strengthens the association between early prenatal care and preterm birth risk. </w:t>
      </w:r>
      <w:r w:rsidRPr="000811A8">
        <w:rPr>
          <w:rFonts w:ascii="Arial" w:hAnsi="Arial" w:cs="Arial"/>
          <w:b/>
          <w:bCs/>
          <w:color w:val="000000" w:themeColor="text1"/>
        </w:rPr>
        <w:t>Conversely, recoding missing entries as not having early entry into prenatal care (earlycare_sbu) results in an increase in the unadjusted RR and a decrease in the adjusted RR</w:t>
      </w:r>
      <w:r>
        <w:rPr>
          <w:rFonts w:ascii="Arial" w:hAnsi="Arial" w:cs="Arial"/>
          <w:b/>
          <w:bCs/>
          <w:color w:val="000000" w:themeColor="text1"/>
        </w:rPr>
        <w:t xml:space="preserve">. </w:t>
      </w:r>
      <w:r w:rsidRPr="000811A8">
        <w:rPr>
          <w:rFonts w:ascii="Arial" w:hAnsi="Arial" w:cs="Arial"/>
          <w:b/>
          <w:bCs/>
          <w:color w:val="000000" w:themeColor="text1"/>
        </w:rPr>
        <w:t xml:space="preserve">The range of RR values obtained from the original and the two new coding choices allows us to understand the potential impact of exposure misclassification on the estimated effect size, informing the interpretation of the study findings and the validity of conclusions. </w:t>
      </w:r>
    </w:p>
    <w:p w14:paraId="56EB8C5E" w14:textId="77777777" w:rsidR="000811A8" w:rsidRPr="000811A8" w:rsidRDefault="000811A8" w:rsidP="000811A8">
      <w:pPr>
        <w:ind w:left="360"/>
        <w:rPr>
          <w:rFonts w:ascii="Arial" w:hAnsi="Arial" w:cs="Arial"/>
          <w:b/>
          <w:bCs/>
          <w:color w:val="000000" w:themeColor="text1"/>
        </w:rPr>
      </w:pPr>
    </w:p>
    <w:p w14:paraId="7968BB52" w14:textId="46CD07D8" w:rsidR="008A3BDE" w:rsidRPr="00960919" w:rsidRDefault="008A3BDE" w:rsidP="00E12F19">
      <w:pPr>
        <w:pStyle w:val="ListParagraph"/>
        <w:numPr>
          <w:ilvl w:val="0"/>
          <w:numId w:val="6"/>
        </w:numPr>
        <w:rPr>
          <w:rFonts w:ascii="Arial" w:hAnsi="Arial" w:cs="Arial"/>
        </w:rPr>
      </w:pPr>
      <w:r w:rsidRPr="00960919">
        <w:rPr>
          <w:rFonts w:ascii="Arial" w:hAnsi="Arial" w:cs="Arial"/>
        </w:rPr>
        <w:t>Given the results of the bias analyses and what you know about the study design for this project, are you more concerned about random error or systematic error?  Justify your position in 5 sentences or fewer.  (</w:t>
      </w:r>
      <w:r w:rsidR="00DC5350" w:rsidRPr="00960919">
        <w:rPr>
          <w:rFonts w:ascii="Arial" w:hAnsi="Arial" w:cs="Arial"/>
        </w:rPr>
        <w:t>8</w:t>
      </w:r>
      <w:r w:rsidRPr="00960919">
        <w:rPr>
          <w:rFonts w:ascii="Arial" w:hAnsi="Arial" w:cs="Arial"/>
        </w:rPr>
        <w:t xml:space="preserve"> points)</w:t>
      </w:r>
    </w:p>
    <w:p w14:paraId="20847DA7" w14:textId="7C1FDE70" w:rsidR="006A046A" w:rsidRPr="006A046A" w:rsidRDefault="006A046A" w:rsidP="006A046A">
      <w:pPr>
        <w:ind w:left="360"/>
        <w:rPr>
          <w:rFonts w:ascii="Arial" w:hAnsi="Arial" w:cs="Arial"/>
          <w:b/>
          <w:bCs/>
          <w:color w:val="000000" w:themeColor="text1"/>
        </w:rPr>
      </w:pPr>
      <w:r w:rsidRPr="006A046A">
        <w:rPr>
          <w:rFonts w:ascii="Arial" w:hAnsi="Arial" w:cs="Arial"/>
          <w:b/>
          <w:bCs/>
          <w:color w:val="000000" w:themeColor="text1"/>
        </w:rPr>
        <w:t xml:space="preserve">Given the results of the bias analyses and the study design, systematic error emerges as a primary concern over random error. Systematic errors, including biases stemming from outcome misclassification, selection bias, and unmeasured confounders, pose a significant threat to internal validity. These errors can distort the relationship between exposure and outcome, leading to biased effect estimates and erroneous conclusions. The sensitivity analysis underlined potential biases arising from exposure misclassification, reaffirming the dominance of systematic error concerns. With a large sample size, random error tends to diminish, yet it offers little </w:t>
      </w:r>
      <w:r w:rsidRPr="006A046A">
        <w:rPr>
          <w:rFonts w:ascii="Arial" w:hAnsi="Arial" w:cs="Arial"/>
          <w:b/>
          <w:bCs/>
          <w:color w:val="000000" w:themeColor="text1"/>
        </w:rPr>
        <w:lastRenderedPageBreak/>
        <w:t>protection against systematic error, further emphasizing its critical consideration in ensuring the integrity of study findings.</w:t>
      </w:r>
    </w:p>
    <w:p w14:paraId="660AFC9D" w14:textId="459AA8D8" w:rsidR="00BB397E" w:rsidRPr="0020296C" w:rsidRDefault="00BB397E" w:rsidP="00E12F19">
      <w:pPr>
        <w:pStyle w:val="ListParagraph"/>
        <w:numPr>
          <w:ilvl w:val="0"/>
          <w:numId w:val="6"/>
        </w:numPr>
        <w:rPr>
          <w:rFonts w:ascii="Arial" w:hAnsi="Arial" w:cs="Arial"/>
        </w:rPr>
      </w:pPr>
      <w:r w:rsidRPr="0020296C">
        <w:rPr>
          <w:rFonts w:ascii="Arial" w:hAnsi="Arial" w:cs="Arial"/>
        </w:rPr>
        <w:t xml:space="preserve">Given our assumptions for these </w:t>
      </w:r>
      <w:r w:rsidR="00107C68" w:rsidRPr="0020296C">
        <w:rPr>
          <w:rFonts w:ascii="Arial" w:hAnsi="Arial" w:cs="Arial"/>
        </w:rPr>
        <w:t>bias analyses</w:t>
      </w:r>
      <w:r w:rsidRPr="0020296C">
        <w:rPr>
          <w:rFonts w:ascii="Arial" w:hAnsi="Arial" w:cs="Arial"/>
        </w:rPr>
        <w:t>, are you more concerned about marital status as a potential unmeasured confounder</w:t>
      </w:r>
      <w:r w:rsidR="00AA71B4" w:rsidRPr="0020296C">
        <w:rPr>
          <w:rFonts w:ascii="Arial" w:hAnsi="Arial" w:cs="Arial"/>
        </w:rPr>
        <w:t>,</w:t>
      </w:r>
      <w:r w:rsidRPr="0020296C">
        <w:rPr>
          <w:rFonts w:ascii="Arial" w:hAnsi="Arial" w:cs="Arial"/>
        </w:rPr>
        <w:t xml:space="preserve"> misclassification of the outcome</w:t>
      </w:r>
      <w:r w:rsidR="00AA71B4" w:rsidRPr="0020296C">
        <w:rPr>
          <w:rFonts w:ascii="Arial" w:hAnsi="Arial" w:cs="Arial"/>
        </w:rPr>
        <w:t>, or selection bias</w:t>
      </w:r>
      <w:r w:rsidRPr="0020296C">
        <w:rPr>
          <w:rFonts w:ascii="Arial" w:hAnsi="Arial" w:cs="Arial"/>
        </w:rPr>
        <w:t>?  Justify your answer in 5 sentences or fewer.  (</w:t>
      </w:r>
      <w:r w:rsidR="00DC5350" w:rsidRPr="0020296C">
        <w:rPr>
          <w:rFonts w:ascii="Arial" w:hAnsi="Arial" w:cs="Arial"/>
        </w:rPr>
        <w:t>8</w:t>
      </w:r>
      <w:r w:rsidRPr="0020296C">
        <w:rPr>
          <w:rFonts w:ascii="Arial" w:hAnsi="Arial" w:cs="Arial"/>
        </w:rPr>
        <w:t xml:space="preserve"> points)</w:t>
      </w:r>
    </w:p>
    <w:p w14:paraId="2E0BD099" w14:textId="50FC0E6F" w:rsidR="006A046A" w:rsidRPr="0042775E" w:rsidRDefault="00620E42" w:rsidP="0042775E">
      <w:pPr>
        <w:ind w:left="360"/>
        <w:rPr>
          <w:rFonts w:ascii="Arial" w:hAnsi="Arial" w:cs="Arial"/>
          <w:b/>
          <w:bCs/>
        </w:rPr>
      </w:pPr>
      <w:r w:rsidRPr="0042775E">
        <w:rPr>
          <w:rFonts w:ascii="Arial" w:hAnsi="Arial" w:cs="Arial"/>
          <w:b/>
          <w:bCs/>
        </w:rPr>
        <w:t>Given our assumptions for the bias analyses, we a</w:t>
      </w:r>
      <w:r w:rsidR="00E12F19">
        <w:rPr>
          <w:rFonts w:ascii="Arial" w:hAnsi="Arial" w:cs="Arial"/>
          <w:b/>
          <w:bCs/>
        </w:rPr>
        <w:t xml:space="preserve">re </w:t>
      </w:r>
      <w:r w:rsidRPr="0042775E">
        <w:rPr>
          <w:rFonts w:ascii="Arial" w:hAnsi="Arial" w:cs="Arial"/>
          <w:b/>
          <w:bCs/>
        </w:rPr>
        <w:t>concerned about selection bias</w:t>
      </w:r>
      <w:r w:rsidR="00E12F19">
        <w:rPr>
          <w:rFonts w:ascii="Arial" w:hAnsi="Arial" w:cs="Arial"/>
          <w:b/>
          <w:bCs/>
        </w:rPr>
        <w:t xml:space="preserve"> and misclassification of outcome</w:t>
      </w:r>
      <w:r w:rsidRPr="0042775E">
        <w:rPr>
          <w:rFonts w:ascii="Arial" w:hAnsi="Arial" w:cs="Arial"/>
          <w:b/>
          <w:bCs/>
        </w:rPr>
        <w:t>. The study's reliance on observational data and potential biases introduced by excluding observations with missing exposure data could lead to selection bias, wherein the relationship between exposure and outcome differs between participants and non-participants. However, misclassification of the outcome remains a significant concern as well. This misclassification could lead to biased results and distort the association between exposure and outcome, directly impacting the validity of our findings. While unmeasured factors like marital status are important to consider, addressing misclassification of the outcome is crucial for maintaining the integrity of our study results. Therefore, our main focus should be on minimizing misclassification of the outcome variable, while also taking measures to mitigate selection bias, to ensure the accuracy and reliability of our findings.</w:t>
      </w:r>
    </w:p>
    <w:sectPr w:rsidR="006A046A" w:rsidRPr="0042775E" w:rsidSect="000833D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BEFC4" w14:textId="77777777" w:rsidR="000833DF" w:rsidRDefault="000833DF" w:rsidP="006E4F81">
      <w:pPr>
        <w:spacing w:after="0" w:line="240" w:lineRule="auto"/>
      </w:pPr>
      <w:r>
        <w:separator/>
      </w:r>
    </w:p>
  </w:endnote>
  <w:endnote w:type="continuationSeparator" w:id="0">
    <w:p w14:paraId="5B821D2E" w14:textId="77777777" w:rsidR="000833DF" w:rsidRDefault="000833DF" w:rsidP="006E4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D1E8B" w14:textId="64AABD30" w:rsidR="00BB397E" w:rsidRPr="006E4F81" w:rsidRDefault="00B203DF">
    <w:pPr>
      <w:pStyle w:val="Footer"/>
      <w:rPr>
        <w:rFonts w:ascii="Arial" w:hAnsi="Arial" w:cs="Arial"/>
        <w:sz w:val="18"/>
        <w:szCs w:val="18"/>
      </w:rPr>
    </w:pPr>
    <w:r>
      <w:rPr>
        <w:rFonts w:ascii="Arial" w:hAnsi="Arial" w:cs="Arial"/>
        <w:sz w:val="18"/>
        <w:szCs w:val="18"/>
      </w:rPr>
      <w:t>Spring 20</w:t>
    </w:r>
    <w:r w:rsidR="002B43C7">
      <w:rPr>
        <w:rFonts w:ascii="Arial" w:hAnsi="Arial" w:cs="Arial"/>
        <w:sz w:val="18"/>
        <w:szCs w:val="18"/>
      </w:rPr>
      <w:t>2</w:t>
    </w:r>
    <w:r w:rsidR="006A3FCA">
      <w:rPr>
        <w:rFonts w:ascii="Arial" w:hAnsi="Arial" w:cs="Arial"/>
        <w:sz w:val="18"/>
        <w:szCs w:val="18"/>
      </w:rPr>
      <w:t>3</w:t>
    </w:r>
    <w:r w:rsidR="00BB397E" w:rsidRPr="006E4F81">
      <w:rPr>
        <w:rFonts w:ascii="Arial" w:hAnsi="Arial" w:cs="Arial"/>
        <w:sz w:val="18"/>
        <w:szCs w:val="18"/>
      </w:rPr>
      <w:tab/>
    </w:r>
    <w:r w:rsidR="00BB397E" w:rsidRPr="006E4F81">
      <w:rPr>
        <w:rFonts w:ascii="Arial" w:hAnsi="Arial" w:cs="Arial"/>
        <w:sz w:val="18"/>
        <w:szCs w:val="18"/>
      </w:rPr>
      <w:tab/>
    </w:r>
    <w:r w:rsidR="00BB397E" w:rsidRPr="006E4F81">
      <w:rPr>
        <w:rFonts w:ascii="Arial" w:hAnsi="Arial" w:cs="Arial"/>
        <w:sz w:val="18"/>
        <w:szCs w:val="18"/>
      </w:rPr>
      <w:fldChar w:fldCharType="begin"/>
    </w:r>
    <w:r w:rsidR="00BB397E" w:rsidRPr="006E4F81">
      <w:rPr>
        <w:rFonts w:ascii="Arial" w:hAnsi="Arial" w:cs="Arial"/>
        <w:sz w:val="18"/>
        <w:szCs w:val="18"/>
      </w:rPr>
      <w:instrText xml:space="preserve"> PAGE   \* MERGEFORMAT </w:instrText>
    </w:r>
    <w:r w:rsidR="00BB397E" w:rsidRPr="006E4F81">
      <w:rPr>
        <w:rFonts w:ascii="Arial" w:hAnsi="Arial" w:cs="Arial"/>
        <w:sz w:val="18"/>
        <w:szCs w:val="18"/>
      </w:rPr>
      <w:fldChar w:fldCharType="separate"/>
    </w:r>
    <w:r>
      <w:rPr>
        <w:rFonts w:ascii="Arial" w:hAnsi="Arial" w:cs="Arial"/>
        <w:noProof/>
        <w:sz w:val="18"/>
        <w:szCs w:val="18"/>
      </w:rPr>
      <w:t>4</w:t>
    </w:r>
    <w:r w:rsidR="00BB397E" w:rsidRPr="006E4F81">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A53B0" w14:textId="77777777" w:rsidR="000833DF" w:rsidRDefault="000833DF" w:rsidP="006E4F81">
      <w:pPr>
        <w:spacing w:after="0" w:line="240" w:lineRule="auto"/>
      </w:pPr>
      <w:r>
        <w:separator/>
      </w:r>
    </w:p>
  </w:footnote>
  <w:footnote w:type="continuationSeparator" w:id="0">
    <w:p w14:paraId="46623319" w14:textId="77777777" w:rsidR="000833DF" w:rsidRDefault="000833DF" w:rsidP="006E4F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E6E95" w14:textId="2AF99185" w:rsidR="00BB397E" w:rsidRPr="006E4F81" w:rsidRDefault="00BB397E">
    <w:pPr>
      <w:pStyle w:val="Header"/>
      <w:rPr>
        <w:rFonts w:ascii="Arial" w:hAnsi="Arial" w:cs="Arial"/>
      </w:rPr>
    </w:pPr>
    <w:r>
      <w:tab/>
    </w:r>
    <w:r>
      <w:tab/>
    </w:r>
    <w:r w:rsidR="002B43C7">
      <w:rPr>
        <w:rFonts w:ascii="Arial" w:hAnsi="Arial" w:cs="Arial"/>
      </w:rPr>
      <w:t>GCH 824 – As</w:t>
    </w:r>
    <w:r>
      <w:rPr>
        <w:rFonts w:ascii="Arial" w:hAnsi="Arial" w:cs="Arial"/>
      </w:rPr>
      <w:t>signment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318C6"/>
    <w:multiLevelType w:val="hybridMultilevel"/>
    <w:tmpl w:val="C2BE776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8A2158"/>
    <w:multiLevelType w:val="hybridMultilevel"/>
    <w:tmpl w:val="D30ABC5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90376B"/>
    <w:multiLevelType w:val="hybridMultilevel"/>
    <w:tmpl w:val="69B232F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BB30825"/>
    <w:multiLevelType w:val="hybridMultilevel"/>
    <w:tmpl w:val="60809A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BD9045B"/>
    <w:multiLevelType w:val="hybridMultilevel"/>
    <w:tmpl w:val="83FCE06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B53881"/>
    <w:multiLevelType w:val="hybridMultilevel"/>
    <w:tmpl w:val="7C5E92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7D5C39"/>
    <w:multiLevelType w:val="hybridMultilevel"/>
    <w:tmpl w:val="7A163C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7BA6466"/>
    <w:multiLevelType w:val="hybridMultilevel"/>
    <w:tmpl w:val="E07ECEE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1768902">
    <w:abstractNumId w:val="7"/>
  </w:num>
  <w:num w:numId="2" w16cid:durableId="1967420285">
    <w:abstractNumId w:val="6"/>
  </w:num>
  <w:num w:numId="3" w16cid:durableId="12728828">
    <w:abstractNumId w:val="2"/>
  </w:num>
  <w:num w:numId="4" w16cid:durableId="1503355480">
    <w:abstractNumId w:val="0"/>
  </w:num>
  <w:num w:numId="5" w16cid:durableId="418255094">
    <w:abstractNumId w:val="5"/>
  </w:num>
  <w:num w:numId="6" w16cid:durableId="563687481">
    <w:abstractNumId w:val="3"/>
  </w:num>
  <w:num w:numId="7" w16cid:durableId="637146731">
    <w:abstractNumId w:val="4"/>
  </w:num>
  <w:num w:numId="8" w16cid:durableId="634797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665"/>
    <w:rsid w:val="0000037B"/>
    <w:rsid w:val="00003B75"/>
    <w:rsid w:val="00004833"/>
    <w:rsid w:val="000131A4"/>
    <w:rsid w:val="0001798E"/>
    <w:rsid w:val="00030D6D"/>
    <w:rsid w:val="0003545B"/>
    <w:rsid w:val="000371B7"/>
    <w:rsid w:val="00043E88"/>
    <w:rsid w:val="0005469D"/>
    <w:rsid w:val="0005626D"/>
    <w:rsid w:val="00062AA6"/>
    <w:rsid w:val="000753CE"/>
    <w:rsid w:val="000811A8"/>
    <w:rsid w:val="000833DF"/>
    <w:rsid w:val="00083E7C"/>
    <w:rsid w:val="0008412C"/>
    <w:rsid w:val="0009722C"/>
    <w:rsid w:val="000A4586"/>
    <w:rsid w:val="000C6950"/>
    <w:rsid w:val="000D4BBC"/>
    <w:rsid w:val="000E39ED"/>
    <w:rsid w:val="000E3C9F"/>
    <w:rsid w:val="000E6AF3"/>
    <w:rsid w:val="000F12F7"/>
    <w:rsid w:val="000F2714"/>
    <w:rsid w:val="00107C68"/>
    <w:rsid w:val="00110989"/>
    <w:rsid w:val="00110BC5"/>
    <w:rsid w:val="0011316C"/>
    <w:rsid w:val="001332B2"/>
    <w:rsid w:val="0013424E"/>
    <w:rsid w:val="00141F40"/>
    <w:rsid w:val="00146CA3"/>
    <w:rsid w:val="00151A05"/>
    <w:rsid w:val="00156461"/>
    <w:rsid w:val="001648C9"/>
    <w:rsid w:val="00167756"/>
    <w:rsid w:val="00181911"/>
    <w:rsid w:val="0018641D"/>
    <w:rsid w:val="001913D5"/>
    <w:rsid w:val="001B5146"/>
    <w:rsid w:val="002018C1"/>
    <w:rsid w:val="0020291B"/>
    <w:rsid w:val="0020296C"/>
    <w:rsid w:val="00206C63"/>
    <w:rsid w:val="0021455E"/>
    <w:rsid w:val="00222A82"/>
    <w:rsid w:val="00223096"/>
    <w:rsid w:val="0022582A"/>
    <w:rsid w:val="00233339"/>
    <w:rsid w:val="00250CE9"/>
    <w:rsid w:val="00252FA4"/>
    <w:rsid w:val="00257A25"/>
    <w:rsid w:val="00263093"/>
    <w:rsid w:val="0027475C"/>
    <w:rsid w:val="00282B77"/>
    <w:rsid w:val="00284FD7"/>
    <w:rsid w:val="002A0E56"/>
    <w:rsid w:val="002A6BA3"/>
    <w:rsid w:val="002B43C7"/>
    <w:rsid w:val="002B7C35"/>
    <w:rsid w:val="002C085A"/>
    <w:rsid w:val="002C47D3"/>
    <w:rsid w:val="002C5C23"/>
    <w:rsid w:val="002C601E"/>
    <w:rsid w:val="002D4AE5"/>
    <w:rsid w:val="002D649E"/>
    <w:rsid w:val="002D6563"/>
    <w:rsid w:val="002E6476"/>
    <w:rsid w:val="002F2EB8"/>
    <w:rsid w:val="002F5FAF"/>
    <w:rsid w:val="002F62F7"/>
    <w:rsid w:val="002F6F9A"/>
    <w:rsid w:val="003008F6"/>
    <w:rsid w:val="00314998"/>
    <w:rsid w:val="00315588"/>
    <w:rsid w:val="003165F2"/>
    <w:rsid w:val="003240FA"/>
    <w:rsid w:val="0032554E"/>
    <w:rsid w:val="00337C54"/>
    <w:rsid w:val="003517C4"/>
    <w:rsid w:val="0035337E"/>
    <w:rsid w:val="00353A65"/>
    <w:rsid w:val="003544E6"/>
    <w:rsid w:val="0035717A"/>
    <w:rsid w:val="0036013E"/>
    <w:rsid w:val="00363547"/>
    <w:rsid w:val="003644BE"/>
    <w:rsid w:val="003667E2"/>
    <w:rsid w:val="00372475"/>
    <w:rsid w:val="00384984"/>
    <w:rsid w:val="003872F3"/>
    <w:rsid w:val="003B53B5"/>
    <w:rsid w:val="003B5B11"/>
    <w:rsid w:val="003D22BA"/>
    <w:rsid w:val="003D2950"/>
    <w:rsid w:val="003D29B2"/>
    <w:rsid w:val="003E297C"/>
    <w:rsid w:val="003E7C63"/>
    <w:rsid w:val="003F5028"/>
    <w:rsid w:val="003F6E9A"/>
    <w:rsid w:val="003F791D"/>
    <w:rsid w:val="00403CE9"/>
    <w:rsid w:val="0041434B"/>
    <w:rsid w:val="00417CE3"/>
    <w:rsid w:val="00420CA7"/>
    <w:rsid w:val="00420CB0"/>
    <w:rsid w:val="00420FC7"/>
    <w:rsid w:val="00421C37"/>
    <w:rsid w:val="0042775E"/>
    <w:rsid w:val="004332BD"/>
    <w:rsid w:val="00437D89"/>
    <w:rsid w:val="004562DC"/>
    <w:rsid w:val="004607D9"/>
    <w:rsid w:val="00463074"/>
    <w:rsid w:val="0046391B"/>
    <w:rsid w:val="0046717C"/>
    <w:rsid w:val="004878DD"/>
    <w:rsid w:val="00491F10"/>
    <w:rsid w:val="004B1CF8"/>
    <w:rsid w:val="004B247F"/>
    <w:rsid w:val="004C07EE"/>
    <w:rsid w:val="004C251E"/>
    <w:rsid w:val="004C257E"/>
    <w:rsid w:val="004C4FFD"/>
    <w:rsid w:val="004E427D"/>
    <w:rsid w:val="005009A2"/>
    <w:rsid w:val="005206B4"/>
    <w:rsid w:val="0052164B"/>
    <w:rsid w:val="00521731"/>
    <w:rsid w:val="0052602F"/>
    <w:rsid w:val="00530F34"/>
    <w:rsid w:val="00540823"/>
    <w:rsid w:val="00542B17"/>
    <w:rsid w:val="00550D78"/>
    <w:rsid w:val="00557FE7"/>
    <w:rsid w:val="00563350"/>
    <w:rsid w:val="00577E4A"/>
    <w:rsid w:val="005830A8"/>
    <w:rsid w:val="005831B4"/>
    <w:rsid w:val="0058393A"/>
    <w:rsid w:val="00583960"/>
    <w:rsid w:val="00585A59"/>
    <w:rsid w:val="00587B82"/>
    <w:rsid w:val="00596A52"/>
    <w:rsid w:val="005A36CB"/>
    <w:rsid w:val="005A743B"/>
    <w:rsid w:val="005A7482"/>
    <w:rsid w:val="005C3680"/>
    <w:rsid w:val="005C42DF"/>
    <w:rsid w:val="005D1B27"/>
    <w:rsid w:val="005D4F53"/>
    <w:rsid w:val="005D690F"/>
    <w:rsid w:val="005E039C"/>
    <w:rsid w:val="005E26FF"/>
    <w:rsid w:val="005F3AE9"/>
    <w:rsid w:val="0060139E"/>
    <w:rsid w:val="006022DB"/>
    <w:rsid w:val="00602F15"/>
    <w:rsid w:val="00612C63"/>
    <w:rsid w:val="00620E42"/>
    <w:rsid w:val="006233E0"/>
    <w:rsid w:val="00643522"/>
    <w:rsid w:val="00645813"/>
    <w:rsid w:val="00667A8A"/>
    <w:rsid w:val="0067298F"/>
    <w:rsid w:val="0068388E"/>
    <w:rsid w:val="006940C1"/>
    <w:rsid w:val="006A046A"/>
    <w:rsid w:val="006A32C9"/>
    <w:rsid w:val="006A3FCA"/>
    <w:rsid w:val="006B7616"/>
    <w:rsid w:val="006C65AE"/>
    <w:rsid w:val="006D0A62"/>
    <w:rsid w:val="006D0F9A"/>
    <w:rsid w:val="006E0425"/>
    <w:rsid w:val="006E1456"/>
    <w:rsid w:val="006E48E7"/>
    <w:rsid w:val="006E4F81"/>
    <w:rsid w:val="006E600D"/>
    <w:rsid w:val="006E676A"/>
    <w:rsid w:val="006E79D7"/>
    <w:rsid w:val="006F2109"/>
    <w:rsid w:val="006F5903"/>
    <w:rsid w:val="00700ACF"/>
    <w:rsid w:val="007021AF"/>
    <w:rsid w:val="0070383F"/>
    <w:rsid w:val="0070669D"/>
    <w:rsid w:val="00711319"/>
    <w:rsid w:val="007237B1"/>
    <w:rsid w:val="00731570"/>
    <w:rsid w:val="00737A98"/>
    <w:rsid w:val="00757B81"/>
    <w:rsid w:val="00762B8B"/>
    <w:rsid w:val="00765EAA"/>
    <w:rsid w:val="00766359"/>
    <w:rsid w:val="0076690C"/>
    <w:rsid w:val="00767AFD"/>
    <w:rsid w:val="0077326B"/>
    <w:rsid w:val="0077759C"/>
    <w:rsid w:val="0078051B"/>
    <w:rsid w:val="0078311B"/>
    <w:rsid w:val="00783A36"/>
    <w:rsid w:val="00784E89"/>
    <w:rsid w:val="00792861"/>
    <w:rsid w:val="0079464E"/>
    <w:rsid w:val="007A5150"/>
    <w:rsid w:val="007A5B48"/>
    <w:rsid w:val="007A750C"/>
    <w:rsid w:val="007A7AA9"/>
    <w:rsid w:val="007A7FE1"/>
    <w:rsid w:val="007B3B8A"/>
    <w:rsid w:val="007C20A6"/>
    <w:rsid w:val="007C77BA"/>
    <w:rsid w:val="007D6E3B"/>
    <w:rsid w:val="007E67D8"/>
    <w:rsid w:val="007F31F5"/>
    <w:rsid w:val="007F5D5F"/>
    <w:rsid w:val="007F743C"/>
    <w:rsid w:val="007F786C"/>
    <w:rsid w:val="00801EC4"/>
    <w:rsid w:val="00802D75"/>
    <w:rsid w:val="0081237C"/>
    <w:rsid w:val="00821E57"/>
    <w:rsid w:val="008278AE"/>
    <w:rsid w:val="0084059C"/>
    <w:rsid w:val="0084425E"/>
    <w:rsid w:val="0085176A"/>
    <w:rsid w:val="00853605"/>
    <w:rsid w:val="00856D49"/>
    <w:rsid w:val="00860BF4"/>
    <w:rsid w:val="00861CFE"/>
    <w:rsid w:val="008625AC"/>
    <w:rsid w:val="00866130"/>
    <w:rsid w:val="00877F24"/>
    <w:rsid w:val="00880FF9"/>
    <w:rsid w:val="008A3BDE"/>
    <w:rsid w:val="008C0E0B"/>
    <w:rsid w:val="008C2872"/>
    <w:rsid w:val="008C5563"/>
    <w:rsid w:val="008D3989"/>
    <w:rsid w:val="008E1ECB"/>
    <w:rsid w:val="008E4246"/>
    <w:rsid w:val="00903196"/>
    <w:rsid w:val="00914489"/>
    <w:rsid w:val="00917C73"/>
    <w:rsid w:val="0093050C"/>
    <w:rsid w:val="00940A54"/>
    <w:rsid w:val="00942235"/>
    <w:rsid w:val="00954EB0"/>
    <w:rsid w:val="009563E1"/>
    <w:rsid w:val="009567E6"/>
    <w:rsid w:val="00960919"/>
    <w:rsid w:val="009627C5"/>
    <w:rsid w:val="00962980"/>
    <w:rsid w:val="00965E63"/>
    <w:rsid w:val="00965F53"/>
    <w:rsid w:val="0096606C"/>
    <w:rsid w:val="00984C07"/>
    <w:rsid w:val="00991302"/>
    <w:rsid w:val="00994557"/>
    <w:rsid w:val="009957F8"/>
    <w:rsid w:val="009C0988"/>
    <w:rsid w:val="009C0CE8"/>
    <w:rsid w:val="009C142F"/>
    <w:rsid w:val="009C68C2"/>
    <w:rsid w:val="009C72CE"/>
    <w:rsid w:val="009D0386"/>
    <w:rsid w:val="009D23BD"/>
    <w:rsid w:val="009D3EB5"/>
    <w:rsid w:val="009D52CF"/>
    <w:rsid w:val="009F04D0"/>
    <w:rsid w:val="009F5466"/>
    <w:rsid w:val="00A003C6"/>
    <w:rsid w:val="00A018F7"/>
    <w:rsid w:val="00A0238D"/>
    <w:rsid w:val="00A02BF7"/>
    <w:rsid w:val="00A03C73"/>
    <w:rsid w:val="00A14976"/>
    <w:rsid w:val="00A17E93"/>
    <w:rsid w:val="00A2419F"/>
    <w:rsid w:val="00A27106"/>
    <w:rsid w:val="00A31583"/>
    <w:rsid w:val="00A32A94"/>
    <w:rsid w:val="00A32C9A"/>
    <w:rsid w:val="00A32DFA"/>
    <w:rsid w:val="00A374B6"/>
    <w:rsid w:val="00A43BD3"/>
    <w:rsid w:val="00A44CAD"/>
    <w:rsid w:val="00A47AD4"/>
    <w:rsid w:val="00A47AF2"/>
    <w:rsid w:val="00A47B76"/>
    <w:rsid w:val="00A6100C"/>
    <w:rsid w:val="00A67502"/>
    <w:rsid w:val="00A73F85"/>
    <w:rsid w:val="00A83086"/>
    <w:rsid w:val="00A91356"/>
    <w:rsid w:val="00A92E27"/>
    <w:rsid w:val="00A940CF"/>
    <w:rsid w:val="00AA5A6B"/>
    <w:rsid w:val="00AA6C55"/>
    <w:rsid w:val="00AA71B4"/>
    <w:rsid w:val="00AC10B9"/>
    <w:rsid w:val="00AC12F1"/>
    <w:rsid w:val="00AC1588"/>
    <w:rsid w:val="00AC213A"/>
    <w:rsid w:val="00AC3936"/>
    <w:rsid w:val="00AD589C"/>
    <w:rsid w:val="00AE5479"/>
    <w:rsid w:val="00B0433C"/>
    <w:rsid w:val="00B10066"/>
    <w:rsid w:val="00B16E6E"/>
    <w:rsid w:val="00B203DF"/>
    <w:rsid w:val="00B24C11"/>
    <w:rsid w:val="00B27362"/>
    <w:rsid w:val="00B42A8F"/>
    <w:rsid w:val="00B42D65"/>
    <w:rsid w:val="00B47DDC"/>
    <w:rsid w:val="00B61116"/>
    <w:rsid w:val="00B618FD"/>
    <w:rsid w:val="00B626B2"/>
    <w:rsid w:val="00B63433"/>
    <w:rsid w:val="00B73505"/>
    <w:rsid w:val="00B7620E"/>
    <w:rsid w:val="00B80F6E"/>
    <w:rsid w:val="00B83E42"/>
    <w:rsid w:val="00B94EEC"/>
    <w:rsid w:val="00BA645F"/>
    <w:rsid w:val="00BA6549"/>
    <w:rsid w:val="00BA6913"/>
    <w:rsid w:val="00BB397E"/>
    <w:rsid w:val="00BC066D"/>
    <w:rsid w:val="00BC64BF"/>
    <w:rsid w:val="00BD7449"/>
    <w:rsid w:val="00BE6165"/>
    <w:rsid w:val="00BF2369"/>
    <w:rsid w:val="00BF381B"/>
    <w:rsid w:val="00C00E5D"/>
    <w:rsid w:val="00C04D31"/>
    <w:rsid w:val="00C20883"/>
    <w:rsid w:val="00C240FE"/>
    <w:rsid w:val="00C31C0B"/>
    <w:rsid w:val="00C33F0C"/>
    <w:rsid w:val="00C374BF"/>
    <w:rsid w:val="00C37A0E"/>
    <w:rsid w:val="00C440EE"/>
    <w:rsid w:val="00C44527"/>
    <w:rsid w:val="00C670AC"/>
    <w:rsid w:val="00C7001E"/>
    <w:rsid w:val="00C70866"/>
    <w:rsid w:val="00CA446E"/>
    <w:rsid w:val="00CA7CC9"/>
    <w:rsid w:val="00CB2CE7"/>
    <w:rsid w:val="00CB6417"/>
    <w:rsid w:val="00CC0828"/>
    <w:rsid w:val="00CC106A"/>
    <w:rsid w:val="00CC42F7"/>
    <w:rsid w:val="00CD13BB"/>
    <w:rsid w:val="00CD65F5"/>
    <w:rsid w:val="00CE72F5"/>
    <w:rsid w:val="00CF24AF"/>
    <w:rsid w:val="00CF420B"/>
    <w:rsid w:val="00CF71A1"/>
    <w:rsid w:val="00D00438"/>
    <w:rsid w:val="00D02625"/>
    <w:rsid w:val="00D20347"/>
    <w:rsid w:val="00D221DA"/>
    <w:rsid w:val="00D24F2B"/>
    <w:rsid w:val="00D36A8A"/>
    <w:rsid w:val="00D43DB5"/>
    <w:rsid w:val="00D47DD6"/>
    <w:rsid w:val="00D50E8A"/>
    <w:rsid w:val="00D7372B"/>
    <w:rsid w:val="00D73DFC"/>
    <w:rsid w:val="00D8185F"/>
    <w:rsid w:val="00D834AF"/>
    <w:rsid w:val="00D8500F"/>
    <w:rsid w:val="00D87D9D"/>
    <w:rsid w:val="00D94B10"/>
    <w:rsid w:val="00DA3D0C"/>
    <w:rsid w:val="00DA4345"/>
    <w:rsid w:val="00DA469C"/>
    <w:rsid w:val="00DB2714"/>
    <w:rsid w:val="00DB7A6E"/>
    <w:rsid w:val="00DC5350"/>
    <w:rsid w:val="00DC5AF9"/>
    <w:rsid w:val="00DD2A91"/>
    <w:rsid w:val="00DD40DF"/>
    <w:rsid w:val="00DD641A"/>
    <w:rsid w:val="00DE03CD"/>
    <w:rsid w:val="00DE2CDC"/>
    <w:rsid w:val="00DE2E71"/>
    <w:rsid w:val="00DE307F"/>
    <w:rsid w:val="00DE3717"/>
    <w:rsid w:val="00DE633D"/>
    <w:rsid w:val="00DE6EC8"/>
    <w:rsid w:val="00DF0978"/>
    <w:rsid w:val="00DF3131"/>
    <w:rsid w:val="00DF406C"/>
    <w:rsid w:val="00E001C5"/>
    <w:rsid w:val="00E12F19"/>
    <w:rsid w:val="00E16A7F"/>
    <w:rsid w:val="00E21587"/>
    <w:rsid w:val="00E26DF8"/>
    <w:rsid w:val="00E313B7"/>
    <w:rsid w:val="00E473A5"/>
    <w:rsid w:val="00E5185C"/>
    <w:rsid w:val="00E520E4"/>
    <w:rsid w:val="00E54631"/>
    <w:rsid w:val="00E627E9"/>
    <w:rsid w:val="00E6399D"/>
    <w:rsid w:val="00E64F4B"/>
    <w:rsid w:val="00E67214"/>
    <w:rsid w:val="00E72C08"/>
    <w:rsid w:val="00E94A02"/>
    <w:rsid w:val="00E9609D"/>
    <w:rsid w:val="00E975A6"/>
    <w:rsid w:val="00EA0ABB"/>
    <w:rsid w:val="00EA3A43"/>
    <w:rsid w:val="00EA3EE2"/>
    <w:rsid w:val="00EC5B32"/>
    <w:rsid w:val="00EC795C"/>
    <w:rsid w:val="00EC7B15"/>
    <w:rsid w:val="00ED22D3"/>
    <w:rsid w:val="00ED3CA0"/>
    <w:rsid w:val="00ED4D21"/>
    <w:rsid w:val="00F0259F"/>
    <w:rsid w:val="00F0598B"/>
    <w:rsid w:val="00F10498"/>
    <w:rsid w:val="00F106C9"/>
    <w:rsid w:val="00F11665"/>
    <w:rsid w:val="00F116A9"/>
    <w:rsid w:val="00F2059D"/>
    <w:rsid w:val="00F21BB3"/>
    <w:rsid w:val="00F22D1A"/>
    <w:rsid w:val="00F237A3"/>
    <w:rsid w:val="00F30219"/>
    <w:rsid w:val="00F3407E"/>
    <w:rsid w:val="00F4212A"/>
    <w:rsid w:val="00F42EAD"/>
    <w:rsid w:val="00F4662A"/>
    <w:rsid w:val="00F512CB"/>
    <w:rsid w:val="00F5766A"/>
    <w:rsid w:val="00F710F3"/>
    <w:rsid w:val="00F8288E"/>
    <w:rsid w:val="00F845EC"/>
    <w:rsid w:val="00F91866"/>
    <w:rsid w:val="00F97725"/>
    <w:rsid w:val="00F9792E"/>
    <w:rsid w:val="00F97959"/>
    <w:rsid w:val="00F979C3"/>
    <w:rsid w:val="00FA36B2"/>
    <w:rsid w:val="00FA36DE"/>
    <w:rsid w:val="00FB2F67"/>
    <w:rsid w:val="00FB33B4"/>
    <w:rsid w:val="00FC3991"/>
    <w:rsid w:val="00FD1E1E"/>
    <w:rsid w:val="00FD2BFB"/>
    <w:rsid w:val="00FD51D5"/>
    <w:rsid w:val="00FD7719"/>
    <w:rsid w:val="00FE219D"/>
    <w:rsid w:val="00FE6E1C"/>
    <w:rsid w:val="00FE79DA"/>
    <w:rsid w:val="00FF5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4188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E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4F81"/>
    <w:pPr>
      <w:tabs>
        <w:tab w:val="center" w:pos="4680"/>
        <w:tab w:val="right" w:pos="9360"/>
      </w:tabs>
    </w:pPr>
  </w:style>
  <w:style w:type="character" w:customStyle="1" w:styleId="HeaderChar">
    <w:name w:val="Header Char"/>
    <w:link w:val="Header"/>
    <w:uiPriority w:val="99"/>
    <w:rsid w:val="006E4F81"/>
    <w:rPr>
      <w:sz w:val="22"/>
      <w:szCs w:val="22"/>
    </w:rPr>
  </w:style>
  <w:style w:type="paragraph" w:styleId="Footer">
    <w:name w:val="footer"/>
    <w:basedOn w:val="Normal"/>
    <w:link w:val="FooterChar"/>
    <w:uiPriority w:val="99"/>
    <w:unhideWhenUsed/>
    <w:rsid w:val="006E4F81"/>
    <w:pPr>
      <w:tabs>
        <w:tab w:val="center" w:pos="4680"/>
        <w:tab w:val="right" w:pos="9360"/>
      </w:tabs>
    </w:pPr>
  </w:style>
  <w:style w:type="character" w:customStyle="1" w:styleId="FooterChar">
    <w:name w:val="Footer Char"/>
    <w:link w:val="Footer"/>
    <w:uiPriority w:val="99"/>
    <w:rsid w:val="006E4F81"/>
    <w:rPr>
      <w:sz w:val="22"/>
      <w:szCs w:val="22"/>
    </w:rPr>
  </w:style>
  <w:style w:type="table" w:styleId="TableGrid">
    <w:name w:val="Table Grid"/>
    <w:basedOn w:val="TableNormal"/>
    <w:uiPriority w:val="59"/>
    <w:rsid w:val="0076690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8C5563"/>
    <w:pPr>
      <w:ind w:left="720"/>
      <w:contextualSpacing/>
    </w:pPr>
  </w:style>
  <w:style w:type="paragraph" w:styleId="BalloonText">
    <w:name w:val="Balloon Text"/>
    <w:basedOn w:val="Normal"/>
    <w:link w:val="BalloonTextChar"/>
    <w:uiPriority w:val="99"/>
    <w:semiHidden/>
    <w:unhideWhenUsed/>
    <w:rsid w:val="0058396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83960"/>
    <w:rPr>
      <w:rFonts w:ascii="Tahoma" w:hAnsi="Tahoma" w:cs="Tahoma"/>
      <w:sz w:val="16"/>
      <w:szCs w:val="16"/>
    </w:rPr>
  </w:style>
  <w:style w:type="paragraph" w:styleId="NormalWeb">
    <w:name w:val="Normal (Web)"/>
    <w:basedOn w:val="Normal"/>
    <w:uiPriority w:val="99"/>
    <w:semiHidden/>
    <w:unhideWhenUsed/>
    <w:rsid w:val="00E94A02"/>
    <w:pPr>
      <w:spacing w:before="100" w:beforeAutospacing="1" w:after="100" w:afterAutospacing="1" w:line="240" w:lineRule="auto"/>
    </w:pPr>
    <w:rPr>
      <w:rFonts w:ascii="Times New Roman" w:eastAsia="Times New Roman" w:hAnsi="Times New Roman"/>
      <w:sz w:val="24"/>
      <w:szCs w:val="24"/>
    </w:rPr>
  </w:style>
  <w:style w:type="paragraph" w:styleId="z-TopofForm">
    <w:name w:val="HTML Top of Form"/>
    <w:basedOn w:val="Normal"/>
    <w:next w:val="Normal"/>
    <w:link w:val="z-TopofFormChar"/>
    <w:hidden/>
    <w:uiPriority w:val="99"/>
    <w:semiHidden/>
    <w:unhideWhenUsed/>
    <w:rsid w:val="00E94A0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94A0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94A0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94A02"/>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521308">
      <w:bodyDiv w:val="1"/>
      <w:marLeft w:val="0"/>
      <w:marRight w:val="0"/>
      <w:marTop w:val="0"/>
      <w:marBottom w:val="0"/>
      <w:divBdr>
        <w:top w:val="none" w:sz="0" w:space="0" w:color="auto"/>
        <w:left w:val="none" w:sz="0" w:space="0" w:color="auto"/>
        <w:bottom w:val="none" w:sz="0" w:space="0" w:color="auto"/>
        <w:right w:val="none" w:sz="0" w:space="0" w:color="auto"/>
      </w:divBdr>
      <w:divsChild>
        <w:div w:id="321281851">
          <w:marLeft w:val="0"/>
          <w:marRight w:val="0"/>
          <w:marTop w:val="0"/>
          <w:marBottom w:val="0"/>
          <w:divBdr>
            <w:top w:val="single" w:sz="2" w:space="0" w:color="E3E3E3"/>
            <w:left w:val="single" w:sz="2" w:space="0" w:color="E3E3E3"/>
            <w:bottom w:val="single" w:sz="2" w:space="0" w:color="E3E3E3"/>
            <w:right w:val="single" w:sz="2" w:space="0" w:color="E3E3E3"/>
          </w:divBdr>
          <w:divsChild>
            <w:div w:id="1487283546">
              <w:marLeft w:val="0"/>
              <w:marRight w:val="0"/>
              <w:marTop w:val="0"/>
              <w:marBottom w:val="0"/>
              <w:divBdr>
                <w:top w:val="single" w:sz="2" w:space="0" w:color="E3E3E3"/>
                <w:left w:val="single" w:sz="2" w:space="0" w:color="E3E3E3"/>
                <w:bottom w:val="single" w:sz="2" w:space="0" w:color="E3E3E3"/>
                <w:right w:val="single" w:sz="2" w:space="0" w:color="E3E3E3"/>
              </w:divBdr>
              <w:divsChild>
                <w:div w:id="1751388604">
                  <w:marLeft w:val="0"/>
                  <w:marRight w:val="0"/>
                  <w:marTop w:val="0"/>
                  <w:marBottom w:val="0"/>
                  <w:divBdr>
                    <w:top w:val="single" w:sz="2" w:space="0" w:color="E3E3E3"/>
                    <w:left w:val="single" w:sz="2" w:space="0" w:color="E3E3E3"/>
                    <w:bottom w:val="single" w:sz="2" w:space="0" w:color="E3E3E3"/>
                    <w:right w:val="single" w:sz="2" w:space="0" w:color="E3E3E3"/>
                  </w:divBdr>
                  <w:divsChild>
                    <w:div w:id="1683892146">
                      <w:marLeft w:val="0"/>
                      <w:marRight w:val="0"/>
                      <w:marTop w:val="0"/>
                      <w:marBottom w:val="0"/>
                      <w:divBdr>
                        <w:top w:val="single" w:sz="2" w:space="0" w:color="E3E3E3"/>
                        <w:left w:val="single" w:sz="2" w:space="0" w:color="E3E3E3"/>
                        <w:bottom w:val="single" w:sz="2" w:space="0" w:color="E3E3E3"/>
                        <w:right w:val="single" w:sz="2" w:space="0" w:color="E3E3E3"/>
                      </w:divBdr>
                      <w:divsChild>
                        <w:div w:id="1327398396">
                          <w:marLeft w:val="0"/>
                          <w:marRight w:val="0"/>
                          <w:marTop w:val="0"/>
                          <w:marBottom w:val="0"/>
                          <w:divBdr>
                            <w:top w:val="single" w:sz="2" w:space="0" w:color="E3E3E3"/>
                            <w:left w:val="single" w:sz="2" w:space="0" w:color="E3E3E3"/>
                            <w:bottom w:val="single" w:sz="2" w:space="0" w:color="E3E3E3"/>
                            <w:right w:val="single" w:sz="2" w:space="0" w:color="E3E3E3"/>
                          </w:divBdr>
                          <w:divsChild>
                            <w:div w:id="1177383916">
                              <w:marLeft w:val="0"/>
                              <w:marRight w:val="0"/>
                              <w:marTop w:val="0"/>
                              <w:marBottom w:val="0"/>
                              <w:divBdr>
                                <w:top w:val="single" w:sz="2" w:space="0" w:color="E3E3E3"/>
                                <w:left w:val="single" w:sz="2" w:space="0" w:color="E3E3E3"/>
                                <w:bottom w:val="single" w:sz="2" w:space="0" w:color="E3E3E3"/>
                                <w:right w:val="single" w:sz="2" w:space="0" w:color="E3E3E3"/>
                              </w:divBdr>
                              <w:divsChild>
                                <w:div w:id="767239776">
                                  <w:marLeft w:val="0"/>
                                  <w:marRight w:val="0"/>
                                  <w:marTop w:val="100"/>
                                  <w:marBottom w:val="100"/>
                                  <w:divBdr>
                                    <w:top w:val="single" w:sz="2" w:space="0" w:color="E3E3E3"/>
                                    <w:left w:val="single" w:sz="2" w:space="0" w:color="E3E3E3"/>
                                    <w:bottom w:val="single" w:sz="2" w:space="0" w:color="E3E3E3"/>
                                    <w:right w:val="single" w:sz="2" w:space="0" w:color="E3E3E3"/>
                                  </w:divBdr>
                                  <w:divsChild>
                                    <w:div w:id="1207909925">
                                      <w:marLeft w:val="0"/>
                                      <w:marRight w:val="0"/>
                                      <w:marTop w:val="0"/>
                                      <w:marBottom w:val="0"/>
                                      <w:divBdr>
                                        <w:top w:val="single" w:sz="2" w:space="0" w:color="E3E3E3"/>
                                        <w:left w:val="single" w:sz="2" w:space="0" w:color="E3E3E3"/>
                                        <w:bottom w:val="single" w:sz="2" w:space="0" w:color="E3E3E3"/>
                                        <w:right w:val="single" w:sz="2" w:space="0" w:color="E3E3E3"/>
                                      </w:divBdr>
                                      <w:divsChild>
                                        <w:div w:id="430131060">
                                          <w:marLeft w:val="0"/>
                                          <w:marRight w:val="0"/>
                                          <w:marTop w:val="0"/>
                                          <w:marBottom w:val="0"/>
                                          <w:divBdr>
                                            <w:top w:val="single" w:sz="2" w:space="0" w:color="E3E3E3"/>
                                            <w:left w:val="single" w:sz="2" w:space="0" w:color="E3E3E3"/>
                                            <w:bottom w:val="single" w:sz="2" w:space="0" w:color="E3E3E3"/>
                                            <w:right w:val="single" w:sz="2" w:space="0" w:color="E3E3E3"/>
                                          </w:divBdr>
                                          <w:divsChild>
                                            <w:div w:id="1218279870">
                                              <w:marLeft w:val="0"/>
                                              <w:marRight w:val="0"/>
                                              <w:marTop w:val="0"/>
                                              <w:marBottom w:val="0"/>
                                              <w:divBdr>
                                                <w:top w:val="single" w:sz="2" w:space="0" w:color="E3E3E3"/>
                                                <w:left w:val="single" w:sz="2" w:space="0" w:color="E3E3E3"/>
                                                <w:bottom w:val="single" w:sz="2" w:space="0" w:color="E3E3E3"/>
                                                <w:right w:val="single" w:sz="2" w:space="0" w:color="E3E3E3"/>
                                              </w:divBdr>
                                              <w:divsChild>
                                                <w:div w:id="120074862">
                                                  <w:marLeft w:val="0"/>
                                                  <w:marRight w:val="0"/>
                                                  <w:marTop w:val="0"/>
                                                  <w:marBottom w:val="0"/>
                                                  <w:divBdr>
                                                    <w:top w:val="single" w:sz="2" w:space="0" w:color="E3E3E3"/>
                                                    <w:left w:val="single" w:sz="2" w:space="0" w:color="E3E3E3"/>
                                                    <w:bottom w:val="single" w:sz="2" w:space="0" w:color="E3E3E3"/>
                                                    <w:right w:val="single" w:sz="2" w:space="0" w:color="E3E3E3"/>
                                                  </w:divBdr>
                                                  <w:divsChild>
                                                    <w:div w:id="1883714273">
                                                      <w:marLeft w:val="0"/>
                                                      <w:marRight w:val="0"/>
                                                      <w:marTop w:val="0"/>
                                                      <w:marBottom w:val="0"/>
                                                      <w:divBdr>
                                                        <w:top w:val="single" w:sz="2" w:space="0" w:color="E3E3E3"/>
                                                        <w:left w:val="single" w:sz="2" w:space="0" w:color="E3E3E3"/>
                                                        <w:bottom w:val="single" w:sz="2" w:space="0" w:color="E3E3E3"/>
                                                        <w:right w:val="single" w:sz="2" w:space="0" w:color="E3E3E3"/>
                                                      </w:divBdr>
                                                      <w:divsChild>
                                                        <w:div w:id="763649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32031524">
          <w:marLeft w:val="0"/>
          <w:marRight w:val="0"/>
          <w:marTop w:val="0"/>
          <w:marBottom w:val="0"/>
          <w:divBdr>
            <w:top w:val="single" w:sz="2" w:space="0" w:color="E3E3E3"/>
            <w:left w:val="single" w:sz="2" w:space="0" w:color="E3E3E3"/>
            <w:bottom w:val="single" w:sz="2" w:space="0" w:color="E3E3E3"/>
            <w:right w:val="single" w:sz="2" w:space="0" w:color="E3E3E3"/>
          </w:divBdr>
          <w:divsChild>
            <w:div w:id="758788814">
              <w:marLeft w:val="0"/>
              <w:marRight w:val="0"/>
              <w:marTop w:val="0"/>
              <w:marBottom w:val="0"/>
              <w:divBdr>
                <w:top w:val="single" w:sz="2" w:space="0" w:color="E3E3E3"/>
                <w:left w:val="single" w:sz="2" w:space="0" w:color="E3E3E3"/>
                <w:bottom w:val="single" w:sz="2" w:space="0" w:color="E3E3E3"/>
                <w:right w:val="single" w:sz="2" w:space="0" w:color="E3E3E3"/>
              </w:divBdr>
              <w:divsChild>
                <w:div w:id="19458387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924429">
      <w:bodyDiv w:val="1"/>
      <w:marLeft w:val="0"/>
      <w:marRight w:val="0"/>
      <w:marTop w:val="0"/>
      <w:marBottom w:val="0"/>
      <w:divBdr>
        <w:top w:val="none" w:sz="0" w:space="0" w:color="auto"/>
        <w:left w:val="none" w:sz="0" w:space="0" w:color="auto"/>
        <w:bottom w:val="none" w:sz="0" w:space="0" w:color="auto"/>
        <w:right w:val="none" w:sz="0" w:space="0" w:color="auto"/>
      </w:divBdr>
    </w:div>
    <w:div w:id="1788234553">
      <w:bodyDiv w:val="1"/>
      <w:marLeft w:val="0"/>
      <w:marRight w:val="0"/>
      <w:marTop w:val="0"/>
      <w:marBottom w:val="0"/>
      <w:divBdr>
        <w:top w:val="none" w:sz="0" w:space="0" w:color="auto"/>
        <w:left w:val="none" w:sz="0" w:space="0" w:color="auto"/>
        <w:bottom w:val="none" w:sz="0" w:space="0" w:color="auto"/>
        <w:right w:val="none" w:sz="0" w:space="0" w:color="auto"/>
      </w:divBdr>
    </w:div>
    <w:div w:id="1978299172">
      <w:bodyDiv w:val="1"/>
      <w:marLeft w:val="0"/>
      <w:marRight w:val="0"/>
      <w:marTop w:val="0"/>
      <w:marBottom w:val="0"/>
      <w:divBdr>
        <w:top w:val="none" w:sz="0" w:space="0" w:color="auto"/>
        <w:left w:val="none" w:sz="0" w:space="0" w:color="auto"/>
        <w:bottom w:val="none" w:sz="0" w:space="0" w:color="auto"/>
        <w:right w:val="none" w:sz="0" w:space="0" w:color="auto"/>
      </w:divBdr>
      <w:divsChild>
        <w:div w:id="738864889">
          <w:marLeft w:val="0"/>
          <w:marRight w:val="0"/>
          <w:marTop w:val="0"/>
          <w:marBottom w:val="0"/>
          <w:divBdr>
            <w:top w:val="single" w:sz="2" w:space="0" w:color="E3E3E3"/>
            <w:left w:val="single" w:sz="2" w:space="0" w:color="E3E3E3"/>
            <w:bottom w:val="single" w:sz="2" w:space="0" w:color="E3E3E3"/>
            <w:right w:val="single" w:sz="2" w:space="0" w:color="E3E3E3"/>
          </w:divBdr>
          <w:divsChild>
            <w:div w:id="1054694764">
              <w:marLeft w:val="0"/>
              <w:marRight w:val="0"/>
              <w:marTop w:val="0"/>
              <w:marBottom w:val="0"/>
              <w:divBdr>
                <w:top w:val="single" w:sz="2" w:space="0" w:color="E3E3E3"/>
                <w:left w:val="single" w:sz="2" w:space="0" w:color="E3E3E3"/>
                <w:bottom w:val="single" w:sz="2" w:space="0" w:color="E3E3E3"/>
                <w:right w:val="single" w:sz="2" w:space="0" w:color="E3E3E3"/>
              </w:divBdr>
              <w:divsChild>
                <w:div w:id="672534090">
                  <w:marLeft w:val="0"/>
                  <w:marRight w:val="0"/>
                  <w:marTop w:val="0"/>
                  <w:marBottom w:val="0"/>
                  <w:divBdr>
                    <w:top w:val="single" w:sz="2" w:space="0" w:color="E3E3E3"/>
                    <w:left w:val="single" w:sz="2" w:space="0" w:color="E3E3E3"/>
                    <w:bottom w:val="single" w:sz="2" w:space="0" w:color="E3E3E3"/>
                    <w:right w:val="single" w:sz="2" w:space="0" w:color="E3E3E3"/>
                  </w:divBdr>
                  <w:divsChild>
                    <w:div w:id="694581991">
                      <w:marLeft w:val="0"/>
                      <w:marRight w:val="0"/>
                      <w:marTop w:val="0"/>
                      <w:marBottom w:val="0"/>
                      <w:divBdr>
                        <w:top w:val="single" w:sz="2" w:space="0" w:color="E3E3E3"/>
                        <w:left w:val="single" w:sz="2" w:space="0" w:color="E3E3E3"/>
                        <w:bottom w:val="single" w:sz="2" w:space="0" w:color="E3E3E3"/>
                        <w:right w:val="single" w:sz="2" w:space="0" w:color="E3E3E3"/>
                      </w:divBdr>
                      <w:divsChild>
                        <w:div w:id="1508668652">
                          <w:marLeft w:val="0"/>
                          <w:marRight w:val="0"/>
                          <w:marTop w:val="0"/>
                          <w:marBottom w:val="0"/>
                          <w:divBdr>
                            <w:top w:val="single" w:sz="2" w:space="0" w:color="E3E3E3"/>
                            <w:left w:val="single" w:sz="2" w:space="0" w:color="E3E3E3"/>
                            <w:bottom w:val="single" w:sz="2" w:space="0" w:color="E3E3E3"/>
                            <w:right w:val="single" w:sz="2" w:space="0" w:color="E3E3E3"/>
                          </w:divBdr>
                          <w:divsChild>
                            <w:div w:id="682438021">
                              <w:marLeft w:val="0"/>
                              <w:marRight w:val="0"/>
                              <w:marTop w:val="0"/>
                              <w:marBottom w:val="0"/>
                              <w:divBdr>
                                <w:top w:val="single" w:sz="2" w:space="0" w:color="E3E3E3"/>
                                <w:left w:val="single" w:sz="2" w:space="0" w:color="E3E3E3"/>
                                <w:bottom w:val="single" w:sz="2" w:space="0" w:color="E3E3E3"/>
                                <w:right w:val="single" w:sz="2" w:space="0" w:color="E3E3E3"/>
                              </w:divBdr>
                              <w:divsChild>
                                <w:div w:id="833951656">
                                  <w:marLeft w:val="0"/>
                                  <w:marRight w:val="0"/>
                                  <w:marTop w:val="100"/>
                                  <w:marBottom w:val="100"/>
                                  <w:divBdr>
                                    <w:top w:val="single" w:sz="2" w:space="0" w:color="E3E3E3"/>
                                    <w:left w:val="single" w:sz="2" w:space="0" w:color="E3E3E3"/>
                                    <w:bottom w:val="single" w:sz="2" w:space="0" w:color="E3E3E3"/>
                                    <w:right w:val="single" w:sz="2" w:space="0" w:color="E3E3E3"/>
                                  </w:divBdr>
                                  <w:divsChild>
                                    <w:div w:id="314729093">
                                      <w:marLeft w:val="0"/>
                                      <w:marRight w:val="0"/>
                                      <w:marTop w:val="0"/>
                                      <w:marBottom w:val="0"/>
                                      <w:divBdr>
                                        <w:top w:val="single" w:sz="2" w:space="0" w:color="E3E3E3"/>
                                        <w:left w:val="single" w:sz="2" w:space="0" w:color="E3E3E3"/>
                                        <w:bottom w:val="single" w:sz="2" w:space="0" w:color="E3E3E3"/>
                                        <w:right w:val="single" w:sz="2" w:space="0" w:color="E3E3E3"/>
                                      </w:divBdr>
                                      <w:divsChild>
                                        <w:div w:id="1064917309">
                                          <w:marLeft w:val="0"/>
                                          <w:marRight w:val="0"/>
                                          <w:marTop w:val="0"/>
                                          <w:marBottom w:val="0"/>
                                          <w:divBdr>
                                            <w:top w:val="single" w:sz="2" w:space="0" w:color="E3E3E3"/>
                                            <w:left w:val="single" w:sz="2" w:space="0" w:color="E3E3E3"/>
                                            <w:bottom w:val="single" w:sz="2" w:space="0" w:color="E3E3E3"/>
                                            <w:right w:val="single" w:sz="2" w:space="0" w:color="E3E3E3"/>
                                          </w:divBdr>
                                          <w:divsChild>
                                            <w:div w:id="161312170">
                                              <w:marLeft w:val="0"/>
                                              <w:marRight w:val="0"/>
                                              <w:marTop w:val="0"/>
                                              <w:marBottom w:val="0"/>
                                              <w:divBdr>
                                                <w:top w:val="single" w:sz="2" w:space="0" w:color="E3E3E3"/>
                                                <w:left w:val="single" w:sz="2" w:space="0" w:color="E3E3E3"/>
                                                <w:bottom w:val="single" w:sz="2" w:space="0" w:color="E3E3E3"/>
                                                <w:right w:val="single" w:sz="2" w:space="0" w:color="E3E3E3"/>
                                              </w:divBdr>
                                              <w:divsChild>
                                                <w:div w:id="770080457">
                                                  <w:marLeft w:val="0"/>
                                                  <w:marRight w:val="0"/>
                                                  <w:marTop w:val="0"/>
                                                  <w:marBottom w:val="0"/>
                                                  <w:divBdr>
                                                    <w:top w:val="single" w:sz="2" w:space="0" w:color="E3E3E3"/>
                                                    <w:left w:val="single" w:sz="2" w:space="0" w:color="E3E3E3"/>
                                                    <w:bottom w:val="single" w:sz="2" w:space="0" w:color="E3E3E3"/>
                                                    <w:right w:val="single" w:sz="2" w:space="0" w:color="E3E3E3"/>
                                                  </w:divBdr>
                                                  <w:divsChild>
                                                    <w:div w:id="2081901684">
                                                      <w:marLeft w:val="0"/>
                                                      <w:marRight w:val="0"/>
                                                      <w:marTop w:val="0"/>
                                                      <w:marBottom w:val="0"/>
                                                      <w:divBdr>
                                                        <w:top w:val="single" w:sz="2" w:space="0" w:color="E3E3E3"/>
                                                        <w:left w:val="single" w:sz="2" w:space="0" w:color="E3E3E3"/>
                                                        <w:bottom w:val="single" w:sz="2" w:space="0" w:color="E3E3E3"/>
                                                        <w:right w:val="single" w:sz="2" w:space="0" w:color="E3E3E3"/>
                                                      </w:divBdr>
                                                      <w:divsChild>
                                                        <w:div w:id="19959137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89875613">
          <w:marLeft w:val="0"/>
          <w:marRight w:val="0"/>
          <w:marTop w:val="0"/>
          <w:marBottom w:val="0"/>
          <w:divBdr>
            <w:top w:val="single" w:sz="2" w:space="0" w:color="E3E3E3"/>
            <w:left w:val="single" w:sz="2" w:space="0" w:color="E3E3E3"/>
            <w:bottom w:val="single" w:sz="2" w:space="0" w:color="E3E3E3"/>
            <w:right w:val="single" w:sz="2" w:space="0" w:color="E3E3E3"/>
          </w:divBdr>
          <w:divsChild>
            <w:div w:id="968971041">
              <w:marLeft w:val="0"/>
              <w:marRight w:val="0"/>
              <w:marTop w:val="0"/>
              <w:marBottom w:val="0"/>
              <w:divBdr>
                <w:top w:val="single" w:sz="2" w:space="0" w:color="E3E3E3"/>
                <w:left w:val="single" w:sz="2" w:space="0" w:color="E3E3E3"/>
                <w:bottom w:val="single" w:sz="2" w:space="0" w:color="E3E3E3"/>
                <w:right w:val="single" w:sz="2" w:space="0" w:color="E3E3E3"/>
              </w:divBdr>
              <w:divsChild>
                <w:div w:id="7312682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D251C11E0F6D4B9D2948176D0627E5" ma:contentTypeVersion="13" ma:contentTypeDescription="Create a new document." ma:contentTypeScope="" ma:versionID="8cef955b0b3db8c865177ac282e58b07">
  <xsd:schema xmlns:xsd="http://www.w3.org/2001/XMLSchema" xmlns:xs="http://www.w3.org/2001/XMLSchema" xmlns:p="http://schemas.microsoft.com/office/2006/metadata/properties" xmlns:ns3="cd26d42d-d760-4071-88bf-bf0230af318d" xmlns:ns4="ced215b4-b0f6-4a93-9883-1f291bab346a" targetNamespace="http://schemas.microsoft.com/office/2006/metadata/properties" ma:root="true" ma:fieldsID="264fe7609c31b0fa0f7c0842e1646015" ns3:_="" ns4:_="">
    <xsd:import namespace="cd26d42d-d760-4071-88bf-bf0230af318d"/>
    <xsd:import namespace="ced215b4-b0f6-4a93-9883-1f291bab346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26d42d-d760-4071-88bf-bf0230af31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d215b4-b0f6-4a93-9883-1f291bab346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245504-47D4-4EB2-A9F3-60DEA7D92845}">
  <ds:schemaRefs>
    <ds:schemaRef ds:uri="http://schemas.openxmlformats.org/officeDocument/2006/bibliography"/>
  </ds:schemaRefs>
</ds:datastoreItem>
</file>

<file path=customXml/itemProps2.xml><?xml version="1.0" encoding="utf-8"?>
<ds:datastoreItem xmlns:ds="http://schemas.openxmlformats.org/officeDocument/2006/customXml" ds:itemID="{BB4AB023-11C1-41EC-86BC-B4BE71F4DC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26d42d-d760-4071-88bf-bf0230af318d"/>
    <ds:schemaRef ds:uri="ced215b4-b0f6-4a93-9883-1f291bab34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A11630-B8EF-4B11-B7AE-9618D53C83C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E41B52-1B1A-498D-B41D-3E40078DF4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1457</Words>
  <Characters>8307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2024-04-06T17:18:00Z</dcterms:created>
  <dcterms:modified xsi:type="dcterms:W3CDTF">2024-04-07T01:58:00Z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0x0101001DD251C11E0F6D4B9D2948176D0627E5</vt:lpwstr>
  </property>
</Properties>
</file>