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structure in one of two ways – in a formal, compositional way (terms defined entirely in terms of other fully defined terms), or in an informal, textual way (terms defined with just descriptive text). Where a formal approach is required, Sedela allows designers to encode their program’s abstract terms in terms of algebraic data types and a typed lambda calculus (here System F</w:t>
      </w:r>
      <w:r>
        <w:rPr>
          <w:rFonts w:eastAsia="SimSun" w:cs="Mangal" w:ascii="Courier New" w:hAnsi="Courier New"/>
          <w:sz w:val="18"/>
          <w:vertAlign w:val="subscript"/>
          <w:lang w:val="en"/>
        </w:rPr>
        <w:t>&lt;:</w:t>
      </w:r>
      <w:r>
        <w:rPr>
          <w:rFonts w:ascii="Courier New" w:hAnsi="Courier New"/>
          <w:sz w:val="18"/>
          <w:lang w:val="en"/>
        </w:rPr>
        <w:t xml:space="preserve"> with Type Families and opt-in Subtyping). Where a more informal approach is permitted, Sedela offers designers the ability to define their terms with ‘axioms’. The less formal definitions enabled by ‘axioms’ makes Sedela a usable tool for describing systems that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structure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detail at which designers would like to specify their programs. It has been found to be useful to increase the level of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Derivation :=</w:t>
      </w:r>
      <w:r>
        <w:rPr>
          <w:rFonts w:ascii="Courier New" w:hAnsi="Courier New"/>
          <w:b w:val="false"/>
          <w:bCs w:val="false"/>
          <w:i w:val="false"/>
          <w:sz w:val="18"/>
          <w:u w:val="none"/>
          <w:lang w:val="en"/>
        </w:rPr>
        <w:tab/>
        <w:tab/>
      </w:r>
      <w:r>
        <w:rPr>
          <w:rFonts w:ascii="Courier New" w:hAnsi="Courier New"/>
          <w:b/>
          <w:bCs/>
          <w:i w:val="false"/>
          <w:sz w:val="18"/>
          <w:u w:val="none"/>
          <w:lang w:val="en"/>
        </w:rPr>
        <w:t>Nested Example:</w:t>
      </w:r>
      <w:r>
        <w:rPr>
          <w:rFonts w:ascii="Courier New" w:hAnsi="Courier New"/>
          <w:b w:val="false"/>
          <w:bCs w:val="false"/>
          <w:i w:val="false"/>
          <w:sz w:val="18"/>
          <w:u w:val="none"/>
          <w:lang w:val="en"/>
        </w:rPr>
        <w:t xml:space="preserve"> f a (g b)</w:t>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Binding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p>
    <w:p>
      <w:pPr>
        <w:pStyle w:val="Normal"/>
        <w:widowControl w:val="false"/>
        <w:bidi w:val="0"/>
        <w:spacing w:lineRule="auto" w:line="276" w:before="0" w:after="0"/>
        <w:ind w:left="0" w:right="0" w:hanging="0"/>
        <w:jc w:val="left"/>
        <w:rPr/>
      </w:pPr>
      <w:r>
        <w:rPr>
          <w:rFonts w:ascii="Courier New" w:hAnsi="Courier New"/>
          <w:b w:val="false"/>
          <w:i w:val="false"/>
          <w:color w:val="000000"/>
          <w:sz w:val="18"/>
          <w:u w:val="none"/>
          <w:lang w:val="en"/>
        </w:rPr>
        <w:t xml:space="preserve">Any? </w:t>
      </w:r>
      <w:r>
        <w:rPr>
          <w:rFonts w:ascii="Courier New" w:hAnsi="Courier New"/>
          <w:b/>
          <w:bCs/>
          <w:i w:val="false"/>
          <w:color w:val="000000"/>
          <w:sz w:val="18"/>
          <w:u w:val="none"/>
          <w:lang w:val="en"/>
        </w:rPr>
        <w:t>:=</w:t>
      </w:r>
      <w:r>
        <w:rPr>
          <w:rFonts w:ascii="Courier New" w:hAnsi="Courier New"/>
          <w:b w:val="false"/>
          <w:bCs w:val="false"/>
          <w:i w:val="false"/>
          <w:color w:val="000000"/>
          <w:sz w:val="18"/>
          <w:u w:val="none"/>
          <w:lang w:val="en"/>
        </w:rPr>
        <w:tab/>
        <w:tab/>
        <w:tab/>
      </w:r>
      <w:r>
        <w:rPr>
          <w:rFonts w:ascii="Courier New" w:hAnsi="Courier New"/>
          <w:b/>
          <w:bCs/>
          <w:i w:val="false"/>
          <w:color w:val="000000"/>
          <w:sz w:val="18"/>
          <w:u w:val="none"/>
          <w:lang w:val="en"/>
        </w:rPr>
        <w:t>Explanation:</w:t>
      </w:r>
      <w:r>
        <w:rPr>
          <w:rFonts w:ascii="Courier New" w:hAnsi="Courier New"/>
          <w:b w:val="false"/>
          <w:bCs w:val="false"/>
          <w:i w:val="false"/>
          <w:color w:val="000000"/>
          <w:sz w:val="18"/>
          <w:u w:val="none"/>
          <w:lang w:val="en"/>
        </w:rPr>
        <w:t xml:space="preserve"> </w:t>
      </w:r>
      <w:r>
        <w:rPr>
          <w:rFonts w:ascii="Courier New" w:hAnsi="Courier New"/>
          <w:b w:val="false"/>
          <w:i w:val="false"/>
          <w:color w:val="000000"/>
          <w:sz w:val="18"/>
          <w:u w:val="none"/>
          <w:lang w:val="en"/>
        </w:rPr>
        <w:t xml:space="preserve">The universal subtype. Only types that end with </w:t>
      </w:r>
      <w:r>
        <w:rPr>
          <w:rFonts w:ascii="Courier New" w:hAnsi="Courier New"/>
          <w:b w:val="false"/>
          <w:bCs w:val="false"/>
          <w:i w:val="false"/>
          <w:color w:val="000000"/>
          <w:sz w:val="18"/>
          <w:u w:val="none"/>
          <w:lang w:val="en"/>
        </w:rPr>
        <w:t>'?' allow for substitution (this preserving free theoroms elsewhere).</w:t>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PointedFunctor&lt;f; Pointed&lt;f&gt;; Functor&lt;f&gt;&gt;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 xml:space="preserve">category Applicative&lt;p; </w:t>
      </w:r>
      <w:r>
        <w:rPr>
          <w:rFonts w:ascii="Courier New" w:hAnsi="Courier New"/>
          <w:b w:val="false"/>
          <w:bCs w:val="false"/>
          <w:i w:val="false"/>
          <w:sz w:val="18"/>
          <w:u w:val="none"/>
          <w:lang w:val="en"/>
        </w:rPr>
        <w:t>PointedFunctor</w:t>
      </w:r>
      <w:r>
        <w:rPr>
          <w:rFonts w:ascii="Courier New" w:hAnsi="Courier New"/>
          <w:b w:val="false"/>
          <w:bCs w:val="false"/>
          <w:i w:val="false"/>
          <w:sz w:val="18"/>
          <w:u w:val="none"/>
          <w:lang w:val="en"/>
        </w:rPr>
        <w:t>&lt;p&gt;&gt;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extract&lt;a&gt; : c&lt;a&gt; -&gt;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ArrowApply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ArrowLoop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Cartesian&lt;k; Category&lt;k&gt;&gt; = // taken from Conal Elliott’s talk “Compiling to Categories”</w:t>
      </w:r>
    </w:p>
    <w:p>
      <w:pPr>
        <w:pStyle w:val="Normal"/>
        <w:spacing w:lineRule="auto" w:line="276" w:before="0" w:after="0"/>
        <w:rPr/>
      </w:pPr>
      <w:r>
        <w:rPr>
          <w:rFonts w:ascii="Courier New" w:hAnsi="Courier New"/>
          <w:b w:val="false"/>
          <w:i w:val="false"/>
          <w:sz w:val="18"/>
          <w:u w:val="none"/>
          <w:lang w:val="en"/>
        </w:rPr>
        <w:t xml:space="preserve">    </w:t>
      </w:r>
      <w:bookmarkStart w:id="2" w:name="__DdeLink__740_1492183829"/>
      <w:r>
        <w:rPr>
          <w:rFonts w:ascii="Courier New" w:hAnsi="Courier New"/>
          <w:b w:val="false"/>
          <w:i w:val="false"/>
          <w:sz w:val="18"/>
          <w:u w:val="none"/>
          <w:lang w:val="en"/>
        </w:rPr>
        <w:t>type</w:t>
      </w:r>
      <w:bookmarkEnd w:id="2"/>
      <w:r>
        <w:rPr>
          <w:rFonts w:ascii="Courier New" w:hAnsi="Courier New"/>
          <w:b w:val="false"/>
          <w:i w:val="false"/>
          <w:sz w:val="18"/>
          <w:u w:val="none"/>
          <w:lang w:val="en"/>
        </w:rPr>
        <w:t xml:space="preserve"> Cross&lt;u, v&gt; // a type alias family member</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exl : k&lt;Cross&lt;a, b&gt;,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exr : k&lt;Cross&lt;a, b&gt;,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fork : k&lt;a, c&gt; -&gt; k&lt;a, d&gt; -&gt; k&lt;a, Cross&lt;c,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Cocartesian&lt;k; Category&lt;k&gt;&gt;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Plus&lt;u, v&gt;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inl : k&lt;a,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inr : k&lt;b,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join : k&lt;a, c&gt; -&gt; k&lt;a, d&gt; -&gt; k&lt;Cross&lt;c, d&gt;,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CartesianClosed&lt;k; Cartesian&lt;k&gt;&gt;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Yield&lt;a,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apply : k&lt;Cross&lt;Yield&lt;a, b&gt;, a&gt;,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curry : k&lt;Cross&lt;a, b&gt;, c&gt; -&gt; k&lt;a, Yield&lt;b, c&gt;&gt;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uncurry : k&lt;a, Yield&lt;b, c&gt;&gt; -&gt; k&lt;Cross&lt;a, b&gt;, c&gt;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widowControl w:val="false"/>
        <w:bidi w:val="0"/>
        <w:spacing w:lineRule="auto" w:line="276" w:before="0" w:after="0"/>
        <w:ind w:left="449" w:right="0" w:hanging="449"/>
        <w:jc w:val="left"/>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character" w:styleId="ListLabel42">
    <w:name w:val="ListLabel 42"/>
    <w:qFormat/>
    <w:rPr>
      <w:rFonts w:ascii="Courier New" w:hAnsi="Courier New"/>
      <w:sz w:val="18"/>
      <w:lang w:val="en"/>
    </w:rPr>
  </w:style>
  <w:style w:type="character" w:styleId="ListLabel43">
    <w:name w:val="ListLabel 43"/>
    <w:qFormat/>
    <w:rPr>
      <w:rFonts w:ascii="Courier New" w:hAnsi="Courier New"/>
      <w:sz w:val="18"/>
      <w:lang w:val="en"/>
    </w:rPr>
  </w:style>
  <w:style w:type="character" w:styleId="ListLabel44">
    <w:name w:val="ListLabel 44"/>
    <w:qFormat/>
    <w:rPr>
      <w:rFonts w:ascii="Courier New" w:hAnsi="Courier New"/>
      <w:sz w:val="18"/>
      <w:lang w:val="en"/>
    </w:rPr>
  </w:style>
  <w:style w:type="character" w:styleId="ListLabel45">
    <w:name w:val="ListLabel 45"/>
    <w:qFormat/>
    <w:rPr>
      <w:rFonts w:ascii="Courier New" w:hAnsi="Courier New"/>
      <w:sz w:val="18"/>
      <w:lang w:val="en"/>
    </w:rPr>
  </w:style>
  <w:style w:type="character" w:styleId="ListLabel46">
    <w:name w:val="ListLabel 46"/>
    <w:qFormat/>
    <w:rPr>
      <w:rFonts w:ascii="Courier New" w:hAnsi="Courier New"/>
      <w:sz w:val="18"/>
      <w:lang w:val="en"/>
    </w:rPr>
  </w:style>
  <w:style w:type="character" w:styleId="ListLabel47">
    <w:name w:val="ListLabel 47"/>
    <w:qFormat/>
    <w:rPr>
      <w:rFonts w:ascii="Courier New" w:hAnsi="Courier New"/>
      <w:sz w:val="18"/>
      <w:lang w:val="en"/>
    </w:rPr>
  </w:style>
  <w:style w:type="character" w:styleId="ListLabel48">
    <w:name w:val="ListLabel 48"/>
    <w:qFormat/>
    <w:rPr>
      <w:rFonts w:ascii="Courier New" w:hAnsi="Courier New"/>
      <w:sz w:val="18"/>
      <w:lang w:val="en"/>
    </w:rPr>
  </w:style>
  <w:style w:type="character" w:styleId="ListLabel49">
    <w:name w:val="ListLabel 49"/>
    <w:qFormat/>
    <w:rPr>
      <w:rFonts w:ascii="Courier New" w:hAnsi="Courier New"/>
      <w:sz w:val="18"/>
      <w:lang w:val="en"/>
    </w:rPr>
  </w:style>
  <w:style w:type="character" w:styleId="ListLabel50">
    <w:name w:val="ListLabel 50"/>
    <w:qFormat/>
    <w:rPr>
      <w:rFonts w:ascii="Courier New" w:hAnsi="Courier New"/>
      <w:sz w:val="18"/>
      <w:lang w:val="en"/>
    </w:rPr>
  </w:style>
  <w:style w:type="character" w:styleId="ListLabel51">
    <w:name w:val="ListLabel 51"/>
    <w:qFormat/>
    <w:rPr>
      <w:rFonts w:ascii="Courier New" w:hAnsi="Courier New"/>
      <w:sz w:val="18"/>
      <w:lang w:val="en"/>
    </w:rPr>
  </w:style>
  <w:style w:type="character" w:styleId="ListLabel52">
    <w:name w:val="ListLabel 52"/>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4021</TotalTime>
  <Application>LibreOffice/6.1.1.2$Windows_X86_64 LibreOffice_project/5d19a1bfa650b796764388cd8b33a5af1f5baa1b</Application>
  <Pages>9</Pages>
  <Words>2013</Words>
  <Characters>9858</Characters>
  <CharactersWithSpaces>12187</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2019-03-12T17:14:40Z</dcterms:modified>
  <cp:revision>560</cp:revision>
  <dc:subject/>
  <dc:title/>
</cp:coreProperties>
</file>