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Facebook 多账号 SaaS 系统需求整理</w:t>
      </w:r>
    </w:p>
    <w:p>
      <w:pPr>
        <w:jc w:val="center"/>
      </w:pPr>
      <w:r>
        <w:rPr>
          <w:i/>
          <w:color w:val="595959"/>
          <w:sz w:val="22"/>
        </w:rPr>
        <w:t>讨论纪要整理版 / 供内部评估与技术团队参考</w:t>
      </w:r>
    </w:p>
    <w:p/>
    <w:p>
      <w:r>
        <w:rPr>
          <w:b/>
        </w:rPr>
        <w:t>文件目的：</w:t>
      </w:r>
      <w:r>
        <w:t>将本次对话中明确提出的系统方向、角色结构、界面要求、通知机制、PWA 兼容、SaaS 架构与占位模块整理成一份内部需求摘要。</w:t>
      </w:r>
    </w:p>
    <w:p>
      <w:r>
        <w:rPr>
          <w:b/>
        </w:rPr>
        <w:t>说明：</w:t>
      </w:r>
      <w:r>
        <w:t>本文档保留了业务层面的功能定义；文末单独列出未展开/不提供策划的部分，供你们内部技术团队后续自行落实。</w:t>
      </w:r>
    </w:p>
    <w:p>
      <w:pPr>
        <w:pStyle w:val="Heading1"/>
      </w:pPr>
      <w:r>
        <w:t>一、系统定位</w:t>
      </w:r>
    </w:p>
    <w:p>
      <w:pPr>
        <w:pStyle w:val="ListBullet"/>
      </w:pPr>
      <w:r>
        <w:t>产品类型：SaaS 平台。</w:t>
      </w:r>
    </w:p>
    <w:p>
      <w:pPr>
        <w:pStyle w:val="ListBullet"/>
      </w:pPr>
      <w:r>
        <w:t>平台角色分为 Super Admin 与 Tenant。</w:t>
      </w:r>
    </w:p>
    <w:p>
      <w:pPr>
        <w:pStyle w:val="ListBullet"/>
      </w:pPr>
      <w:r>
        <w:t>Super Admin 由平台方使用，可创建多个 Tenant（客户/租户）。</w:t>
      </w:r>
    </w:p>
    <w:p>
      <w:pPr>
        <w:pStyle w:val="ListBullet"/>
      </w:pPr>
      <w:r>
        <w:t>每个 Tenant 为独立工作空间，可管理 10 个账号环境。</w:t>
      </w:r>
    </w:p>
    <w:p>
      <w:pPr>
        <w:pStyle w:val="ListBullet"/>
      </w:pPr>
      <w:r>
        <w:t>系统采用单一登录入口、统一主界面框架，通过角色权限与数据作用域做隔离。</w:t>
      </w:r>
    </w:p>
    <w:p>
      <w:pPr>
        <w:pStyle w:val="Heading1"/>
      </w:pPr>
      <w:r>
        <w:t>二、角色与权限结构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职责范围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主要权限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60"/>
              <w:jc w:val="center"/>
            </w:pPr>
            <w:r>
              <w:t>Super Admin</w:t>
            </w:r>
          </w:p>
        </w:tc>
        <w:tc>
          <w:tcPr>
            <w:tcW w:type="dxa" w:w="2880"/>
            <w:vAlign w:val="center"/>
          </w:tcPr>
          <w:p>
            <w:pPr>
              <w:spacing w:after="60"/>
              <w:jc w:val="center"/>
            </w:pPr>
            <w:r>
              <w:t>平台级管理</w:t>
            </w:r>
          </w:p>
        </w:tc>
        <w:tc>
          <w:tcPr>
            <w:tcW w:type="dxa" w:w="5184"/>
            <w:vAlign w:val="center"/>
          </w:tcPr>
          <w:p>
            <w:pPr>
              <w:spacing w:after="60"/>
              <w:jc w:val="left"/>
            </w:pPr>
            <w:r>
              <w:t>创建/停用 Tenant、查看全平台状态、配置套餐/配额、查看全局日志与告警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60"/>
              <w:jc w:val="center"/>
            </w:pPr>
            <w:r>
              <w:t>Tenant</w:t>
            </w:r>
          </w:p>
        </w:tc>
        <w:tc>
          <w:tcPr>
            <w:tcW w:type="dxa" w:w="2880"/>
            <w:vAlign w:val="center"/>
          </w:tcPr>
          <w:p>
            <w:pPr>
              <w:spacing w:after="60"/>
              <w:jc w:val="center"/>
            </w:pPr>
            <w:r>
              <w:t>租户级管理</w:t>
            </w:r>
          </w:p>
        </w:tc>
        <w:tc>
          <w:tcPr>
            <w:tcW w:type="dxa" w:w="5184"/>
            <w:vAlign w:val="center"/>
          </w:tcPr>
          <w:p>
            <w:pPr>
              <w:spacing w:after="60"/>
              <w:jc w:val="left"/>
            </w:pPr>
            <w:r>
              <w:t>管理本租户 10 个环境、查看状态、配置任务、查看日志与通知</w:t>
            </w:r>
          </w:p>
        </w:tc>
      </w:tr>
    </w:tbl>
    <w:p/>
    <w:p>
      <w:pPr>
        <w:pStyle w:val="ListBullet"/>
      </w:pPr>
      <w:r>
        <w:t>所有业务资源建议按 tenant_id 隔离。</w:t>
      </w:r>
    </w:p>
    <w:p>
      <w:pPr>
        <w:pStyle w:val="ListBullet"/>
      </w:pPr>
      <w:r>
        <w:t>Super Admin 具有跨租户视图；Tenant 仅访问自身租户数据。</w:t>
      </w:r>
    </w:p>
    <w:p>
      <w:pPr>
        <w:pStyle w:val="Heading1"/>
      </w:pPr>
      <w:r>
        <w:t>三、整体产品架构</w:t>
      </w:r>
    </w:p>
    <w:p>
      <w:pPr>
        <w:pStyle w:val="ListBullet"/>
      </w:pPr>
      <w:r>
        <w:t>前端形态：PWA，兼容手机与桌面。</w:t>
      </w:r>
    </w:p>
    <w:p>
      <w:pPr>
        <w:pStyle w:val="ListBullet"/>
      </w:pPr>
      <w:r>
        <w:t>部署形态：需要后端 Server；PWA 主要负责查看、控制与配置。</w:t>
      </w:r>
    </w:p>
    <w:p>
      <w:pPr>
        <w:pStyle w:val="ListBullet"/>
      </w:pPr>
      <w:r>
        <w:t>推荐结构：PWA 前端 + 后端 Server + 数据库 + 执行节点/环境。</w:t>
      </w:r>
    </w:p>
    <w:p>
      <w:pPr>
        <w:pStyle w:val="ListBullet"/>
      </w:pPr>
      <w:r>
        <w:t>系统需要支持多租户、权限控制、状态同步、任务排程、日志记录与告警通知。</w:t>
      </w:r>
    </w:p>
    <w:p>
      <w:pPr>
        <w:pStyle w:val="Heading1"/>
      </w:pPr>
      <w:r>
        <w:t>四、Tenant 资源模型</w:t>
      </w:r>
    </w:p>
    <w:p>
      <w:pPr>
        <w:pStyle w:val="ListBullet"/>
      </w:pPr>
      <w:r>
        <w:t>每个 Tenant 默认拥有 10 个账号环境。</w:t>
      </w:r>
    </w:p>
    <w:p>
      <w:pPr>
        <w:pStyle w:val="ListBullet"/>
      </w:pPr>
      <w:r>
        <w:t>每个环境对应一个独立账号位与独立状态。</w:t>
      </w:r>
    </w:p>
    <w:p>
      <w:pPr>
        <w:pStyle w:val="ListBullet"/>
      </w:pPr>
      <w:r>
        <w:t>系统首页需要一目了然显示 10 个环境当前所处阶段与异常情况。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关键字段示例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  <w:jc w:val="center"/>
            </w:pPr>
            <w:r>
              <w:t>Environment</w:t>
            </w:r>
          </w:p>
        </w:tc>
        <w:tc>
          <w:tcPr>
            <w:tcW w:type="dxa" w:w="3168"/>
            <w:vAlign w:val="center"/>
          </w:tcPr>
          <w:p>
            <w:pPr>
              <w:spacing w:after="60"/>
              <w:jc w:val="center"/>
            </w:pPr>
            <w:r>
              <w:t>单个环境/账号位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  <w:jc w:val="left"/>
            </w:pPr>
            <w:r>
              <w:t>name、status、network_mode、login_status、heartbeat_at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  <w:jc w:val="center"/>
            </w:pPr>
            <w:r>
              <w:t>Task</w:t>
            </w:r>
          </w:p>
        </w:tc>
        <w:tc>
          <w:tcPr>
            <w:tcW w:type="dxa" w:w="3168"/>
            <w:vAlign w:val="center"/>
          </w:tcPr>
          <w:p>
            <w:pPr>
              <w:spacing w:after="60"/>
              <w:jc w:val="center"/>
            </w:pPr>
            <w:r>
              <w:t>定时或排程任务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  <w:jc w:val="left"/>
            </w:pPr>
            <w:r>
              <w:t>scheduled_at、status、retry_count、last_error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  <w:jc w:val="center"/>
            </w:pPr>
            <w:r>
              <w:t>Template</w:t>
            </w:r>
          </w:p>
        </w:tc>
        <w:tc>
          <w:tcPr>
            <w:tcW w:type="dxa" w:w="3168"/>
            <w:vAlign w:val="center"/>
          </w:tcPr>
          <w:p>
            <w:pPr>
              <w:spacing w:after="60"/>
              <w:jc w:val="center"/>
            </w:pPr>
            <w:r>
              <w:t>文案/FAQ 模板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  <w:jc w:val="left"/>
            </w:pPr>
            <w:r>
              <w:t>name、content、variables、created_by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/>
              <w:jc w:val="center"/>
            </w:pPr>
            <w:r>
              <w:t>Execution Log</w:t>
            </w:r>
          </w:p>
        </w:tc>
        <w:tc>
          <w:tcPr>
            <w:tcW w:type="dxa" w:w="3168"/>
            <w:vAlign w:val="center"/>
          </w:tcPr>
          <w:p>
            <w:pPr>
              <w:spacing w:after="60"/>
              <w:jc w:val="center"/>
            </w:pPr>
            <w:r>
              <w:t>执行记录</w:t>
            </w:r>
          </w:p>
        </w:tc>
        <w:tc>
          <w:tcPr>
            <w:tcW w:type="dxa" w:w="4752"/>
            <w:vAlign w:val="center"/>
          </w:tcPr>
          <w:p>
            <w:pPr>
              <w:spacing w:after="60"/>
              <w:jc w:val="left"/>
            </w:pPr>
            <w:r>
              <w:t>started_at、finished_at、result、error_message</w:t>
            </w:r>
          </w:p>
        </w:tc>
      </w:tr>
    </w:tbl>
    <w:p/>
    <w:p>
      <w:pPr>
        <w:pStyle w:val="Heading1"/>
      </w:pPr>
      <w:r>
        <w:t>五、PWA 与主界面要求</w:t>
      </w:r>
    </w:p>
    <w:p>
      <w:pPr>
        <w:pStyle w:val="ListBullet"/>
      </w:pPr>
      <w:r>
        <w:t>系统必须具备 PWA 能力，兼容手机与桌面。</w:t>
      </w:r>
    </w:p>
    <w:p>
      <w:pPr>
        <w:pStyle w:val="ListBullet"/>
      </w:pPr>
      <w:r>
        <w:t>首页即控制室页面，要求精简、整齐、容易看。</w:t>
      </w:r>
    </w:p>
    <w:p>
      <w:pPr>
        <w:pStyle w:val="ListBullet"/>
      </w:pPr>
      <w:r>
        <w:t>用户打开首页后，需在最短时间内看懂 10 个环境与 10 个账号的当前状况。</w:t>
      </w:r>
    </w:p>
    <w:p>
      <w:pPr>
        <w:pStyle w:val="ListBullet"/>
      </w:pPr>
      <w:r>
        <w:t>界面需支持卡片式展示、折叠/展开、勾选、多选或批量操作入口。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首页区域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核心内容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设计原则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  <w:jc w:val="center"/>
            </w:pPr>
            <w:r>
              <w:t>顶部总览条</w:t>
            </w:r>
          </w:p>
        </w:tc>
        <w:tc>
          <w:tcPr>
            <w:tcW w:type="dxa" w:w="5184"/>
            <w:vAlign w:val="center"/>
          </w:tcPr>
          <w:p>
            <w:pPr>
              <w:spacing w:after="60"/>
              <w:jc w:val="left"/>
            </w:pPr>
            <w:r>
              <w:t>总环境数、在线数、已登录数、执行中、异常数、受限/登出数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  <w:jc w:val="center"/>
            </w:pPr>
            <w:r>
              <w:t>极简、数字化、一眼看懂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  <w:jc w:val="center"/>
            </w:pPr>
            <w:r>
              <w:t>环境卡片区</w:t>
            </w:r>
          </w:p>
        </w:tc>
        <w:tc>
          <w:tcPr>
            <w:tcW w:type="dxa" w:w="5184"/>
            <w:vAlign w:val="center"/>
          </w:tcPr>
          <w:p>
            <w:pPr>
              <w:spacing w:after="60"/>
              <w:jc w:val="left"/>
            </w:pPr>
            <w:r>
              <w:t>10 个环境名称/编号、当前状态、登录状态、网络状态、任务状态、最近更新时间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  <w:jc w:val="center"/>
            </w:pPr>
            <w:r>
              <w:t>默认收起，支持展开详情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60"/>
              <w:jc w:val="center"/>
            </w:pPr>
            <w:r>
              <w:t>告警区</w:t>
            </w:r>
          </w:p>
        </w:tc>
        <w:tc>
          <w:tcPr>
            <w:tcW w:type="dxa" w:w="5184"/>
            <w:vAlign w:val="center"/>
          </w:tcPr>
          <w:p>
            <w:pPr>
              <w:spacing w:after="60"/>
              <w:jc w:val="center"/>
            </w:pPr>
            <w:r>
              <w:t>最近异常、待处理问题、告警数量</w:t>
            </w:r>
          </w:p>
        </w:tc>
        <w:tc>
          <w:tcPr>
            <w:tcW w:type="dxa" w:w="2448"/>
            <w:vAlign w:val="center"/>
          </w:tcPr>
          <w:p>
            <w:pPr>
              <w:spacing w:after="60"/>
              <w:jc w:val="center"/>
            </w:pPr>
            <w:r>
              <w:t>明显高亮，便于快速处理</w:t>
            </w:r>
          </w:p>
        </w:tc>
      </w:tr>
    </w:tbl>
    <w:p/>
    <w:p>
      <w:pPr>
        <w:pStyle w:val="Heading1"/>
      </w:pPr>
      <w:r>
        <w:t>六、VPN / 网络前置配置逻辑</w:t>
      </w:r>
    </w:p>
    <w:p>
      <w:pPr>
        <w:pStyle w:val="ListBullet"/>
      </w:pPr>
      <w:r>
        <w:t>环境登录账号前，系统要求先完成网络配置。</w:t>
      </w:r>
    </w:p>
    <w:p>
      <w:pPr>
        <w:pStyle w:val="ListBullet"/>
      </w:pPr>
      <w:r>
        <w:t>用户可选择使用默认大环境网络，或为单个环境指定独立网络。</w:t>
      </w:r>
    </w:p>
    <w:p>
      <w:pPr>
        <w:pStyle w:val="ListBullet"/>
      </w:pPr>
      <w:r>
        <w:t>完成网络配置后，可点击测试；测试通过后才允许继续后续登录流程。</w:t>
      </w:r>
    </w:p>
    <w:p>
      <w:pPr>
        <w:pStyle w:val="ListBullet"/>
      </w:pPr>
      <w:r>
        <w:t>10 个环境支持各自绑定不同网络配置。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状态阶段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/>
              <w:jc w:val="center"/>
            </w:pPr>
            <w:r>
              <w:t>未配置网络</w:t>
            </w:r>
          </w:p>
        </w:tc>
        <w:tc>
          <w:tcPr>
            <w:tcW w:type="dxa" w:w="6912"/>
            <w:vAlign w:val="center"/>
          </w:tcPr>
          <w:p>
            <w:pPr>
              <w:spacing w:after="60"/>
              <w:jc w:val="center"/>
            </w:pPr>
            <w:r>
              <w:t>环境尚未选择默认或独立网络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/>
              <w:jc w:val="center"/>
            </w:pPr>
            <w:r>
              <w:t>已选择网络方案</w:t>
            </w:r>
          </w:p>
        </w:tc>
        <w:tc>
          <w:tcPr>
            <w:tcW w:type="dxa" w:w="6912"/>
            <w:vAlign w:val="center"/>
          </w:tcPr>
          <w:p>
            <w:pPr>
              <w:spacing w:after="60"/>
              <w:jc w:val="center"/>
            </w:pPr>
            <w:r>
              <w:t>已选择默认策略或单独指定策略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/>
              <w:jc w:val="center"/>
            </w:pPr>
            <w:r>
              <w:t>网络连接中 / 测试中</w:t>
            </w:r>
          </w:p>
        </w:tc>
        <w:tc>
          <w:tcPr>
            <w:tcW w:type="dxa" w:w="6912"/>
            <w:vAlign w:val="center"/>
          </w:tcPr>
          <w:p>
            <w:pPr>
              <w:spacing w:after="60"/>
              <w:jc w:val="center"/>
            </w:pPr>
            <w:r>
              <w:t>进行可用性测试与连通性确认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/>
              <w:jc w:val="center"/>
            </w:pPr>
            <w:r>
              <w:t>测试通过</w:t>
            </w:r>
          </w:p>
        </w:tc>
        <w:tc>
          <w:tcPr>
            <w:tcW w:type="dxa" w:w="6912"/>
            <w:vAlign w:val="center"/>
          </w:tcPr>
          <w:p>
            <w:pPr>
              <w:spacing w:after="60"/>
              <w:jc w:val="center"/>
            </w:pPr>
            <w:r>
              <w:t>允许进入后续登录流程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/>
              <w:jc w:val="center"/>
            </w:pPr>
            <w:r>
              <w:t>环境就绪</w:t>
            </w:r>
          </w:p>
        </w:tc>
        <w:tc>
          <w:tcPr>
            <w:tcW w:type="dxa" w:w="6912"/>
            <w:vAlign w:val="center"/>
          </w:tcPr>
          <w:p>
            <w:pPr>
              <w:spacing w:after="60"/>
              <w:jc w:val="center"/>
            </w:pPr>
            <w:r>
              <w:t>网络可用且会话可继续使用</w:t>
            </w:r>
          </w:p>
        </w:tc>
      </w:tr>
    </w:tbl>
    <w:p/>
    <w:p>
      <w:pPr>
        <w:pStyle w:val="Heading1"/>
      </w:pPr>
      <w:r>
        <w:t>七、控制室首页（Dashboard）</w:t>
      </w:r>
    </w:p>
    <w:p>
      <w:pPr>
        <w:pStyle w:val="ListBullet"/>
      </w:pPr>
      <w:r>
        <w:t>Dashboard 是核心主页面，用于监控 10 个环境的实时或准实时状态。</w:t>
      </w:r>
    </w:p>
    <w:p>
      <w:pPr>
        <w:pStyle w:val="ListBullet"/>
      </w:pPr>
      <w:r>
        <w:t>重点不是复杂配置，而是看状态与快速处理异常。</w:t>
      </w:r>
    </w:p>
    <w:p>
      <w:pPr>
        <w:pStyle w:val="ListBullet"/>
      </w:pPr>
      <w:r>
        <w:t>建议支持手机单列卡片布局，桌面多列网格布局。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73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状态分类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建议枚举值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60"/>
              <w:jc w:val="left"/>
            </w:pPr>
            <w:r>
              <w:t>Environment Status</w:t>
            </w:r>
          </w:p>
        </w:tc>
        <w:tc>
          <w:tcPr>
            <w:tcW w:type="dxa" w:w="7056"/>
            <w:vAlign w:val="center"/>
          </w:tcPr>
          <w:p>
            <w:pPr>
              <w:spacing w:after="60"/>
              <w:jc w:val="left"/>
            </w:pPr>
            <w:r>
              <w:t>未配置、就绪、启动中、执行中、警告、异常、停用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60"/>
              <w:jc w:val="center"/>
            </w:pPr>
            <w:r>
              <w:t>Network Status</w:t>
            </w:r>
          </w:p>
        </w:tc>
        <w:tc>
          <w:tcPr>
            <w:tcW w:type="dxa" w:w="7056"/>
            <w:vAlign w:val="center"/>
          </w:tcPr>
          <w:p>
            <w:pPr>
              <w:spacing w:after="60"/>
              <w:jc w:val="left"/>
            </w:pPr>
            <w:r>
              <w:t>未配置、连接中、已连接、测试中、失败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60"/>
              <w:jc w:val="center"/>
            </w:pPr>
            <w:r>
              <w:t>Session Status</w:t>
            </w:r>
          </w:p>
        </w:tc>
        <w:tc>
          <w:tcPr>
            <w:tcW w:type="dxa" w:w="7056"/>
            <w:vAlign w:val="center"/>
          </w:tcPr>
          <w:p>
            <w:pPr>
              <w:spacing w:after="60"/>
              <w:jc w:val="left"/>
            </w:pPr>
            <w:r>
              <w:t>未登录、登录中、已登录、会话失效、受限、停用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60"/>
              <w:jc w:val="center"/>
            </w:pPr>
            <w:r>
              <w:t>Task Status</w:t>
            </w:r>
          </w:p>
        </w:tc>
        <w:tc>
          <w:tcPr>
            <w:tcW w:type="dxa" w:w="7056"/>
            <w:vAlign w:val="center"/>
          </w:tcPr>
          <w:p>
            <w:pPr>
              <w:spacing w:after="60"/>
              <w:jc w:val="left"/>
            </w:pPr>
            <w:r>
              <w:t>空闲、排队中、运行中、成功、失败、暂停</w:t>
            </w:r>
          </w:p>
        </w:tc>
      </w:tr>
    </w:tbl>
    <w:p/>
    <w:p>
      <w:pPr>
        <w:pStyle w:val="Heading1"/>
      </w:pPr>
      <w:r>
        <w:t>八、通知与告警机制</w:t>
      </w:r>
    </w:p>
    <w:p>
      <w:pPr>
        <w:pStyle w:val="ListBullet"/>
      </w:pPr>
      <w:r>
        <w:t>当某个环境出现异常变化时，系统应自动生成事件并发出通知。</w:t>
      </w:r>
    </w:p>
    <w:p>
      <w:pPr>
        <w:pStyle w:val="ListBullet"/>
      </w:pPr>
      <w:r>
        <w:t>通知渠道可包含手机通知与邮箱通知。</w:t>
      </w:r>
    </w:p>
    <w:p>
      <w:pPr>
        <w:pStyle w:val="ListBullet"/>
      </w:pPr>
      <w:r>
        <w:t>建议支持首次异常通知、去重策略、恢复通知、告警历史记录。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异常事件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处理方式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强制登出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center"/>
            </w:pPr>
            <w:r>
              <w:t>生成高优先级事件并通知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状态异常 / 不可用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center"/>
            </w:pPr>
            <w:r>
              <w:t>写入告警中心并推送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受限制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center"/>
            </w:pPr>
            <w:r>
              <w:t>标记风险状态并提醒处理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任务中断 / 失败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center"/>
            </w:pPr>
            <w:r>
              <w:t>记录日志并触发告警</w:t>
            </w:r>
          </w:p>
        </w:tc>
      </w:tr>
    </w:tbl>
    <w:p/>
    <w:p>
      <w:pPr>
        <w:pStyle w:val="Heading1"/>
      </w:pPr>
      <w:r>
        <w:t>九、消息中心：FAQ / AI 回复</w:t>
      </w:r>
    </w:p>
    <w:p>
      <w:pPr>
        <w:pStyle w:val="ListBullet"/>
      </w:pPr>
      <w:r>
        <w:t>系统可支持 FAQ 规则回复与 AI 语义分析回复。</w:t>
      </w:r>
    </w:p>
    <w:p>
      <w:pPr>
        <w:pStyle w:val="ListBullet"/>
      </w:pPr>
      <w:r>
        <w:t>建议采用“FAQ 优先，AI 补充，人工兜底”的三层逻辑。</w:t>
      </w:r>
    </w:p>
    <w:p>
      <w:pPr>
        <w:pStyle w:val="ListBullet"/>
      </w:pPr>
      <w:r>
        <w:t>适合放在独立“消息中心”模块，不建议塞入首页。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734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60"/>
              <w:jc w:val="center"/>
            </w:pPr>
            <w:r>
              <w:t>FAQ / 规则层</w:t>
            </w:r>
          </w:p>
        </w:tc>
        <w:tc>
          <w:tcPr>
            <w:tcW w:type="dxa" w:w="7344"/>
            <w:vAlign w:val="center"/>
          </w:tcPr>
          <w:p>
            <w:pPr>
              <w:spacing w:after="60"/>
              <w:jc w:val="center"/>
            </w:pPr>
            <w:r>
              <w:t>命中预设问答时直接返回标准回复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60"/>
              <w:jc w:val="center"/>
            </w:pPr>
            <w:r>
              <w:t>AI 分析层</w:t>
            </w:r>
          </w:p>
        </w:tc>
        <w:tc>
          <w:tcPr>
            <w:tcW w:type="dxa" w:w="7344"/>
            <w:vAlign w:val="center"/>
          </w:tcPr>
          <w:p>
            <w:pPr>
              <w:spacing w:after="60"/>
              <w:jc w:val="left"/>
            </w:pPr>
            <w:r>
              <w:t>未命中 FAQ 时做意图识别、语义分析与回复草拟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60"/>
              <w:jc w:val="center"/>
            </w:pPr>
            <w:r>
              <w:t>人工接管层</w:t>
            </w:r>
          </w:p>
        </w:tc>
        <w:tc>
          <w:tcPr>
            <w:tcW w:type="dxa" w:w="7344"/>
            <w:vAlign w:val="center"/>
          </w:tcPr>
          <w:p>
            <w:pPr>
              <w:spacing w:after="60"/>
              <w:jc w:val="left"/>
            </w:pPr>
            <w:r>
              <w:t>问题复杂、敏感或置信度不足时转人工处理</w:t>
            </w:r>
          </w:p>
        </w:tc>
      </w:tr>
    </w:tbl>
    <w:p/>
    <w:p>
      <w:pPr>
        <w:pStyle w:val="Heading1"/>
      </w:pPr>
      <w:r>
        <w:t>十、系统模块清单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平台管理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left"/>
            </w:pPr>
            <w:r>
              <w:t>Super Admin、Tenant、套餐/配额、权限控制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Dashboard 控制室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left"/>
            </w:pPr>
            <w:r>
              <w:t>全局总览、环境卡片、异常高亮、快速操作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环境管理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left"/>
            </w:pPr>
            <w:r>
              <w:t>10 个环境状态、登录状态、配置入口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网络配置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left"/>
            </w:pPr>
            <w:r>
              <w:t>默认网络与独立网络、测试与通过机制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任务排程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center"/>
            </w:pPr>
            <w:r>
              <w:t>定时任务、调度、执行状态、日志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通知告警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left"/>
            </w:pPr>
            <w:r>
              <w:t>异常事件、手机/邮箱通知、历史记录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消息中心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left"/>
            </w:pPr>
            <w:r>
              <w:t>FAQ、AI 回复、会话记录、人工接管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60"/>
              <w:jc w:val="center"/>
            </w:pPr>
            <w:r>
              <w:t>受限模块占位</w:t>
            </w:r>
          </w:p>
        </w:tc>
        <w:tc>
          <w:tcPr>
            <w:tcW w:type="dxa" w:w="6768"/>
            <w:vAlign w:val="center"/>
          </w:tcPr>
          <w:p>
            <w:pPr>
              <w:spacing w:after="60"/>
              <w:jc w:val="left"/>
            </w:pPr>
            <w:r>
              <w:t>账号侧自动化交互与动作链路，留给内部团队评估</w:t>
            </w:r>
          </w:p>
        </w:tc>
      </w:tr>
    </w:tbl>
    <w:p/>
    <w:p>
      <w:pPr>
        <w:pStyle w:val="Heading1"/>
      </w:pPr>
      <w:r>
        <w:t>十一、需求摘要（整合版）</w:t>
      </w:r>
    </w:p>
    <w:p>
      <w:r>
        <w:rPr>
          <w:b/>
        </w:rPr>
        <w:t>系统目标：</w:t>
      </w:r>
      <w:r>
        <w:t>构建一个多租户 SaaS 平台，由 Super Admin 创建并管理多个 Tenant；每个 Tenant 在统一主界面中管理 10 个账号环境，并查看其登录、网络、任务与异常状态。系统支持 PWA、环境级网络前置校验、首页控制室、异常告警，以及 FAQ / AI 驱动的消息处理能力。</w:t>
      </w:r>
    </w:p>
    <w:p>
      <w:pPr>
        <w:pStyle w:val="Heading1"/>
      </w:pPr>
      <w:r>
        <w:t>十二、文末标注：未展开 / 不提供策划的部分</w:t>
      </w:r>
    </w:p>
    <w:p>
      <w:r>
        <w:rPr>
          <w:b/>
          <w:color w:val="9C0006"/>
        </w:rPr>
        <w:t>以下内容仅做模块占位或功能名称保留，不在本文件中展开执行设计、策略说明或实现细节。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模块名称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保留说明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  <w:jc w:val="center"/>
            </w:pPr>
            <w:r>
              <w:t>账号消息自动化</w:t>
            </w:r>
          </w:p>
        </w:tc>
        <w:tc>
          <w:tcPr>
            <w:tcW w:type="dxa" w:w="6624"/>
            <w:vAlign w:val="center"/>
          </w:tcPr>
          <w:p>
            <w:pPr>
              <w:spacing w:after="60"/>
              <w:jc w:val="left"/>
            </w:pPr>
            <w:r>
              <w:t>保留业务需求占位，不展开自动化消息执行设计。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  <w:jc w:val="center"/>
            </w:pPr>
            <w:r>
              <w:t>账号内容 / 广告动作自动化</w:t>
            </w:r>
          </w:p>
        </w:tc>
        <w:tc>
          <w:tcPr>
            <w:tcW w:type="dxa" w:w="6624"/>
            <w:vAlign w:val="center"/>
          </w:tcPr>
          <w:p>
            <w:pPr>
              <w:spacing w:after="60"/>
              <w:jc w:val="left"/>
            </w:pPr>
            <w:r>
              <w:t>保留模块定义，不展开动作流程与执行逻辑。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  <w:jc w:val="center"/>
            </w:pPr>
            <w:r>
              <w:t>账号行为自动化链路</w:t>
            </w:r>
          </w:p>
        </w:tc>
        <w:tc>
          <w:tcPr>
            <w:tcW w:type="dxa" w:w="6624"/>
            <w:vAlign w:val="center"/>
          </w:tcPr>
          <w:p>
            <w:pPr>
              <w:spacing w:after="60"/>
              <w:jc w:val="left"/>
            </w:pPr>
            <w:r>
              <w:t>仅标注为受限功能；涉及自动化交互、页面访问、搜索动作、流程编排、状态回传与行为日志记录，具体实现由内部技术团队另行评估。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/>
              <w:jc w:val="left"/>
            </w:pPr>
            <w:r>
              <w:t>账号侧网络 / 会话 / 风险相关细节</w:t>
            </w:r>
          </w:p>
        </w:tc>
        <w:tc>
          <w:tcPr>
            <w:tcW w:type="dxa" w:w="6624"/>
            <w:vAlign w:val="center"/>
          </w:tcPr>
          <w:p>
            <w:pPr>
              <w:spacing w:after="60"/>
              <w:jc w:val="left"/>
            </w:pPr>
            <w:r>
              <w:t>不提供面向执行的策略、编排或优化方案。</w:t>
            </w:r>
          </w:p>
        </w:tc>
      </w:tr>
    </w:tbl>
    <w:p/>
    <w:p>
      <w:r>
        <w:rPr>
          <w:b/>
        </w:rPr>
        <w:t>备注：</w:t>
      </w:r>
      <w:r>
        <w:t>以上“未展开 / 不提供策划的部分”已按你的要求在文件末尾单独标注，方便你们内部后续分工。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Internal draft · Generated for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