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iPoint Member PRD V1.1</w:t>
        <w:br/>
        <w:t>International Architecture Update</w:t>
      </w:r>
    </w:p>
    <w:p>
      <w:r>
        <w:t>This document contains the approved updates to the Member PRD and should be read together with Member PRD V1.0.</w:t>
        <w:br/>
      </w:r>
    </w:p>
    <w:p>
      <w:pPr>
        <w:pStyle w:val="Heading2"/>
      </w:pPr>
      <w:r>
        <w:t>1. Multi-Market Architecture</w:t>
      </w:r>
    </w:p>
    <w:p>
      <w:pPr>
        <w:pStyle w:val="ListBullet"/>
      </w:pPr>
      <w:r>
        <w:t>One Account supports multiple markets.</w:t>
      </w:r>
    </w:p>
    <w:p>
      <w:pPr>
        <w:pStyle w:val="ListBullet"/>
      </w:pPr>
      <w:r>
        <w:t>Members can switch Current Market.</w:t>
      </w:r>
    </w:p>
    <w:p>
      <w:pPr>
        <w:pStyle w:val="ListBullet"/>
      </w:pPr>
      <w:r>
        <w:t>Current Market changes Merchant, Banner, Wallet, Redemption Center, News (future), Events (future), Coupon (future).</w:t>
      </w:r>
    </w:p>
    <w:p>
      <w:pPr>
        <w:pStyle w:val="ListBullet"/>
      </w:pPr>
      <w:r>
        <w:t>Account identity is unchanged.</w:t>
      </w:r>
    </w:p>
    <w:p>
      <w:pPr>
        <w:pStyle w:val="Heading2"/>
      </w:pPr>
      <w:r>
        <w:t>2. Account Country</w:t>
      </w:r>
    </w:p>
    <w:p>
      <w:pPr>
        <w:pStyle w:val="ListBullet"/>
      </w:pPr>
      <w:r>
        <w:t>Rename Home Country to Account Country.</w:t>
      </w:r>
    </w:p>
    <w:p>
      <w:pPr>
        <w:pStyle w:val="ListBullet"/>
      </w:pPr>
      <w:r>
        <w:t>Assigned at registration.</w:t>
      </w:r>
    </w:p>
    <w:p>
      <w:pPr>
        <w:pStyle w:val="ListBullet"/>
      </w:pPr>
      <w:r>
        <w:t>Cannot be self-modified.</w:t>
      </w:r>
    </w:p>
    <w:p>
      <w:pPr>
        <w:pStyle w:val="ListBullet"/>
      </w:pPr>
      <w:r>
        <w:t>Member may apply for change.</w:t>
      </w:r>
    </w:p>
    <w:p>
      <w:pPr>
        <w:pStyle w:val="ListBullet"/>
      </w:pPr>
      <w:r>
        <w:t>Admin approval required.</w:t>
      </w:r>
    </w:p>
    <w:p>
      <w:pPr>
        <w:pStyle w:val="ListBullet"/>
      </w:pPr>
      <w:r>
        <w:t>Suggested limit: once per year.</w:t>
      </w:r>
    </w:p>
    <w:p>
      <w:pPr>
        <w:pStyle w:val="Heading2"/>
      </w:pPr>
      <w:r>
        <w:t>3. Multi-Country Wallet</w:t>
      </w:r>
    </w:p>
    <w:p>
      <w:pPr>
        <w:pStyle w:val="ListBullet"/>
      </w:pPr>
      <w:r>
        <w:t>Independent wallet for every country.</w:t>
      </w:r>
    </w:p>
    <w:p>
      <w:pPr>
        <w:pStyle w:val="ListBullet"/>
      </w:pPr>
      <w:r>
        <w:t>Independent ipoint balance.</w:t>
      </w:r>
    </w:p>
    <w:p>
      <w:pPr>
        <w:pStyle w:val="ListBullet"/>
      </w:pPr>
      <w:r>
        <w:t>Independent redemption rules.</w:t>
      </w:r>
    </w:p>
    <w:p>
      <w:pPr>
        <w:pStyle w:val="ListBullet"/>
      </w:pPr>
      <w:r>
        <w:t>Independent redemption history.</w:t>
      </w:r>
    </w:p>
    <w:p>
      <w:pPr>
        <w:pStyle w:val="Heading2"/>
      </w:pPr>
      <w:r>
        <w:t>4. Current Market</w:t>
      </w:r>
    </w:p>
    <w:p>
      <w:pPr>
        <w:pStyle w:val="ListBullet"/>
      </w:pPr>
      <w:r>
        <w:t>Top-left market selector.</w:t>
      </w:r>
    </w:p>
    <w:p>
      <w:pPr>
        <w:pStyle w:val="ListBullet"/>
      </w:pPr>
      <w:r>
        <w:t>Only affects Merchant, Banner, Wallet, Redemption Center, Advertisement, News and Events.</w:t>
      </w:r>
    </w:p>
    <w:p>
      <w:pPr>
        <w:pStyle w:val="ListBullet"/>
      </w:pPr>
      <w:r>
        <w:t>Does not affect Login, Profile or iPoint ID.</w:t>
      </w:r>
    </w:p>
    <w:p>
      <w:pPr>
        <w:pStyle w:val="Heading2"/>
      </w:pPr>
      <w:r>
        <w:t>5. Cross-Border Consumption</w:t>
      </w:r>
    </w:p>
    <w:p>
      <w:pPr>
        <w:pStyle w:val="ListBullet"/>
      </w:pPr>
      <w:r>
        <w:t>Points always enter the wallet of the country where consumption occurs.</w:t>
      </w:r>
    </w:p>
    <w:p>
      <w:pPr>
        <w:pStyle w:val="ListBullet"/>
      </w:pPr>
      <w:r>
        <w:t>Malaysia member spending in Vietnam earns Vietnam Wallet ipoint.</w:t>
      </w:r>
    </w:p>
    <w:p>
      <w:pPr>
        <w:pStyle w:val="Heading2"/>
      </w:pPr>
      <w:r>
        <w:t>6. Redemption Center</w:t>
      </w:r>
    </w:p>
    <w:p>
      <w:pPr>
        <w:pStyle w:val="ListBullet"/>
      </w:pPr>
      <w:r>
        <w:t>Every country has its own Redemption Center.</w:t>
      </w:r>
    </w:p>
    <w:p>
      <w:pPr>
        <w:pStyle w:val="ListBullet"/>
      </w:pPr>
      <w:r>
        <w:t>Rewards and rules are market-specific.</w:t>
      </w:r>
    </w:p>
    <w:p>
      <w:pPr>
        <w:pStyle w:val="Heading2"/>
      </w:pPr>
      <w:r>
        <w:t>7. Banner</w:t>
      </w:r>
    </w:p>
    <w:p>
      <w:pPr>
        <w:pStyle w:val="ListBullet"/>
      </w:pPr>
      <w:r>
        <w:t>Homepage banners follow Current Market only.</w:t>
      </w:r>
    </w:p>
    <w:p>
      <w:pPr>
        <w:pStyle w:val="Heading2"/>
      </w:pPr>
      <w:r>
        <w:t>8. Merchant</w:t>
      </w:r>
    </w:p>
    <w:p>
      <w:pPr>
        <w:pStyle w:val="ListBullet"/>
      </w:pPr>
      <w:r>
        <w:t>Merchant list follows Current Market only.</w:t>
      </w:r>
    </w:p>
    <w:p>
      <w:pPr>
        <w:pStyle w:val="Heading2"/>
      </w:pPr>
      <w:r>
        <w:t>9. Merchant Advertising</w:t>
      </w:r>
    </w:p>
    <w:p>
      <w:pPr>
        <w:pStyle w:val="ListBullet"/>
      </w:pPr>
      <w:r>
        <w:t>Merchant advertisements are displayed only inside the purchased market.</w:t>
      </w:r>
    </w:p>
    <w:p>
      <w:pPr>
        <w:pStyle w:val="Heading2"/>
      </w:pPr>
      <w:r>
        <w:t>10. Unified QR</w:t>
      </w:r>
    </w:p>
    <w:p>
      <w:pPr>
        <w:pStyle w:val="ListBullet"/>
      </w:pPr>
      <w:r>
        <w:t>One Member • One QR.</w:t>
      </w:r>
    </w:p>
    <w:p>
      <w:pPr>
        <w:pStyle w:val="ListBullet"/>
      </w:pPr>
      <w:r>
        <w:t>Uses: Merchant Scan, Referral, Identity, Event and future features.</w:t>
      </w:r>
    </w:p>
    <w:p>
      <w:pPr>
        <w:pStyle w:val="ListBullet"/>
      </w:pPr>
      <w:r>
        <w:t>No Dynamic QR in V1.</w:t>
      </w:r>
    </w:p>
    <w:p>
      <w:pPr>
        <w:pStyle w:val="Heading2"/>
      </w:pPr>
      <w:r>
        <w:t>11. Wallet Principles</w:t>
      </w:r>
    </w:p>
    <w:p>
      <w:pPr>
        <w:pStyle w:val="ListBullet"/>
      </w:pPr>
      <w:r>
        <w:t>One Wallet Per Country.</w:t>
      </w:r>
    </w:p>
    <w:p>
      <w:pPr>
        <w:pStyle w:val="ListBullet"/>
      </w:pPr>
      <w:r>
        <w:t>No cross-country wallet transfer in V1.</w:t>
      </w:r>
    </w:p>
    <w:p>
      <w:pPr>
        <w:pStyle w:val="Heading2"/>
      </w:pPr>
      <w:r>
        <w:t>12. Product Principles</w:t>
      </w:r>
    </w:p>
    <w:p>
      <w:pPr>
        <w:pStyle w:val="ListBullet"/>
      </w:pPr>
      <w:r>
        <w:t>Principle 7: One Account • Multi Market</w:t>
      </w:r>
    </w:p>
    <w:p>
      <w:pPr>
        <w:pStyle w:val="ListBullet"/>
      </w:pPr>
      <w:r>
        <w:t>Principle 8: One Wallet Per Country</w:t>
      </w:r>
    </w:p>
    <w:p>
      <w:pPr>
        <w:pStyle w:val="ListBullet"/>
      </w:pPr>
      <w:r>
        <w:t>Principle 9: Market Isolation</w:t>
      </w:r>
    </w:p>
    <w:p>
      <w:pPr>
        <w:pStyle w:val="Heading2"/>
      </w:pPr>
      <w:r>
        <w:t>13. International Core Principle</w:t>
      </w:r>
    </w:p>
    <w:p>
      <w:pPr>
        <w:pStyle w:val="ListBullet"/>
      </w:pPr>
      <w:r>
        <w:t>One Account • Multi Market • Multi Wallet.</w:t>
      </w:r>
    </w:p>
    <w:p>
      <w:pPr>
        <w:pStyle w:val="ListBullet"/>
      </w:pPr>
      <w:r>
        <w:t>Each market independently owns Merchant, Banner, Advertisement, Wallet, Redemption Center, ipoint and redemption rules.</w:t>
      </w:r>
    </w:p>
    <w:p>
      <w:pPr>
        <w:pStyle w:val="ListBullet"/>
      </w:pPr>
      <w:r>
        <w:t>Rewards belong to the market where consumption occurs.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