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iPoint Product Design System (V1.0)</w:t>
      </w:r>
    </w:p>
    <w:p>
      <w:r>
        <w:t>Official Product Design Specification</w:t>
        <w:br/>
        <w:t>Status: Approved Baseline</w:t>
        <w:br/>
        <w:t>Applies to: Member App, Merchant App, Platform Admin</w:t>
        <w:br/>
      </w:r>
    </w:p>
    <w:p>
      <w:pPr>
        <w:pStyle w:val="Heading2"/>
      </w:pPr>
      <w:r>
        <w:t>1. Purpose</w:t>
      </w:r>
    </w:p>
    <w:p>
      <w:r>
        <w:rPr>
          <w:sz w:val="22"/>
        </w:rPr>
        <w:t>Create one unified design language for all iPoint products. Every future screen must follow this document.</w:t>
      </w:r>
    </w:p>
    <w:p>
      <w:pPr>
        <w:pStyle w:val="Heading2"/>
      </w:pPr>
      <w:r>
        <w:t>2. Brand Personality</w:t>
      </w:r>
    </w:p>
    <w:p>
      <w:r>
        <w:rPr>
          <w:sz w:val="22"/>
        </w:rPr>
        <w:t>Modern, trustworthy, premium, consumer-centric, simple, international, data-driven.</w:t>
      </w:r>
    </w:p>
    <w:p>
      <w:pPr>
        <w:pStyle w:val="Heading2"/>
      </w:pPr>
      <w:r>
        <w:t>3. Design Principles</w:t>
      </w:r>
    </w:p>
    <w:p>
      <w:r>
        <w:rPr>
          <w:sz w:val="22"/>
        </w:rPr>
        <w:t>• QR within 2 taps</w:t>
        <w:br/>
        <w:t>• Simplicity over decoration</w:t>
        <w:br/>
        <w:t>• Information hierarchy first</w:t>
        <w:br/>
        <w:t>• Consistent components</w:t>
        <w:br/>
        <w:t>• Mobile-first</w:t>
        <w:br/>
        <w:t>• Fast loading</w:t>
        <w:br/>
        <w:t>• Accessibility</w:t>
        <w:br/>
        <w:t>• International-ready</w:t>
      </w:r>
    </w:p>
    <w:p>
      <w:pPr>
        <w:pStyle w:val="Heading2"/>
      </w:pPr>
      <w:r>
        <w:t>4. Target Platforms</w:t>
      </w:r>
    </w:p>
    <w:p>
      <w:r>
        <w:rPr>
          <w:sz w:val="22"/>
        </w:rPr>
        <w:t>PWA (primary), iOS, Android, Desktop Admin.</w:t>
      </w:r>
    </w:p>
    <w:p>
      <w:pPr>
        <w:pStyle w:val="Heading2"/>
      </w:pPr>
      <w:r>
        <w:t>5. Color System</w:t>
      </w:r>
    </w:p>
    <w:p>
      <w:r>
        <w:rPr>
          <w:sz w:val="22"/>
        </w:rPr>
        <w:t>Primary Green, Secondary Gold, White backgrounds, Neutral grays, Semantic Success/Warning/Error/Info colors.</w:t>
      </w:r>
    </w:p>
    <w:p>
      <w:pPr>
        <w:pStyle w:val="Heading2"/>
      </w:pPr>
      <w:r>
        <w:t>6. Typography</w:t>
      </w:r>
    </w:p>
    <w:p>
      <w:r>
        <w:rPr>
          <w:sz w:val="22"/>
        </w:rPr>
        <w:t>Inter (Latin), Noto Sans SC/TC (Chinese), Noto Sans (VN/SEA). H1/H2/H3/Body/Caption hierarchy.</w:t>
      </w:r>
    </w:p>
    <w:p>
      <w:pPr>
        <w:pStyle w:val="Heading2"/>
      </w:pPr>
      <w:r>
        <w:t>7. Grid &amp; Spacing</w:t>
      </w:r>
    </w:p>
    <w:p>
      <w:r>
        <w:rPr>
          <w:sz w:val="22"/>
        </w:rPr>
        <w:t>8pt spacing system. Rounded corners 12-20px. Consistent margins.</w:t>
      </w:r>
    </w:p>
    <w:p>
      <w:pPr>
        <w:pStyle w:val="Heading2"/>
      </w:pPr>
      <w:r>
        <w:t>8. Iconography</w:t>
      </w:r>
    </w:p>
    <w:p>
      <w:r>
        <w:rPr>
          <w:sz w:val="22"/>
        </w:rPr>
        <w:t>Lucide or Material outlined icons only.</w:t>
      </w:r>
    </w:p>
    <w:p>
      <w:pPr>
        <w:pStyle w:val="Heading2"/>
      </w:pPr>
      <w:r>
        <w:t>9. Buttons</w:t>
      </w:r>
    </w:p>
    <w:p>
      <w:r>
        <w:rPr>
          <w:sz w:val="22"/>
        </w:rPr>
        <w:t>Primary green, Secondary outline, Danger red, Disabled gray.</w:t>
      </w:r>
    </w:p>
    <w:p>
      <w:pPr>
        <w:pStyle w:val="Heading2"/>
      </w:pPr>
      <w:r>
        <w:t>10. Forms</w:t>
      </w:r>
    </w:p>
    <w:p>
      <w:r>
        <w:rPr>
          <w:sz w:val="22"/>
        </w:rPr>
        <w:t>Large touch targets, inline validation, OTP optimized, minimal typing.</w:t>
      </w:r>
    </w:p>
    <w:p>
      <w:pPr>
        <w:pStyle w:val="Heading2"/>
      </w:pPr>
      <w:r>
        <w:t>11. Navigation</w:t>
      </w:r>
    </w:p>
    <w:p>
      <w:r>
        <w:rPr>
          <w:sz w:val="22"/>
        </w:rPr>
        <w:t>Bottom navigation fixed: Home, Merchants, Wallet, Team, Profile.</w:t>
      </w:r>
    </w:p>
    <w:p>
      <w:pPr>
        <w:pStyle w:val="Heading2"/>
      </w:pPr>
      <w:r>
        <w:t>12. Home Page</w:t>
      </w:r>
    </w:p>
    <w:p>
      <w:r>
        <w:rPr>
          <w:sz w:val="22"/>
        </w:rPr>
        <w:t>Member card, iPoint balance, Show My QR, Banner, Nearby Merchants, Today's Points, Recent Transactions.</w:t>
      </w:r>
    </w:p>
    <w:p>
      <w:pPr>
        <w:pStyle w:val="Heading2"/>
      </w:pPr>
      <w:r>
        <w:t>13. QR Experience</w:t>
      </w:r>
    </w:p>
    <w:p>
      <w:r>
        <w:rPr>
          <w:sz w:val="22"/>
        </w:rPr>
        <w:t>Single universal QR. Secure token backend. Refreshable by admin. Primary daily action.</w:t>
      </w:r>
    </w:p>
    <w:p>
      <w:pPr>
        <w:pStyle w:val="Heading2"/>
      </w:pPr>
      <w:r>
        <w:t>14. Wallet</w:t>
      </w:r>
    </w:p>
    <w:p>
      <w:r>
        <w:rPr>
          <w:sz w:val="22"/>
        </w:rPr>
        <w:t>Separate iPoint Wallet and Commission Wallet. Both redeemable. Daily settlement at local 00:00.</w:t>
      </w:r>
    </w:p>
    <w:p>
      <w:pPr>
        <w:pStyle w:val="Heading2"/>
      </w:pPr>
      <w:r>
        <w:t>15. Merchant List</w:t>
      </w:r>
    </w:p>
    <w:p>
      <w:r>
        <w:rPr>
          <w:sz w:val="22"/>
        </w:rPr>
        <w:t>Search, categories, map, distance, online/offline, merchant package, photos.</w:t>
      </w:r>
    </w:p>
    <w:p>
      <w:pPr>
        <w:pStyle w:val="Heading2"/>
      </w:pPr>
      <w:r>
        <w:t>16. Merchant Detail</w:t>
      </w:r>
    </w:p>
    <w:p>
      <w:r>
        <w:rPr>
          <w:sz w:val="22"/>
        </w:rPr>
        <w:t>Gallery (multi-photo), business hours, contacts, website, WhatsApp, navigation, offers.</w:t>
      </w:r>
    </w:p>
    <w:p>
      <w:pPr>
        <w:pStyle w:val="Heading2"/>
      </w:pPr>
      <w:r>
        <w:t>17. Team</w:t>
      </w:r>
    </w:p>
    <w:p>
      <w:r>
        <w:rPr>
          <w:sz w:val="22"/>
        </w:rPr>
        <w:t>Referral summary, direct members, recruited merchants, no public performance.</w:t>
      </w:r>
    </w:p>
    <w:p>
      <w:pPr>
        <w:pStyle w:val="Heading2"/>
      </w:pPr>
      <w:r>
        <w:t>18. Redemption</w:t>
      </w:r>
    </w:p>
    <w:p>
      <w:r>
        <w:rPr>
          <w:sz w:val="22"/>
        </w:rPr>
        <w:t>Voucher, products, services, travel. Approval workflow and history.</w:t>
      </w:r>
    </w:p>
    <w:p>
      <w:pPr>
        <w:pStyle w:val="Heading2"/>
      </w:pPr>
      <w:r>
        <w:t>19. Notifications</w:t>
      </w:r>
    </w:p>
    <w:p>
      <w:r>
        <w:rPr>
          <w:sz w:val="22"/>
        </w:rPr>
        <w:t>System, Consumption, Points, Redemption, Team, Merchant, Commission.</w:t>
      </w:r>
    </w:p>
    <w:p>
      <w:pPr>
        <w:pStyle w:val="Heading2"/>
      </w:pPr>
      <w:r>
        <w:t>20. Settings</w:t>
      </w:r>
    </w:p>
    <w:p>
      <w:r>
        <w:rPr>
          <w:sz w:val="22"/>
        </w:rPr>
        <w:t>Profile, KYC, Security, Language, Country, Help, Terms, Privacy, Disclaimer.</w:t>
      </w:r>
    </w:p>
    <w:p>
      <w:pPr>
        <w:pStyle w:val="Heading2"/>
      </w:pPr>
      <w:r>
        <w:t>21. Security</w:t>
      </w:r>
    </w:p>
    <w:p>
      <w:r>
        <w:rPr>
          <w:sz w:val="22"/>
        </w:rPr>
        <w:t>Email OTP, password, future transaction PIN, device management.</w:t>
      </w:r>
    </w:p>
    <w:p>
      <w:pPr>
        <w:pStyle w:val="Heading2"/>
      </w:pPr>
      <w:r>
        <w:t>22. Identity</w:t>
      </w:r>
    </w:p>
    <w:p>
      <w:r>
        <w:rPr>
          <w:sz w:val="22"/>
        </w:rPr>
        <w:t>One lifelong iPoint ID per user. Status changes only. Merchant has Merchant ID.</w:t>
      </w:r>
    </w:p>
    <w:p>
      <w:pPr>
        <w:pStyle w:val="Heading2"/>
      </w:pPr>
      <w:r>
        <w:t>23. Internationalization</w:t>
      </w:r>
    </w:p>
    <w:p>
      <w:r>
        <w:rPr>
          <w:sz w:val="22"/>
        </w:rPr>
        <w:t>Country, Language, Currency, Timezone designed from day one.</w:t>
      </w:r>
    </w:p>
    <w:p>
      <w:pPr>
        <w:pStyle w:val="Heading2"/>
      </w:pPr>
      <w:r>
        <w:t>24. Accessibility</w:t>
      </w:r>
    </w:p>
    <w:p>
      <w:r>
        <w:rPr>
          <w:sz w:val="22"/>
        </w:rPr>
        <w:t>Readable fonts, contrast, large tap areas, color not sole indicator.</w:t>
      </w:r>
    </w:p>
    <w:p>
      <w:pPr>
        <w:pStyle w:val="Heading2"/>
      </w:pPr>
      <w:r>
        <w:t>25. Motion</w:t>
      </w:r>
    </w:p>
    <w:p>
      <w:r>
        <w:rPr>
          <w:sz w:val="22"/>
        </w:rPr>
        <w:t>Minimal animations. QR presentation and transitions only.</w:t>
      </w:r>
    </w:p>
    <w:p>
      <w:pPr>
        <w:pStyle w:val="Heading2"/>
      </w:pPr>
      <w:r>
        <w:t>26. Responsive Rules</w:t>
      </w:r>
    </w:p>
    <w:p>
      <w:r>
        <w:rPr>
          <w:sz w:val="22"/>
        </w:rPr>
        <w:t>Single component library reused across PWA/iOS/Android.</w:t>
      </w:r>
    </w:p>
    <w:p>
      <w:pPr>
        <w:pStyle w:val="Heading2"/>
      </w:pPr>
      <w:r>
        <w:t>27. Component Library</w:t>
      </w:r>
    </w:p>
    <w:p>
      <w:r>
        <w:rPr>
          <w:sz w:val="22"/>
        </w:rPr>
        <w:t>Cards, Buttons, Inputs, QR Card, Merchant Card, Wallet Card, Notification Item, Banner, Modal.</w:t>
      </w:r>
    </w:p>
    <w:p>
      <w:pPr>
        <w:pStyle w:val="Heading2"/>
      </w:pPr>
      <w:r>
        <w:t>28. Naming Standards</w:t>
      </w:r>
    </w:p>
    <w:p>
      <w:r>
        <w:rPr>
          <w:sz w:val="22"/>
        </w:rPr>
        <w:t>Consistent React component names and design tokens.</w:t>
      </w:r>
    </w:p>
    <w:p>
      <w:pPr>
        <w:pStyle w:val="Heading2"/>
      </w:pPr>
      <w:r>
        <w:t>29. Future Expansion</w:t>
      </w:r>
    </w:p>
    <w:p>
      <w:r>
        <w:rPr>
          <w:sz w:val="22"/>
        </w:rPr>
        <w:t>Search, loyalty levels, campaigns, AI recommendations without redesign.</w:t>
      </w:r>
    </w:p>
    <w:p>
      <w:pPr>
        <w:pStyle w:val="Heading2"/>
      </w:pPr>
      <w:r>
        <w:t>30. Governance</w:t>
      </w:r>
    </w:p>
    <w:p>
      <w:r>
        <w:rPr>
          <w:sz w:val="22"/>
        </w:rPr>
        <w:t>All UI changes require Design System review. Member, Merchant and Admin must remain visually consistent.</w:t>
      </w:r>
    </w:p>
    <w:p>
      <w:pPr>
        <w:pStyle w:val="Heading2"/>
      </w:pPr>
      <w:r>
        <w:t>Appendix A - Core UX Rules</w:t>
      </w:r>
    </w:p>
    <w:p>
      <w:pPr>
        <w:pStyle w:val="ListBullet"/>
      </w:pPr>
      <w:r>
        <w:t>Show My QR is always prominent.</w:t>
      </w:r>
    </w:p>
    <w:p>
      <w:pPr>
        <w:pStyle w:val="ListBullet"/>
      </w:pPr>
      <w:r>
        <w:t>Users reach QR within two taps.</w:t>
      </w:r>
    </w:p>
    <w:p>
      <w:pPr>
        <w:pStyle w:val="ListBullet"/>
      </w:pPr>
      <w:r>
        <w:t>One user = one lifelong iPoint ID.</w:t>
      </w:r>
    </w:p>
    <w:p>
      <w:pPr>
        <w:pStyle w:val="ListBullet"/>
      </w:pPr>
      <w:r>
        <w:t>No guest mode.</w:t>
      </w:r>
    </w:p>
    <w:p>
      <w:pPr>
        <w:pStyle w:val="ListBullet"/>
      </w:pPr>
      <w:r>
        <w:t>Terms acceptance required before registration.</w:t>
      </w:r>
    </w:p>
    <w:p>
      <w:pPr>
        <w:pStyle w:val="ListBullet"/>
      </w:pPr>
      <w:r>
        <w:t>KYC required before redemption or agent upgrade.</w:t>
      </w:r>
    </w:p>
    <w:p>
      <w:pPr>
        <w:pStyle w:val="ListBullet"/>
      </w:pPr>
      <w:r>
        <w:t>Daily settlement uses member local timezone at 00:00.</w:t>
      </w:r>
    </w:p>
    <w:p>
      <w:pPr>
        <w:pStyle w:val="ListBullet"/>
      </w:pPr>
      <w:r>
        <w:t>Member, Merchant and Admin share one design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