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ipoint 代理佣金机制</w:t>
      </w:r>
    </w:p>
    <w:p>
      <w:pPr>
        <w:jc w:val="center"/>
      </w:pPr>
      <w:r>
        <w:rPr>
          <w:color w:val="595959"/>
          <w:sz w:val="22"/>
        </w:rPr>
        <w:t>内部讨论文件｜佣金机制</w:t>
      </w:r>
    </w:p>
    <w:p>
      <w:pPr>
        <w:pStyle w:val="IntenseQuote"/>
      </w:pPr>
      <w:r>
        <w:rPr>
          <w:i/>
          <w:sz w:val="20"/>
        </w:rPr>
        <w:t>文件定位：本文件用于记录目前已敲定及暂定的 ipoint 代理佣金机制。内容属于商业模式讨论与需求整理，暂不代表最终法律条款、对外承诺或系统开发范围。</w:t>
      </w:r>
    </w:p>
    <w:p>
      <w:pPr>
        <w:pStyle w:val="Heading1"/>
      </w:pPr>
      <w:r>
        <w:t>1. 基础原则</w:t>
      </w:r>
    </w:p>
    <w:p>
      <w:pPr>
        <w:pStyle w:val="ListBullet"/>
      </w:pPr>
      <w:r>
        <w:t>普通人成为 ipoint 平台会员是免费的。</w:t>
      </w:r>
    </w:p>
    <w:p>
      <w:pPr>
        <w:pStyle w:val="ListBullet"/>
      </w:pPr>
      <w:r>
        <w:t>每个会员都会拥有个别推荐码。</w:t>
      </w:r>
    </w:p>
    <w:p>
      <w:pPr>
        <w:pStyle w:val="ListBullet"/>
      </w:pPr>
      <w:r>
        <w:t>普通会员在未激活代理前，也可以推荐新人加入平台，但佣金不计算。</w:t>
      </w:r>
    </w:p>
    <w:p>
      <w:pPr>
        <w:pStyle w:val="ListBullet"/>
      </w:pPr>
      <w:r>
        <w:t>所有消费类佣金原则上以公司实际收到的商家推广服务费作为计算基础，不直接以会员消费总额计算。</w:t>
      </w:r>
    </w:p>
    <w:p>
      <w:pPr>
        <w:pStyle w:val="ListBullet"/>
      </w:pPr>
      <w:r>
        <w:t>代理佣金机制需保留平台最终解释权，并在上线前进行法律、税务与合规审查。</w:t>
      </w:r>
    </w:p>
    <w:p>
      <w:pPr>
        <w:pStyle w:val="Heading1"/>
      </w:pPr>
      <w:r>
        <w:t>2. 正式代理激活条件</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F4E79"/>
          </w:tcPr>
          <w:p>
            <w:r/>
            <w:r>
              <w:rPr>
                <w:b/>
                <w:color w:val="FFFFFF"/>
                <w:sz w:val="20"/>
              </w:rPr>
              <w:t>条件</w:t>
            </w:r>
          </w:p>
        </w:tc>
        <w:tc>
          <w:tcPr>
            <w:tcW w:type="dxa" w:w="6912"/>
            <w:vAlign w:val="center"/>
            <w:shd w:fill="1F4E79"/>
          </w:tcPr>
          <w:p>
            <w:r/>
            <w:r>
              <w:rPr>
                <w:b/>
                <w:color w:val="FFFFFF"/>
                <w:sz w:val="20"/>
              </w:rPr>
              <w:t>说明</w:t>
            </w:r>
          </w:p>
        </w:tc>
      </w:tr>
      <w:tr>
        <w:tc>
          <w:tcPr>
            <w:tcW w:type="dxa" w:w="2592"/>
            <w:vAlign w:val="center"/>
          </w:tcPr>
          <w:p>
            <w:r/>
            <w:r>
              <w:rPr>
                <w:b w:val="0"/>
                <w:sz w:val="20"/>
              </w:rPr>
              <w:t>1. 缴纳代理费</w:t>
            </w:r>
          </w:p>
        </w:tc>
        <w:tc>
          <w:tcPr>
            <w:tcW w:type="dxa" w:w="6912"/>
            <w:vAlign w:val="center"/>
          </w:tcPr>
          <w:p>
            <w:r/>
            <w:r>
              <w:rPr>
                <w:b w:val="0"/>
                <w:sz w:val="20"/>
              </w:rPr>
              <w:t>会员需缴纳 RM388 代理费。</w:t>
            </w:r>
          </w:p>
        </w:tc>
      </w:tr>
      <w:tr>
        <w:tc>
          <w:tcPr>
            <w:tcW w:type="dxa" w:w="2592"/>
            <w:vAlign w:val="center"/>
          </w:tcPr>
          <w:p>
            <w:r/>
            <w:r>
              <w:rPr>
                <w:b w:val="0"/>
                <w:sz w:val="20"/>
              </w:rPr>
              <w:t>2. 完成代理课程</w:t>
            </w:r>
          </w:p>
        </w:tc>
        <w:tc>
          <w:tcPr>
            <w:tcW w:type="dxa" w:w="6912"/>
            <w:vAlign w:val="center"/>
          </w:tcPr>
          <w:p>
            <w:r/>
            <w:r>
              <w:rPr>
                <w:b w:val="0"/>
                <w:sz w:val="20"/>
              </w:rPr>
              <w:t>必须完成公司提供的代理课程。</w:t>
            </w:r>
          </w:p>
        </w:tc>
      </w:tr>
      <w:tr>
        <w:tc>
          <w:tcPr>
            <w:tcW w:type="dxa" w:w="2592"/>
            <w:vAlign w:val="center"/>
          </w:tcPr>
          <w:p>
            <w:r/>
            <w:r>
              <w:rPr>
                <w:b w:val="0"/>
                <w:sz w:val="20"/>
              </w:rPr>
              <w:t>3. 公司提供物料</w:t>
            </w:r>
          </w:p>
        </w:tc>
        <w:tc>
          <w:tcPr>
            <w:tcW w:type="dxa" w:w="6912"/>
            <w:vAlign w:val="center"/>
          </w:tcPr>
          <w:p>
            <w:r/>
            <w:r>
              <w:rPr>
                <w:b w:val="0"/>
                <w:sz w:val="20"/>
              </w:rPr>
              <w:t>合格代理可获得公司制服 1 件、名片 1 盒。</w:t>
            </w:r>
          </w:p>
        </w:tc>
      </w:tr>
      <w:tr>
        <w:tc>
          <w:tcPr>
            <w:tcW w:type="dxa" w:w="2592"/>
            <w:vAlign w:val="center"/>
          </w:tcPr>
          <w:p>
            <w:r/>
            <w:r>
              <w:rPr>
                <w:b w:val="0"/>
                <w:sz w:val="20"/>
              </w:rPr>
              <w:t>4. 系统激活代理</w:t>
            </w:r>
          </w:p>
        </w:tc>
        <w:tc>
          <w:tcPr>
            <w:tcW w:type="dxa" w:w="6912"/>
            <w:vAlign w:val="center"/>
          </w:tcPr>
          <w:p>
            <w:r/>
            <w:r>
              <w:rPr>
                <w:b w:val="0"/>
                <w:sz w:val="20"/>
              </w:rPr>
              <w:t>完成条件后，由系统正式激活代理身份。</w:t>
            </w:r>
          </w:p>
        </w:tc>
      </w:tr>
      <w:tr>
        <w:tc>
          <w:tcPr>
            <w:tcW w:type="dxa" w:w="2592"/>
            <w:vAlign w:val="center"/>
          </w:tcPr>
          <w:p>
            <w:r/>
            <w:r>
              <w:rPr>
                <w:b w:val="0"/>
                <w:sz w:val="20"/>
              </w:rPr>
              <w:t>5. 享有团队消费佣金</w:t>
            </w:r>
          </w:p>
        </w:tc>
        <w:tc>
          <w:tcPr>
            <w:tcW w:type="dxa" w:w="6912"/>
            <w:vAlign w:val="center"/>
          </w:tcPr>
          <w:p>
            <w:r/>
            <w:r>
              <w:rPr>
                <w:b w:val="0"/>
                <w:sz w:val="20"/>
              </w:rPr>
              <w:t>激活后可根据规则获得旗下会员消费相关佣金。</w:t>
            </w:r>
          </w:p>
        </w:tc>
      </w:tr>
      <w:tr>
        <w:tc>
          <w:tcPr>
            <w:tcW w:type="dxa" w:w="2592"/>
            <w:vAlign w:val="center"/>
          </w:tcPr>
          <w:p>
            <w:r/>
            <w:r>
              <w:rPr>
                <w:b w:val="0"/>
                <w:sz w:val="20"/>
              </w:rPr>
              <w:t>6. 正式代表公司招商</w:t>
            </w:r>
          </w:p>
        </w:tc>
        <w:tc>
          <w:tcPr>
            <w:tcW w:type="dxa" w:w="6912"/>
            <w:vAlign w:val="center"/>
          </w:tcPr>
          <w:p>
            <w:r/>
            <w:r>
              <w:rPr>
                <w:b w:val="0"/>
                <w:sz w:val="20"/>
              </w:rPr>
              <w:t>可推荐商家加盟，并根据规则获得商家营业额服务费佣金。</w:t>
            </w:r>
          </w:p>
        </w:tc>
      </w:tr>
    </w:tbl>
    <w:p/>
    <w:p>
      <w:pPr>
        <w:pStyle w:val="Heading1"/>
      </w:pPr>
      <w:r>
        <w:t>3. 代理收入结构总览</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232"/>
            <w:vAlign w:val="center"/>
            <w:shd w:fill="1F4E79"/>
          </w:tcPr>
          <w:p>
            <w:r/>
            <w:r>
              <w:rPr>
                <w:b/>
                <w:color w:val="FFFFFF"/>
                <w:sz w:val="20"/>
              </w:rPr>
              <w:t>收入类型</w:t>
            </w:r>
          </w:p>
        </w:tc>
        <w:tc>
          <w:tcPr>
            <w:tcW w:type="dxa" w:w="2160"/>
            <w:vAlign w:val="center"/>
            <w:shd w:fill="1F4E79"/>
          </w:tcPr>
          <w:p>
            <w:r/>
            <w:r>
              <w:rPr>
                <w:b/>
                <w:color w:val="FFFFFF"/>
                <w:sz w:val="20"/>
              </w:rPr>
              <w:t>代数 / 条件</w:t>
            </w:r>
          </w:p>
        </w:tc>
        <w:tc>
          <w:tcPr>
            <w:tcW w:type="dxa" w:w="3672"/>
            <w:vAlign w:val="center"/>
            <w:shd w:fill="1F4E79"/>
          </w:tcPr>
          <w:p>
            <w:r/>
            <w:r>
              <w:rPr>
                <w:b/>
                <w:color w:val="FFFFFF"/>
                <w:sz w:val="20"/>
              </w:rPr>
              <w:t>计算方式</w:t>
            </w:r>
          </w:p>
        </w:tc>
        <w:tc>
          <w:tcPr>
            <w:tcW w:type="dxa" w:w="1728"/>
            <w:vAlign w:val="center"/>
            <w:shd w:fill="1F4E79"/>
          </w:tcPr>
          <w:p>
            <w:r/>
            <w:r>
              <w:rPr>
                <w:b/>
                <w:color w:val="FFFFFF"/>
                <w:sz w:val="20"/>
              </w:rPr>
              <w:t>当前状态</w:t>
            </w:r>
          </w:p>
        </w:tc>
      </w:tr>
      <w:tr>
        <w:tc>
          <w:tcPr>
            <w:tcW w:type="dxa" w:w="2232"/>
            <w:vAlign w:val="center"/>
          </w:tcPr>
          <w:p>
            <w:r/>
            <w:r>
              <w:rPr>
                <w:b w:val="0"/>
                <w:sz w:val="20"/>
              </w:rPr>
              <w:t>会员消费佣金</w:t>
            </w:r>
          </w:p>
        </w:tc>
        <w:tc>
          <w:tcPr>
            <w:tcW w:type="dxa" w:w="2160"/>
            <w:vAlign w:val="center"/>
          </w:tcPr>
          <w:p>
            <w:r/>
            <w:r>
              <w:rPr>
                <w:b w:val="0"/>
                <w:sz w:val="20"/>
              </w:rPr>
              <w:t>第一代 / 第二代</w:t>
            </w:r>
          </w:p>
        </w:tc>
        <w:tc>
          <w:tcPr>
            <w:tcW w:type="dxa" w:w="3672"/>
            <w:vAlign w:val="center"/>
          </w:tcPr>
          <w:p>
            <w:r/>
            <w:r>
              <w:rPr>
                <w:b w:val="0"/>
                <w:sz w:val="20"/>
              </w:rPr>
              <w:t>公司收到的商家服务费 × 1% / 0.5%</w:t>
            </w:r>
          </w:p>
        </w:tc>
        <w:tc>
          <w:tcPr>
            <w:tcW w:type="dxa" w:w="1728"/>
            <w:vAlign w:val="center"/>
          </w:tcPr>
          <w:p>
            <w:r/>
            <w:r>
              <w:rPr>
                <w:b w:val="0"/>
                <w:sz w:val="20"/>
              </w:rPr>
              <w:t>已敲定</w:t>
            </w:r>
          </w:p>
        </w:tc>
      </w:tr>
      <w:tr>
        <w:tc>
          <w:tcPr>
            <w:tcW w:type="dxa" w:w="2232"/>
            <w:vAlign w:val="center"/>
          </w:tcPr>
          <w:p>
            <w:r/>
            <w:r>
              <w:rPr>
                <w:b w:val="0"/>
                <w:sz w:val="20"/>
              </w:rPr>
              <w:t>阶级团队业绩奖励</w:t>
            </w:r>
          </w:p>
        </w:tc>
        <w:tc>
          <w:tcPr>
            <w:tcW w:type="dxa" w:w="2160"/>
            <w:vAlign w:val="center"/>
          </w:tcPr>
          <w:p>
            <w:r/>
            <w:r>
              <w:rPr>
                <w:b w:val="0"/>
                <w:sz w:val="20"/>
              </w:rPr>
              <w:t>达到阶级条件后享有</w:t>
            </w:r>
          </w:p>
        </w:tc>
        <w:tc>
          <w:tcPr>
            <w:tcW w:type="dxa" w:w="3672"/>
            <w:vAlign w:val="center"/>
          </w:tcPr>
          <w:p>
            <w:r/>
            <w:r>
              <w:rPr>
                <w:b w:val="0"/>
                <w:sz w:val="20"/>
              </w:rPr>
              <w:t>团队产生的公司商家服务费总额 × 阶级比例</w:t>
            </w:r>
          </w:p>
        </w:tc>
        <w:tc>
          <w:tcPr>
            <w:tcW w:type="dxa" w:w="1728"/>
            <w:vAlign w:val="center"/>
          </w:tcPr>
          <w:p>
            <w:r/>
            <w:r>
              <w:rPr>
                <w:b w:val="0"/>
                <w:sz w:val="20"/>
              </w:rPr>
              <w:t>先依建议版，待最终确认</w:t>
            </w:r>
          </w:p>
        </w:tc>
      </w:tr>
      <w:tr>
        <w:tc>
          <w:tcPr>
            <w:tcW w:type="dxa" w:w="2232"/>
            <w:vAlign w:val="center"/>
          </w:tcPr>
          <w:p>
            <w:r/>
            <w:r>
              <w:rPr>
                <w:b w:val="0"/>
                <w:sz w:val="20"/>
              </w:rPr>
              <w:t>推荐商家加盟佣金</w:t>
            </w:r>
          </w:p>
        </w:tc>
        <w:tc>
          <w:tcPr>
            <w:tcW w:type="dxa" w:w="2160"/>
            <w:vAlign w:val="center"/>
          </w:tcPr>
          <w:p>
            <w:r/>
            <w:r>
              <w:rPr>
                <w:b w:val="0"/>
                <w:sz w:val="20"/>
              </w:rPr>
              <w:t>只限第一代</w:t>
            </w:r>
          </w:p>
        </w:tc>
        <w:tc>
          <w:tcPr>
            <w:tcW w:type="dxa" w:w="3672"/>
            <w:vAlign w:val="center"/>
          </w:tcPr>
          <w:p>
            <w:r/>
            <w:r>
              <w:rPr>
                <w:b w:val="0"/>
                <w:sz w:val="20"/>
              </w:rPr>
              <w:t>被推荐商家产生的公司服务费 × 0.5%</w:t>
            </w:r>
          </w:p>
        </w:tc>
        <w:tc>
          <w:tcPr>
            <w:tcW w:type="dxa" w:w="1728"/>
            <w:vAlign w:val="center"/>
          </w:tcPr>
          <w:p>
            <w:r/>
            <w:r>
              <w:rPr>
                <w:b w:val="0"/>
                <w:sz w:val="20"/>
              </w:rPr>
              <w:t>已敲定</w:t>
            </w:r>
          </w:p>
        </w:tc>
      </w:tr>
      <w:tr>
        <w:tc>
          <w:tcPr>
            <w:tcW w:type="dxa" w:w="2232"/>
            <w:vAlign w:val="center"/>
          </w:tcPr>
          <w:p>
            <w:r/>
            <w:r>
              <w:rPr>
                <w:b w:val="0"/>
                <w:sz w:val="20"/>
              </w:rPr>
              <w:t>会员升级代理费佣金</w:t>
            </w:r>
          </w:p>
        </w:tc>
        <w:tc>
          <w:tcPr>
            <w:tcW w:type="dxa" w:w="2160"/>
            <w:vAlign w:val="center"/>
          </w:tcPr>
          <w:p>
            <w:r/>
            <w:r>
              <w:rPr>
                <w:b w:val="0"/>
                <w:sz w:val="20"/>
              </w:rPr>
              <w:t>第一代 / 第二代</w:t>
            </w:r>
          </w:p>
        </w:tc>
        <w:tc>
          <w:tcPr>
            <w:tcW w:type="dxa" w:w="3672"/>
            <w:vAlign w:val="center"/>
          </w:tcPr>
          <w:p>
            <w:r/>
            <w:r>
              <w:rPr>
                <w:b w:val="0"/>
                <w:sz w:val="20"/>
              </w:rPr>
              <w:t>RM88 / RM38</w:t>
            </w:r>
          </w:p>
        </w:tc>
        <w:tc>
          <w:tcPr>
            <w:tcW w:type="dxa" w:w="1728"/>
            <w:vAlign w:val="center"/>
          </w:tcPr>
          <w:p>
            <w:r/>
            <w:r>
              <w:rPr>
                <w:b w:val="0"/>
                <w:sz w:val="20"/>
              </w:rPr>
              <w:t>已敲定</w:t>
            </w:r>
          </w:p>
        </w:tc>
      </w:tr>
    </w:tbl>
    <w:p/>
    <w:p>
      <w:pPr>
        <w:pStyle w:val="Heading1"/>
      </w:pPr>
      <w:r>
        <w:t>4. 会员消费佣金</w:t>
      </w:r>
    </w:p>
    <w:p>
      <w:r>
        <w:t>当代理旗下会员在加盟商家消费，公司收到商家推广服务费后，代理可获得消费佣金。佣金计算基础为公司实际收到的商家推广服务费。</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F4E79"/>
          </w:tcPr>
          <w:p>
            <w:r/>
            <w:r>
              <w:rPr>
                <w:b/>
                <w:color w:val="FFFFFF"/>
                <w:sz w:val="20"/>
              </w:rPr>
              <w:t>关系</w:t>
            </w:r>
          </w:p>
        </w:tc>
        <w:tc>
          <w:tcPr>
            <w:tcW w:type="dxa" w:w="2160"/>
            <w:vAlign w:val="center"/>
            <w:shd w:fill="1F4E79"/>
          </w:tcPr>
          <w:p>
            <w:r/>
            <w:r>
              <w:rPr>
                <w:b/>
                <w:color w:val="FFFFFF"/>
                <w:sz w:val="20"/>
              </w:rPr>
              <w:t>佣金比例</w:t>
            </w:r>
          </w:p>
        </w:tc>
        <w:tc>
          <w:tcPr>
            <w:tcW w:type="dxa" w:w="4320"/>
            <w:vAlign w:val="center"/>
            <w:shd w:fill="1F4E79"/>
          </w:tcPr>
          <w:p>
            <w:r/>
            <w:r>
              <w:rPr>
                <w:b/>
                <w:color w:val="FFFFFF"/>
                <w:sz w:val="20"/>
              </w:rPr>
              <w:t>计算基础</w:t>
            </w:r>
          </w:p>
        </w:tc>
      </w:tr>
      <w:tr>
        <w:tc>
          <w:tcPr>
            <w:tcW w:type="dxa" w:w="2592"/>
            <w:vAlign w:val="center"/>
          </w:tcPr>
          <w:p>
            <w:r/>
            <w:r>
              <w:rPr>
                <w:b w:val="0"/>
                <w:sz w:val="20"/>
              </w:rPr>
              <w:t>第一代会员</w:t>
            </w:r>
          </w:p>
        </w:tc>
        <w:tc>
          <w:tcPr>
            <w:tcW w:type="dxa" w:w="2160"/>
            <w:vAlign w:val="center"/>
          </w:tcPr>
          <w:p>
            <w:r/>
            <w:r>
              <w:rPr>
                <w:b w:val="0"/>
                <w:sz w:val="20"/>
              </w:rPr>
              <w:t>1%</w:t>
            </w:r>
          </w:p>
        </w:tc>
        <w:tc>
          <w:tcPr>
            <w:tcW w:type="dxa" w:w="4320"/>
            <w:vAlign w:val="center"/>
          </w:tcPr>
          <w:p>
            <w:r/>
            <w:r>
              <w:rPr>
                <w:b w:val="0"/>
                <w:sz w:val="20"/>
              </w:rPr>
              <w:t>公司收到的商家推广服务费</w:t>
            </w:r>
          </w:p>
        </w:tc>
      </w:tr>
      <w:tr>
        <w:tc>
          <w:tcPr>
            <w:tcW w:type="dxa" w:w="2592"/>
            <w:vAlign w:val="center"/>
          </w:tcPr>
          <w:p>
            <w:r/>
            <w:r>
              <w:rPr>
                <w:b w:val="0"/>
                <w:sz w:val="20"/>
              </w:rPr>
              <w:t>第二代会员</w:t>
            </w:r>
          </w:p>
        </w:tc>
        <w:tc>
          <w:tcPr>
            <w:tcW w:type="dxa" w:w="2160"/>
            <w:vAlign w:val="center"/>
          </w:tcPr>
          <w:p>
            <w:r/>
            <w:r>
              <w:rPr>
                <w:b w:val="0"/>
                <w:sz w:val="20"/>
              </w:rPr>
              <w:t>0.5%</w:t>
            </w:r>
          </w:p>
        </w:tc>
        <w:tc>
          <w:tcPr>
            <w:tcW w:type="dxa" w:w="4320"/>
            <w:vAlign w:val="center"/>
          </w:tcPr>
          <w:p>
            <w:r/>
            <w:r>
              <w:rPr>
                <w:b w:val="0"/>
                <w:sz w:val="20"/>
              </w:rPr>
              <w:t>公司收到的商家推广服务费</w:t>
            </w:r>
          </w:p>
        </w:tc>
      </w:tr>
    </w:tbl>
    <w:p/>
    <w:p>
      <w:pPr>
        <w:pStyle w:val="Heading2"/>
      </w:pPr>
      <w:r>
        <w:t>4.1 计算例子</w:t>
      </w:r>
    </w:p>
    <w:p>
      <w:pPr>
        <w:pStyle w:val="ListBullet"/>
      </w:pPr>
      <w:r>
        <w:t>代理 A 推荐会员 B。</w:t>
      </w:r>
    </w:p>
    <w:p>
      <w:pPr>
        <w:pStyle w:val="ListBullet"/>
      </w:pPr>
      <w:r>
        <w:t>会员 B 到加盟店消费 RM100。</w:t>
      </w:r>
    </w:p>
    <w:p>
      <w:pPr>
        <w:pStyle w:val="ListBullet"/>
      </w:pPr>
      <w:r>
        <w:t>该加盟店采用 10% 商家服务费配套。</w:t>
      </w:r>
    </w:p>
    <w:p>
      <w:pPr>
        <w:pStyle w:val="ListBullet"/>
      </w:pPr>
      <w:r>
        <w:t>公司收到：RM100 × 10% = RM10。</w:t>
      </w:r>
    </w:p>
    <w:p>
      <w:pPr>
        <w:pStyle w:val="ListBullet"/>
      </w:pPr>
      <w:r>
        <w:t>第一代代理佣金：RM10 × 1% = RM0.10。</w:t>
      </w:r>
    </w:p>
    <w:p>
      <w:pPr>
        <w:pStyle w:val="ListBullet"/>
      </w:pPr>
      <w:r>
        <w:t>第二代代理佣金：RM10 × 0.5% = RM0.05。</w:t>
      </w:r>
    </w:p>
    <w:p>
      <w:pPr>
        <w:pStyle w:val="Heading1"/>
      </w:pPr>
      <w:r>
        <w:t>5. 阶级团队业绩奖励（建议版）</w:t>
      </w:r>
    </w:p>
    <w:p>
      <w:r>
        <w:t>除会员消费佣金外，代理可依据团队规模、团队消费表现、有效代理人数与活跃商家情况晋升阶级。达到阶级后，可享有额外团队业绩奖励。</w:t>
      </w:r>
    </w:p>
    <w:p>
      <w:pPr>
        <w:pStyle w:val="IntenseQuote"/>
      </w:pPr>
      <w:r>
        <w:rPr>
          <w:i/>
          <w:sz w:val="20"/>
        </w:rPr>
        <w:t>建议对外命名为“团队业绩奖励”或“代理阶级奖励”，避免直接使用“团队总消费抽佣”等容易被误解的表述。</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152"/>
            <w:vAlign w:val="center"/>
            <w:shd w:fill="1F4E79"/>
          </w:tcPr>
          <w:p>
            <w:r/>
            <w:r>
              <w:rPr>
                <w:b/>
                <w:color w:val="FFFFFF"/>
                <w:sz w:val="20"/>
              </w:rPr>
              <w:t>阶级</w:t>
            </w:r>
          </w:p>
        </w:tc>
        <w:tc>
          <w:tcPr>
            <w:tcW w:type="dxa" w:w="2088"/>
            <w:vAlign w:val="center"/>
            <w:shd w:fill="1F4E79"/>
          </w:tcPr>
          <w:p>
            <w:r/>
            <w:r>
              <w:rPr>
                <w:b/>
                <w:color w:val="FFFFFF"/>
                <w:sz w:val="20"/>
              </w:rPr>
              <w:t>名称建议</w:t>
            </w:r>
          </w:p>
        </w:tc>
        <w:tc>
          <w:tcPr>
            <w:tcW w:type="dxa" w:w="1440"/>
            <w:vAlign w:val="center"/>
            <w:shd w:fill="1F4E79"/>
          </w:tcPr>
          <w:p>
            <w:r/>
            <w:r>
              <w:rPr>
                <w:b/>
                <w:color w:val="FFFFFF"/>
                <w:sz w:val="20"/>
              </w:rPr>
              <w:t>直属有效会员</w:t>
            </w:r>
          </w:p>
        </w:tc>
        <w:tc>
          <w:tcPr>
            <w:tcW w:type="dxa" w:w="1440"/>
            <w:vAlign w:val="center"/>
            <w:shd w:fill="1F4E79"/>
          </w:tcPr>
          <w:p>
            <w:r/>
            <w:r>
              <w:rPr>
                <w:b/>
                <w:color w:val="FFFFFF"/>
                <w:sz w:val="20"/>
              </w:rPr>
              <w:t>直属有效代理</w:t>
            </w:r>
          </w:p>
        </w:tc>
        <w:tc>
          <w:tcPr>
            <w:tcW w:type="dxa" w:w="1512"/>
            <w:vAlign w:val="center"/>
            <w:shd w:fill="1F4E79"/>
          </w:tcPr>
          <w:p>
            <w:r/>
            <w:r>
              <w:rPr>
                <w:b/>
                <w:color w:val="FFFFFF"/>
                <w:sz w:val="20"/>
              </w:rPr>
              <w:t>团队月消费额</w:t>
            </w:r>
          </w:p>
        </w:tc>
        <w:tc>
          <w:tcPr>
            <w:tcW w:type="dxa" w:w="1440"/>
            <w:vAlign w:val="center"/>
            <w:shd w:fill="1F4E79"/>
          </w:tcPr>
          <w:p>
            <w:r/>
            <w:r>
              <w:rPr>
                <w:b/>
                <w:color w:val="FFFFFF"/>
                <w:sz w:val="20"/>
              </w:rPr>
              <w:t>团队活跃商家</w:t>
            </w:r>
          </w:p>
        </w:tc>
        <w:tc>
          <w:tcPr>
            <w:tcW w:type="dxa" w:w="1152"/>
            <w:vAlign w:val="center"/>
            <w:shd w:fill="1F4E79"/>
          </w:tcPr>
          <w:p>
            <w:r/>
            <w:r>
              <w:rPr>
                <w:b/>
                <w:color w:val="FFFFFF"/>
                <w:sz w:val="20"/>
              </w:rPr>
              <w:t>团队业绩奖励</w:t>
            </w:r>
          </w:p>
        </w:tc>
      </w:tr>
      <w:tr>
        <w:tc>
          <w:tcPr>
            <w:tcW w:type="dxa" w:w="1152"/>
            <w:vAlign w:val="center"/>
          </w:tcPr>
          <w:p>
            <w:r/>
            <w:r>
              <w:rPr>
                <w:b w:val="0"/>
                <w:sz w:val="20"/>
              </w:rPr>
              <w:t>阶级 1</w:t>
            </w:r>
          </w:p>
        </w:tc>
        <w:tc>
          <w:tcPr>
            <w:tcW w:type="dxa" w:w="2088"/>
            <w:vAlign w:val="center"/>
          </w:tcPr>
          <w:p>
            <w:r/>
            <w:r>
              <w:rPr>
                <w:b w:val="0"/>
                <w:sz w:val="20"/>
              </w:rPr>
              <w:t>Agent / 1星代理</w:t>
            </w:r>
          </w:p>
        </w:tc>
        <w:tc>
          <w:tcPr>
            <w:tcW w:type="dxa" w:w="1440"/>
            <w:vAlign w:val="center"/>
          </w:tcPr>
          <w:p>
            <w:r/>
            <w:r>
              <w:rPr>
                <w:b w:val="0"/>
                <w:sz w:val="20"/>
              </w:rPr>
              <w:t>10 人</w:t>
            </w:r>
          </w:p>
        </w:tc>
        <w:tc>
          <w:tcPr>
            <w:tcW w:type="dxa" w:w="1440"/>
            <w:vAlign w:val="center"/>
          </w:tcPr>
          <w:p>
            <w:r/>
            <w:r>
              <w:rPr>
                <w:b w:val="0"/>
                <w:sz w:val="20"/>
              </w:rPr>
              <w:t>0 人</w:t>
            </w:r>
          </w:p>
        </w:tc>
        <w:tc>
          <w:tcPr>
            <w:tcW w:type="dxa" w:w="1512"/>
            <w:vAlign w:val="center"/>
          </w:tcPr>
          <w:p>
            <w:r/>
            <w:r>
              <w:rPr>
                <w:b w:val="0"/>
                <w:sz w:val="20"/>
              </w:rPr>
              <w:t>RM1,000</w:t>
            </w:r>
          </w:p>
        </w:tc>
        <w:tc>
          <w:tcPr>
            <w:tcW w:type="dxa" w:w="1440"/>
            <w:vAlign w:val="center"/>
          </w:tcPr>
          <w:p>
            <w:r/>
            <w:r>
              <w:rPr>
                <w:b w:val="0"/>
                <w:sz w:val="20"/>
              </w:rPr>
              <w:t>0 家</w:t>
            </w:r>
          </w:p>
        </w:tc>
        <w:tc>
          <w:tcPr>
            <w:tcW w:type="dxa" w:w="1152"/>
            <w:vAlign w:val="center"/>
          </w:tcPr>
          <w:p>
            <w:r/>
            <w:r>
              <w:rPr>
                <w:b w:val="0"/>
                <w:sz w:val="20"/>
              </w:rPr>
              <w:t>无</w:t>
            </w:r>
          </w:p>
        </w:tc>
      </w:tr>
      <w:tr>
        <w:tc>
          <w:tcPr>
            <w:tcW w:type="dxa" w:w="1152"/>
            <w:vAlign w:val="center"/>
          </w:tcPr>
          <w:p>
            <w:r/>
            <w:r>
              <w:rPr>
                <w:b w:val="0"/>
                <w:sz w:val="20"/>
              </w:rPr>
              <w:t>阶级 2</w:t>
            </w:r>
          </w:p>
        </w:tc>
        <w:tc>
          <w:tcPr>
            <w:tcW w:type="dxa" w:w="2088"/>
            <w:vAlign w:val="center"/>
          </w:tcPr>
          <w:p>
            <w:r/>
            <w:r>
              <w:rPr>
                <w:b w:val="0"/>
                <w:sz w:val="20"/>
              </w:rPr>
              <w:t>Senior Agent / 2星代理</w:t>
            </w:r>
          </w:p>
        </w:tc>
        <w:tc>
          <w:tcPr>
            <w:tcW w:type="dxa" w:w="1440"/>
            <w:vAlign w:val="center"/>
          </w:tcPr>
          <w:p>
            <w:r/>
            <w:r>
              <w:rPr>
                <w:b w:val="0"/>
                <w:sz w:val="20"/>
              </w:rPr>
              <w:t>30 人</w:t>
            </w:r>
          </w:p>
        </w:tc>
        <w:tc>
          <w:tcPr>
            <w:tcW w:type="dxa" w:w="1440"/>
            <w:vAlign w:val="center"/>
          </w:tcPr>
          <w:p>
            <w:r/>
            <w:r>
              <w:rPr>
                <w:b w:val="0"/>
                <w:sz w:val="20"/>
              </w:rPr>
              <w:t>3 人</w:t>
            </w:r>
          </w:p>
        </w:tc>
        <w:tc>
          <w:tcPr>
            <w:tcW w:type="dxa" w:w="1512"/>
            <w:vAlign w:val="center"/>
          </w:tcPr>
          <w:p>
            <w:r/>
            <w:r>
              <w:rPr>
                <w:b w:val="0"/>
                <w:sz w:val="20"/>
              </w:rPr>
              <w:t>RM10,000</w:t>
            </w:r>
          </w:p>
        </w:tc>
        <w:tc>
          <w:tcPr>
            <w:tcW w:type="dxa" w:w="1440"/>
            <w:vAlign w:val="center"/>
          </w:tcPr>
          <w:p>
            <w:r/>
            <w:r>
              <w:rPr>
                <w:b w:val="0"/>
                <w:sz w:val="20"/>
              </w:rPr>
              <w:t>1 家</w:t>
            </w:r>
          </w:p>
        </w:tc>
        <w:tc>
          <w:tcPr>
            <w:tcW w:type="dxa" w:w="1152"/>
            <w:vAlign w:val="center"/>
          </w:tcPr>
          <w:p>
            <w:r/>
            <w:r>
              <w:rPr>
                <w:b w:val="0"/>
                <w:sz w:val="20"/>
              </w:rPr>
              <w:t>0.2%</w:t>
            </w:r>
          </w:p>
        </w:tc>
      </w:tr>
      <w:tr>
        <w:tc>
          <w:tcPr>
            <w:tcW w:type="dxa" w:w="1152"/>
            <w:vAlign w:val="center"/>
          </w:tcPr>
          <w:p>
            <w:r/>
            <w:r>
              <w:rPr>
                <w:b w:val="0"/>
                <w:sz w:val="20"/>
              </w:rPr>
              <w:t>阶级 3</w:t>
            </w:r>
          </w:p>
        </w:tc>
        <w:tc>
          <w:tcPr>
            <w:tcW w:type="dxa" w:w="2088"/>
            <w:vAlign w:val="center"/>
          </w:tcPr>
          <w:p>
            <w:r/>
            <w:r>
              <w:rPr>
                <w:b w:val="0"/>
                <w:sz w:val="20"/>
              </w:rPr>
              <w:t>Team Leader / 3星代理</w:t>
            </w:r>
          </w:p>
        </w:tc>
        <w:tc>
          <w:tcPr>
            <w:tcW w:type="dxa" w:w="1440"/>
            <w:vAlign w:val="center"/>
          </w:tcPr>
          <w:p>
            <w:r/>
            <w:r>
              <w:rPr>
                <w:b w:val="0"/>
                <w:sz w:val="20"/>
              </w:rPr>
              <w:t>100 人</w:t>
            </w:r>
          </w:p>
        </w:tc>
        <w:tc>
          <w:tcPr>
            <w:tcW w:type="dxa" w:w="1440"/>
            <w:vAlign w:val="center"/>
          </w:tcPr>
          <w:p>
            <w:r/>
            <w:r>
              <w:rPr>
                <w:b w:val="0"/>
                <w:sz w:val="20"/>
              </w:rPr>
              <w:t>10 人</w:t>
            </w:r>
          </w:p>
        </w:tc>
        <w:tc>
          <w:tcPr>
            <w:tcW w:type="dxa" w:w="1512"/>
            <w:vAlign w:val="center"/>
          </w:tcPr>
          <w:p>
            <w:r/>
            <w:r>
              <w:rPr>
                <w:b w:val="0"/>
                <w:sz w:val="20"/>
              </w:rPr>
              <w:t>RM50,000</w:t>
            </w:r>
          </w:p>
        </w:tc>
        <w:tc>
          <w:tcPr>
            <w:tcW w:type="dxa" w:w="1440"/>
            <w:vAlign w:val="center"/>
          </w:tcPr>
          <w:p>
            <w:r/>
            <w:r>
              <w:rPr>
                <w:b w:val="0"/>
                <w:sz w:val="20"/>
              </w:rPr>
              <w:t>3 家</w:t>
            </w:r>
          </w:p>
        </w:tc>
        <w:tc>
          <w:tcPr>
            <w:tcW w:type="dxa" w:w="1152"/>
            <w:vAlign w:val="center"/>
          </w:tcPr>
          <w:p>
            <w:r/>
            <w:r>
              <w:rPr>
                <w:b w:val="0"/>
                <w:sz w:val="20"/>
              </w:rPr>
              <w:t>0.4%</w:t>
            </w:r>
          </w:p>
        </w:tc>
      </w:tr>
      <w:tr>
        <w:tc>
          <w:tcPr>
            <w:tcW w:type="dxa" w:w="1152"/>
            <w:vAlign w:val="center"/>
          </w:tcPr>
          <w:p>
            <w:r/>
            <w:r>
              <w:rPr>
                <w:b w:val="0"/>
                <w:sz w:val="20"/>
              </w:rPr>
              <w:t>阶级 4</w:t>
            </w:r>
          </w:p>
        </w:tc>
        <w:tc>
          <w:tcPr>
            <w:tcW w:type="dxa" w:w="2088"/>
            <w:vAlign w:val="center"/>
          </w:tcPr>
          <w:p>
            <w:r/>
            <w:r>
              <w:rPr>
                <w:b w:val="0"/>
                <w:sz w:val="20"/>
              </w:rPr>
              <w:t>Area Manager / 4星代理</w:t>
            </w:r>
          </w:p>
        </w:tc>
        <w:tc>
          <w:tcPr>
            <w:tcW w:type="dxa" w:w="1440"/>
            <w:vAlign w:val="center"/>
          </w:tcPr>
          <w:p>
            <w:r/>
            <w:r>
              <w:rPr>
                <w:b w:val="0"/>
                <w:sz w:val="20"/>
              </w:rPr>
              <w:t>300 人</w:t>
            </w:r>
          </w:p>
        </w:tc>
        <w:tc>
          <w:tcPr>
            <w:tcW w:type="dxa" w:w="1440"/>
            <w:vAlign w:val="center"/>
          </w:tcPr>
          <w:p>
            <w:r/>
            <w:r>
              <w:rPr>
                <w:b w:val="0"/>
                <w:sz w:val="20"/>
              </w:rPr>
              <w:t>30 人</w:t>
            </w:r>
          </w:p>
        </w:tc>
        <w:tc>
          <w:tcPr>
            <w:tcW w:type="dxa" w:w="1512"/>
            <w:vAlign w:val="center"/>
          </w:tcPr>
          <w:p>
            <w:r/>
            <w:r>
              <w:rPr>
                <w:b w:val="0"/>
                <w:sz w:val="20"/>
              </w:rPr>
              <w:t>RM200,000</w:t>
            </w:r>
          </w:p>
        </w:tc>
        <w:tc>
          <w:tcPr>
            <w:tcW w:type="dxa" w:w="1440"/>
            <w:vAlign w:val="center"/>
          </w:tcPr>
          <w:p>
            <w:r/>
            <w:r>
              <w:rPr>
                <w:b w:val="0"/>
                <w:sz w:val="20"/>
              </w:rPr>
              <w:t>10 家</w:t>
            </w:r>
          </w:p>
        </w:tc>
        <w:tc>
          <w:tcPr>
            <w:tcW w:type="dxa" w:w="1152"/>
            <w:vAlign w:val="center"/>
          </w:tcPr>
          <w:p>
            <w:r/>
            <w:r>
              <w:rPr>
                <w:b w:val="0"/>
                <w:sz w:val="20"/>
              </w:rPr>
              <w:t>0.6%</w:t>
            </w:r>
          </w:p>
        </w:tc>
      </w:tr>
      <w:tr>
        <w:tc>
          <w:tcPr>
            <w:tcW w:type="dxa" w:w="1152"/>
            <w:vAlign w:val="center"/>
          </w:tcPr>
          <w:p>
            <w:r/>
            <w:r>
              <w:rPr>
                <w:b w:val="0"/>
                <w:sz w:val="20"/>
              </w:rPr>
              <w:t>阶级 5</w:t>
            </w:r>
          </w:p>
        </w:tc>
        <w:tc>
          <w:tcPr>
            <w:tcW w:type="dxa" w:w="2088"/>
            <w:vAlign w:val="center"/>
          </w:tcPr>
          <w:p>
            <w:r/>
            <w:r>
              <w:rPr>
                <w:b w:val="0"/>
                <w:sz w:val="20"/>
              </w:rPr>
              <w:t>Regional Director / 5星代理</w:t>
            </w:r>
          </w:p>
        </w:tc>
        <w:tc>
          <w:tcPr>
            <w:tcW w:type="dxa" w:w="1440"/>
            <w:vAlign w:val="center"/>
          </w:tcPr>
          <w:p>
            <w:r/>
            <w:r>
              <w:rPr>
                <w:b w:val="0"/>
                <w:sz w:val="20"/>
              </w:rPr>
              <w:t>1,000 人</w:t>
            </w:r>
          </w:p>
        </w:tc>
        <w:tc>
          <w:tcPr>
            <w:tcW w:type="dxa" w:w="1440"/>
            <w:vAlign w:val="center"/>
          </w:tcPr>
          <w:p>
            <w:r/>
            <w:r>
              <w:rPr>
                <w:b w:val="0"/>
                <w:sz w:val="20"/>
              </w:rPr>
              <w:t>100 人</w:t>
            </w:r>
          </w:p>
        </w:tc>
        <w:tc>
          <w:tcPr>
            <w:tcW w:type="dxa" w:w="1512"/>
            <w:vAlign w:val="center"/>
          </w:tcPr>
          <w:p>
            <w:r/>
            <w:r>
              <w:rPr>
                <w:b w:val="0"/>
                <w:sz w:val="20"/>
              </w:rPr>
              <w:t>RM1,000,000</w:t>
            </w:r>
          </w:p>
        </w:tc>
        <w:tc>
          <w:tcPr>
            <w:tcW w:type="dxa" w:w="1440"/>
            <w:vAlign w:val="center"/>
          </w:tcPr>
          <w:p>
            <w:r/>
            <w:r>
              <w:rPr>
                <w:b w:val="0"/>
                <w:sz w:val="20"/>
              </w:rPr>
              <w:t>30 家</w:t>
            </w:r>
          </w:p>
        </w:tc>
        <w:tc>
          <w:tcPr>
            <w:tcW w:type="dxa" w:w="1152"/>
            <w:vAlign w:val="center"/>
          </w:tcPr>
          <w:p>
            <w:r/>
            <w:r>
              <w:rPr>
                <w:b w:val="0"/>
                <w:sz w:val="20"/>
              </w:rPr>
              <w:t>1.0%</w:t>
            </w:r>
          </w:p>
        </w:tc>
      </w:tr>
    </w:tbl>
    <w:p/>
    <w:p>
      <w:r>
        <w:rPr>
          <w:b/>
        </w:rPr>
        <w:t>计算基础：团队产生的公司商家推广服务费总额，而不是团队消费总额。</w:t>
      </w:r>
    </w:p>
    <w:p>
      <w:pPr>
        <w:pStyle w:val="Heading2"/>
      </w:pPr>
      <w:r>
        <w:t>5.1 差额制建议</w:t>
      </w:r>
    </w:p>
    <w:p>
      <w:r>
        <w:t>为避免多位高阶代理从同一笔团队业绩中重复领取完整比例，建议采用差额制。高阶代理只拿自己阶级比例与下级最高阶级比例之间的差额。</w:t>
      </w:r>
    </w:p>
    <w:p>
      <w:pPr>
        <w:pStyle w:val="ListBullet"/>
      </w:pPr>
      <w:r>
        <w:t>例如阶级 5 奖励为 1.0%，下方已有阶级 3 代理享有 0.4%。</w:t>
      </w:r>
    </w:p>
    <w:p>
      <w:pPr>
        <w:pStyle w:val="ListBullet"/>
      </w:pPr>
      <w:r>
        <w:t>阶级 5 对该分支只取得差额：1.0% - 0.4% = 0.6%。</w:t>
      </w:r>
    </w:p>
    <w:p>
      <w:pPr>
        <w:pStyle w:val="Heading1"/>
      </w:pPr>
      <w:r>
        <w:t>6. 推荐商家加盟佣金</w:t>
      </w:r>
    </w:p>
    <w:p>
      <w:r>
        <w:t>正式激活的代理可以推荐商家加盟平台。商家加盟后，该商家产生销售营业额，并向公司支付商家推广服务费。推荐该商家的代理可获得商家加盟佣金。</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F4E79"/>
          </w:tcPr>
          <w:p>
            <w:r/>
            <w:r>
              <w:rPr>
                <w:b/>
                <w:color w:val="FFFFFF"/>
                <w:sz w:val="20"/>
              </w:rPr>
              <w:t>规则项</w:t>
            </w:r>
          </w:p>
        </w:tc>
        <w:tc>
          <w:tcPr>
            <w:tcW w:type="dxa" w:w="6912"/>
            <w:vAlign w:val="center"/>
            <w:shd w:fill="1F4E79"/>
          </w:tcPr>
          <w:p>
            <w:r/>
            <w:r>
              <w:rPr>
                <w:b/>
                <w:color w:val="FFFFFF"/>
                <w:sz w:val="20"/>
              </w:rPr>
              <w:t>内容</w:t>
            </w:r>
          </w:p>
        </w:tc>
      </w:tr>
      <w:tr>
        <w:tc>
          <w:tcPr>
            <w:tcW w:type="dxa" w:w="2592"/>
            <w:vAlign w:val="center"/>
          </w:tcPr>
          <w:p>
            <w:r/>
            <w:r>
              <w:rPr>
                <w:b w:val="0"/>
                <w:sz w:val="20"/>
              </w:rPr>
              <w:t>代数</w:t>
            </w:r>
          </w:p>
        </w:tc>
        <w:tc>
          <w:tcPr>
            <w:tcW w:type="dxa" w:w="6912"/>
            <w:vAlign w:val="center"/>
          </w:tcPr>
          <w:p>
            <w:r/>
            <w:r>
              <w:rPr>
                <w:b w:val="0"/>
                <w:sz w:val="20"/>
              </w:rPr>
              <w:t>只限第一代。</w:t>
            </w:r>
          </w:p>
        </w:tc>
      </w:tr>
      <w:tr>
        <w:tc>
          <w:tcPr>
            <w:tcW w:type="dxa" w:w="2592"/>
            <w:vAlign w:val="center"/>
          </w:tcPr>
          <w:p>
            <w:r/>
            <w:r>
              <w:rPr>
                <w:b w:val="0"/>
                <w:sz w:val="20"/>
              </w:rPr>
              <w:t>归属</w:t>
            </w:r>
          </w:p>
        </w:tc>
        <w:tc>
          <w:tcPr>
            <w:tcW w:type="dxa" w:w="6912"/>
            <w:vAlign w:val="center"/>
          </w:tcPr>
          <w:p>
            <w:r/>
            <w:r>
              <w:rPr>
                <w:b w:val="0"/>
                <w:sz w:val="20"/>
              </w:rPr>
              <w:t>谁推荐商家，谁抽取。</w:t>
            </w:r>
          </w:p>
        </w:tc>
      </w:tr>
      <w:tr>
        <w:tc>
          <w:tcPr>
            <w:tcW w:type="dxa" w:w="2592"/>
            <w:vAlign w:val="center"/>
          </w:tcPr>
          <w:p>
            <w:r/>
            <w:r>
              <w:rPr>
                <w:b w:val="0"/>
                <w:sz w:val="20"/>
              </w:rPr>
              <w:t>佣金比例</w:t>
            </w:r>
          </w:p>
        </w:tc>
        <w:tc>
          <w:tcPr>
            <w:tcW w:type="dxa" w:w="6912"/>
            <w:vAlign w:val="center"/>
          </w:tcPr>
          <w:p>
            <w:r/>
            <w:r>
              <w:rPr>
                <w:b w:val="0"/>
                <w:sz w:val="20"/>
              </w:rPr>
              <w:t>公司收到的商家服务费 × 0.5%。</w:t>
            </w:r>
          </w:p>
        </w:tc>
      </w:tr>
      <w:tr>
        <w:tc>
          <w:tcPr>
            <w:tcW w:type="dxa" w:w="2592"/>
            <w:vAlign w:val="center"/>
          </w:tcPr>
          <w:p>
            <w:r/>
            <w:r>
              <w:rPr>
                <w:b w:val="0"/>
                <w:sz w:val="20"/>
              </w:rPr>
              <w:t>不包含</w:t>
            </w:r>
          </w:p>
        </w:tc>
        <w:tc>
          <w:tcPr>
            <w:tcW w:type="dxa" w:w="6912"/>
            <w:vAlign w:val="center"/>
          </w:tcPr>
          <w:p>
            <w:r/>
            <w:r>
              <w:rPr>
                <w:b w:val="0"/>
                <w:sz w:val="20"/>
              </w:rPr>
              <w:t>目前不设置第二代商家佣金。</w:t>
            </w:r>
          </w:p>
        </w:tc>
      </w:tr>
    </w:tbl>
    <w:p/>
    <w:p>
      <w:pPr>
        <w:pStyle w:val="Heading2"/>
      </w:pPr>
      <w:r>
        <w:t>6.1 计算例子</w:t>
      </w:r>
    </w:p>
    <w:p>
      <w:pPr>
        <w:pStyle w:val="ListBullet"/>
      </w:pPr>
      <w:r>
        <w:t>代理 A 推荐商家 X 加盟。</w:t>
      </w:r>
    </w:p>
    <w:p>
      <w:pPr>
        <w:pStyle w:val="ListBullet"/>
      </w:pPr>
      <w:r>
        <w:t>商家 X 本月会员消费营业额 RM10,000。</w:t>
      </w:r>
    </w:p>
    <w:p>
      <w:pPr>
        <w:pStyle w:val="ListBullet"/>
      </w:pPr>
      <w:r>
        <w:t>商家 X 的服务费配套是 10%。</w:t>
      </w:r>
    </w:p>
    <w:p>
      <w:pPr>
        <w:pStyle w:val="ListBullet"/>
      </w:pPr>
      <w:r>
        <w:t>公司收到：RM10,000 × 10% = RM1,000。</w:t>
      </w:r>
    </w:p>
    <w:p>
      <w:pPr>
        <w:pStyle w:val="ListBullet"/>
      </w:pPr>
      <w:r>
        <w:t>代理 A 的商家推荐佣金：RM1,000 × 0.5% = RM5。</w:t>
      </w:r>
    </w:p>
    <w:p>
      <w:pPr>
        <w:pStyle w:val="Heading1"/>
      </w:pPr>
      <w:r>
        <w:t>7. 会员升级代理费佣金</w:t>
      </w:r>
    </w:p>
    <w:p>
      <w:r>
        <w:t>当代理旗下的会员缴纳 RM388 代理费，并升级成为正式代理时，上级代理可获得升级代理费佣金。</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F4E79"/>
          </w:tcPr>
          <w:p>
            <w:r/>
            <w:r>
              <w:rPr>
                <w:b/>
                <w:color w:val="FFFFFF"/>
                <w:sz w:val="20"/>
              </w:rPr>
              <w:t>关系</w:t>
            </w:r>
          </w:p>
        </w:tc>
        <w:tc>
          <w:tcPr>
            <w:tcW w:type="dxa" w:w="2160"/>
            <w:vAlign w:val="center"/>
            <w:shd w:fill="1F4E79"/>
          </w:tcPr>
          <w:p>
            <w:r/>
            <w:r>
              <w:rPr>
                <w:b/>
                <w:color w:val="FFFFFF"/>
                <w:sz w:val="20"/>
              </w:rPr>
              <w:t>佣金金额</w:t>
            </w:r>
          </w:p>
        </w:tc>
        <w:tc>
          <w:tcPr>
            <w:tcW w:type="dxa" w:w="5040"/>
            <w:vAlign w:val="center"/>
            <w:shd w:fill="1F4E79"/>
          </w:tcPr>
          <w:p>
            <w:r/>
            <w:r>
              <w:rPr>
                <w:b/>
                <w:color w:val="FFFFFF"/>
                <w:sz w:val="20"/>
              </w:rPr>
              <w:t>说明</w:t>
            </w:r>
          </w:p>
        </w:tc>
      </w:tr>
      <w:tr>
        <w:tc>
          <w:tcPr>
            <w:tcW w:type="dxa" w:w="2160"/>
            <w:vAlign w:val="center"/>
          </w:tcPr>
          <w:p>
            <w:r/>
            <w:r>
              <w:rPr>
                <w:b w:val="0"/>
                <w:sz w:val="20"/>
              </w:rPr>
              <w:t>第一代</w:t>
            </w:r>
          </w:p>
        </w:tc>
        <w:tc>
          <w:tcPr>
            <w:tcW w:type="dxa" w:w="2160"/>
            <w:vAlign w:val="center"/>
          </w:tcPr>
          <w:p>
            <w:r/>
            <w:r>
              <w:rPr>
                <w:b w:val="0"/>
                <w:sz w:val="20"/>
              </w:rPr>
              <w:t>RM88</w:t>
            </w:r>
          </w:p>
        </w:tc>
        <w:tc>
          <w:tcPr>
            <w:tcW w:type="dxa" w:w="5040"/>
            <w:vAlign w:val="center"/>
          </w:tcPr>
          <w:p>
            <w:r/>
            <w:r>
              <w:rPr>
                <w:b w:val="0"/>
                <w:sz w:val="20"/>
              </w:rPr>
              <w:t>直属会员升级为代理时获得。</w:t>
            </w:r>
          </w:p>
        </w:tc>
      </w:tr>
      <w:tr>
        <w:tc>
          <w:tcPr>
            <w:tcW w:type="dxa" w:w="2160"/>
            <w:vAlign w:val="center"/>
          </w:tcPr>
          <w:p>
            <w:r/>
            <w:r>
              <w:rPr>
                <w:b w:val="0"/>
                <w:sz w:val="20"/>
              </w:rPr>
              <w:t>第二代</w:t>
            </w:r>
          </w:p>
        </w:tc>
        <w:tc>
          <w:tcPr>
            <w:tcW w:type="dxa" w:w="2160"/>
            <w:vAlign w:val="center"/>
          </w:tcPr>
          <w:p>
            <w:r/>
            <w:r>
              <w:rPr>
                <w:b w:val="0"/>
                <w:sz w:val="20"/>
              </w:rPr>
              <w:t>RM38</w:t>
            </w:r>
          </w:p>
        </w:tc>
        <w:tc>
          <w:tcPr>
            <w:tcW w:type="dxa" w:w="5040"/>
            <w:vAlign w:val="center"/>
          </w:tcPr>
          <w:p>
            <w:r/>
            <w:r>
              <w:rPr>
                <w:b w:val="0"/>
                <w:sz w:val="20"/>
              </w:rPr>
              <w:t>第二代会员升级为代理时获得。</w:t>
            </w:r>
          </w:p>
        </w:tc>
      </w:tr>
    </w:tbl>
    <w:p/>
    <w:p>
      <w:pPr>
        <w:pStyle w:val="Heading2"/>
      </w:pPr>
      <w:r>
        <w:t>7.1 计算例子</w:t>
      </w:r>
    </w:p>
    <w:p>
      <w:pPr>
        <w:pStyle w:val="ListBullet"/>
      </w:pPr>
      <w:r>
        <w:t>代理 A 推荐会员 B。</w:t>
      </w:r>
    </w:p>
    <w:p>
      <w:pPr>
        <w:pStyle w:val="ListBullet"/>
      </w:pPr>
      <w:r>
        <w:t>会员 B 缴纳 RM388 升级成为代理。</w:t>
      </w:r>
    </w:p>
    <w:p>
      <w:pPr>
        <w:pStyle w:val="ListBullet"/>
      </w:pPr>
      <w:r>
        <w:t>代理 A 获得 RM88。</w:t>
      </w:r>
    </w:p>
    <w:p>
      <w:pPr>
        <w:pStyle w:val="ListBullet"/>
      </w:pPr>
      <w:r>
        <w:t>如果会员 B 推荐会员 C，会员 C 缴纳 RM388 升级成为代理。</w:t>
      </w:r>
    </w:p>
    <w:p>
      <w:pPr>
        <w:pStyle w:val="ListBullet"/>
      </w:pPr>
      <w:r>
        <w:t>会员 B 获得 RM88，代理 A 获得 RM38。</w:t>
      </w:r>
    </w:p>
    <w:p>
      <w:pPr>
        <w:pStyle w:val="Heading1"/>
      </w:pPr>
      <w:r>
        <w:t>8. 佣金状态与结算建议</w:t>
      </w:r>
    </w:p>
    <w:p>
      <w:r>
        <w:t>为避免退款、刷单、争议交易或未完成课程导致佣金错误发放，建议系统区分以下状态：</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F4E79"/>
          </w:tcPr>
          <w:p>
            <w:r/>
            <w:r>
              <w:rPr>
                <w:b/>
                <w:color w:val="FFFFFF"/>
                <w:sz w:val="20"/>
              </w:rPr>
              <w:t>状态</w:t>
            </w:r>
          </w:p>
        </w:tc>
        <w:tc>
          <w:tcPr>
            <w:tcW w:type="dxa" w:w="6912"/>
            <w:vAlign w:val="center"/>
            <w:shd w:fill="1F4E79"/>
          </w:tcPr>
          <w:p>
            <w:r/>
            <w:r>
              <w:rPr>
                <w:b/>
                <w:color w:val="FFFFFF"/>
                <w:sz w:val="20"/>
              </w:rPr>
              <w:t>含义</w:t>
            </w:r>
          </w:p>
        </w:tc>
      </w:tr>
      <w:tr>
        <w:tc>
          <w:tcPr>
            <w:tcW w:type="dxa" w:w="2592"/>
            <w:vAlign w:val="center"/>
          </w:tcPr>
          <w:p>
            <w:r/>
            <w:r>
              <w:rPr>
                <w:b w:val="0"/>
                <w:sz w:val="20"/>
              </w:rPr>
              <w:t>Pending / 待确认</w:t>
            </w:r>
          </w:p>
        </w:tc>
        <w:tc>
          <w:tcPr>
            <w:tcW w:type="dxa" w:w="6912"/>
            <w:vAlign w:val="center"/>
          </w:tcPr>
          <w:p>
            <w:r/>
            <w:r>
              <w:rPr>
                <w:b w:val="0"/>
                <w:sz w:val="20"/>
              </w:rPr>
              <w:t>交易或升级行为已发生，但仍待确认有效性。</w:t>
            </w:r>
          </w:p>
        </w:tc>
      </w:tr>
      <w:tr>
        <w:tc>
          <w:tcPr>
            <w:tcW w:type="dxa" w:w="2592"/>
            <w:vAlign w:val="center"/>
          </w:tcPr>
          <w:p>
            <w:r/>
            <w:r>
              <w:rPr>
                <w:b w:val="0"/>
                <w:sz w:val="20"/>
              </w:rPr>
              <w:t>Qualified / 可结算</w:t>
            </w:r>
          </w:p>
        </w:tc>
        <w:tc>
          <w:tcPr>
            <w:tcW w:type="dxa" w:w="6912"/>
            <w:vAlign w:val="center"/>
          </w:tcPr>
          <w:p>
            <w:r/>
            <w:r>
              <w:rPr>
                <w:b w:val="0"/>
                <w:sz w:val="20"/>
              </w:rPr>
              <w:t>已通过公司规则、课程、商家服务费到账或风控审核。</w:t>
            </w:r>
          </w:p>
        </w:tc>
      </w:tr>
      <w:tr>
        <w:tc>
          <w:tcPr>
            <w:tcW w:type="dxa" w:w="2592"/>
            <w:vAlign w:val="center"/>
          </w:tcPr>
          <w:p>
            <w:r/>
            <w:r>
              <w:rPr>
                <w:b w:val="0"/>
                <w:sz w:val="20"/>
              </w:rPr>
              <w:t>Paid / 已支付</w:t>
            </w:r>
          </w:p>
        </w:tc>
        <w:tc>
          <w:tcPr>
            <w:tcW w:type="dxa" w:w="6912"/>
            <w:vAlign w:val="center"/>
          </w:tcPr>
          <w:p>
            <w:r/>
            <w:r>
              <w:rPr>
                <w:b w:val="0"/>
                <w:sz w:val="20"/>
              </w:rPr>
              <w:t>佣金已完成支付。</w:t>
            </w:r>
          </w:p>
        </w:tc>
      </w:tr>
      <w:tr>
        <w:tc>
          <w:tcPr>
            <w:tcW w:type="dxa" w:w="2592"/>
            <w:vAlign w:val="center"/>
          </w:tcPr>
          <w:p>
            <w:r/>
            <w:r>
              <w:rPr>
                <w:b w:val="0"/>
                <w:sz w:val="20"/>
              </w:rPr>
              <w:t>Cancelled / 已取消</w:t>
            </w:r>
          </w:p>
        </w:tc>
        <w:tc>
          <w:tcPr>
            <w:tcW w:type="dxa" w:w="6912"/>
            <w:vAlign w:val="center"/>
          </w:tcPr>
          <w:p>
            <w:r/>
            <w:r>
              <w:rPr>
                <w:b w:val="0"/>
                <w:sz w:val="20"/>
              </w:rPr>
              <w:t>交易取消、退款、资格不符或资料无效。</w:t>
            </w:r>
          </w:p>
        </w:tc>
      </w:tr>
      <w:tr>
        <w:tc>
          <w:tcPr>
            <w:tcW w:type="dxa" w:w="2592"/>
            <w:vAlign w:val="center"/>
          </w:tcPr>
          <w:p>
            <w:r/>
            <w:r>
              <w:rPr>
                <w:b w:val="0"/>
                <w:sz w:val="20"/>
              </w:rPr>
              <w:t>Frozen / 冻结</w:t>
            </w:r>
          </w:p>
        </w:tc>
        <w:tc>
          <w:tcPr>
            <w:tcW w:type="dxa" w:w="6912"/>
            <w:vAlign w:val="center"/>
          </w:tcPr>
          <w:p>
            <w:r/>
            <w:r>
              <w:rPr>
                <w:b w:val="0"/>
                <w:sz w:val="20"/>
              </w:rPr>
              <w:t>涉及争议、异常交易、刷单风险或合规审核。</w:t>
            </w:r>
          </w:p>
        </w:tc>
      </w:tr>
    </w:tbl>
    <w:p/>
    <w:p>
      <w:pPr>
        <w:pStyle w:val="Heading1"/>
      </w:pPr>
      <w:r>
        <w:t>9. 当前阶段建议</w:t>
      </w:r>
    </w:p>
    <w:p>
      <w:pPr>
        <w:pStyle w:val="ListBullet"/>
      </w:pPr>
      <w:r>
        <w:t>当前阶段适合继续确认商业规则、阶级条件、佣金比例、结算周期与合规边界。</w:t>
      </w:r>
    </w:p>
    <w:p>
      <w:pPr>
        <w:pStyle w:val="ListBullet"/>
      </w:pPr>
      <w:r>
        <w:t>暂不建议立即开发完整自动分佣、自动提现、跨国结算或复杂钱包系统。</w:t>
      </w:r>
    </w:p>
    <w:p>
      <w:pPr>
        <w:pStyle w:val="ListBullet"/>
      </w:pPr>
      <w:r>
        <w:t>后续 MVP 可先做邀请码记录、代理状态、商家归属、消费记录、佣金预估、Admin 审核与手动结算。</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ipoint 内部讨论文件｜佣金机制｜仅供商业模式整理使用</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佣金机制</dc:title>
  <dc:subject>ipoint 代理佣金机制内部讨论文件</dc:subject>
  <dc:creator>OpenAI</dc:creator>
  <cp:keywords/>
  <dc:description>Internal draft generated from agreed discussion points.</dc:description>
  <cp:lastModifiedBy/>
  <cp:revision>1</cp:revision>
  <dcterms:created xsi:type="dcterms:W3CDTF">2013-12-23T23:15:00Z</dcterms:created>
  <dcterms:modified xsi:type="dcterms:W3CDTF">2013-12-23T23:15:00Z</dcterms:modified>
  <cp:category/>
</cp:coreProperties>
</file>