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Environment Set-up Worksheet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DataOne / Insureligent Training · Interoperability · Before the lab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Do this worksheet before the interoperability lab. It takes about 30 minutes, plus the time to download the IRIS image (several GB).</w:t>
      </w:r>
    </w:p>
    <w:p>
      <w:p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When you finish, you have: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IRIS for Health running on your computer, in a Docker container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namespace, ready for the production that you build in the lab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two test systems: a hospital system (HIS) that answers HL7, and an insurer that answers 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VS Code connected to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a REST client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If a step fails, write down the step number and the error, and tell your instructor before the lab.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1. What you need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Install these first: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Software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Docker Desktop (or any Docker with Compose v2)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Runs IRIS and the two test systems. You do not need to install IRIS.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Git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Downloads the lab environment.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Visual Studio Code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Where you write and compile your classes.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 REST client, for example Postman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Calls the API that you build.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Login for everything in this course: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Username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_SYSTEM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Password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SYS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Namespace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INSURLIGENT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2. Get the lab environment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Your instructor gives you access to the repository. Open a terminal. Go to the folder where you keep your projects. Run: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git clone https://github.com/bryanhoonISC/Training2-D1-Lab.git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cd Training2-D1-Lab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You now have a folder called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Training2-D1-Lab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Run all 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docker compose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commands in this worksheet inside this folder.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Start the environment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3.1 Start the containers.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The first time, this downloads the IRIS image and builds everything. It can take a long time.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up -d --build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3.2 Watch the set-up.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It creates the namespace and loads the classes in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src/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At the start of the lab,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src/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has only empty package folders.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logs -f iris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Wait until you see this line: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[insurligent-setup] complete.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Then press Ctrl-C. This stops showing the log. IRIS keeps running.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If the line does not appear, see Section 9.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The systems</w:t>
      </w:r>
    </w:p>
    <w:p>
      <w:pPr>
        <w:spacing w:after="120"/>
      </w:pPr>
      <w:r>
        <w:rPr>
          <w:rFonts w:ascii="Consolas" w:cs="Consolas" w:eastAsia="Consolas" w:hAnsi="Consolas"/>
          <w:color w:val="6B2C91"/>
          <w:sz w:val="19"/>
          <w:szCs w:val="19"/>
        </w:rPr>
        <w:t xml:space="preserve">docker compose up -d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starts three containers. The picture shows them, and the tools on your computer that you use with them.</w:t>
      </w:r>
    </w:p>
    <w:p>
      <w:pPr>
        <w:spacing w:after="80"/>
        <w:jc w:val="center"/>
      </w:pPr>
      <w:r>
        <w:drawing>
          <wp:inline distT="0" distB="0" distL="0" distR="0">
            <wp:extent cx="6120130" cy="3560802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101.png"/>
                    <pic:cNvPicPr/>
                  </pic:nvPicPr>
                  <pic:blipFill>
                    <a:blip r:embed="rIdTr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6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F6B76"/>
          <w:sz w:val="18"/>
          <w:szCs w:val="18"/>
        </w:rPr>
        <w:t xml:space="preserve">The lab environment: three containers in Docker, and the tools you use.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5338"/>
        <w:gridCol w:w="2600"/>
      </w:tblGrid>
      <w:tr>
        <w:trPr>
          <w:tblHeader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Container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Port on your computer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iris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InterSystems IRIS for Health: the Management Portal, the REST APIs and the production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52773 (web), 9091 (superserver)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mock_his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Test hospital system (HIS). It answers HL7 queries such as PAT-01, over MLLP.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2575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mock_insurer</w:t>
            </w:r>
          </w:p>
        </w:tc>
        <w:tc>
          <w:tcPr>
            <w:tcW w:type="dxa" w:w="53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Test insurer. It answers REST calls such as Getinsurer, with JSON.</w:t>
            </w:r>
          </w:p>
        </w:tc>
        <w:tc>
          <w:tcPr>
            <w:tcW w:type="dxa" w:w="26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8080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 two test systems are small Python programs, not real systems. They answer with the test data in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mock_his/data.json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mock_insurer/data.json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Inside IRIS, the namespace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has no production yet. In the lab, you build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Insurligent.Interop.Production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Check IRIS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5.1 Open the Management Portal.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your browser, go to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http://localhost:52773/csp/sys/UtilHome.csp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Log in with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_SYSTEM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SYS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5.2 Check the namespace.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Go to System Administration › Configuration › System Configuration › Namespaces.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must be in the list.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5.3 Check interoperability.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Go to Interoperability. If IRIS asks for a namespace, choose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Then go to List › Productions. The list is empty: you create the production in the lab.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Check the test systems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6.1 Run the self-test of each mock.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exec mock_his python /app/his.py --selftest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exec mock_insurer python /app/insurer.py --selftest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The last lines must be: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his selftest: all checks passed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insurer selftest: all checks passed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6.2 Call the insurer directly.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your browser or REST client, send: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GET http://localhost:8080/api/insurer?identity_type=CID&amp;identity_no=3-1258-00558-89-8&amp;company_code=AIA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You should get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"response_code": "200"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and an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insured_person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with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"insurer_id": "INS123456"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No login is necessary for the mock.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Set up VS Code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7.1 Install the extensions.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VS Code, install the InterSystems ObjectScript Extension Pack. It lets you edit IRIS classes and compile them on the server.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7.2 Open the lab folder.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Click File › Open Folder and choose 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Training2-D1-Lab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folder.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7.3 Connect VS Code to IRIS.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The folder already has the file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.vscode/settings.json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:</w:t>
      </w:r>
    </w:p>
    <w:p>
      <w:pPr>
        <w:shd w:fill="F3F3F3" w:color="auto" w:val="clear"/>
        <w:spacing w:after="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"intersystems.servers":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"insurligent": {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  "webServer": { "host": "localhost", "port": 52773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  "username": "_SYSTEM"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  }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},</w:t>
      </w:r>
    </w:p>
    <w:p>
      <w:pP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  "objectscript.conn": { "server": "insurligent", "ns": "INSURLIGENT", "active": true }</w:t>
      </w:r>
    </w:p>
    <w:p>
      <w:pPr>
        <w:shd w:fill="F3F3F3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When VS Code asks for a password, enter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SYS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7.4 Check the connection.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Click the InterSystems icon in the Activity Bar, then the Explorer view. It shows the classes in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on the server. You should see the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package with one class,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Insurligent.Setup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333F48"/>
          <w:sz w:val="21"/>
          <w:szCs w:val="21"/>
        </w:rPr>
        <w:t xml:space="preserve">7.5 Look at the folders.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In the Explorer of VS Code, open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src/Insurligent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 It has an empty folder for each package that you write in the lab, for example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Interop/BO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6B2C91"/>
          <w:sz w:val="19"/>
          <w:szCs w:val="19"/>
        </w:rPr>
        <w:t xml:space="preserve">Interop/MSG/Insurer</w:t>
      </w:r>
      <w:r>
        <w:rPr>
          <w:rFonts w:ascii="Calibri" w:cs="Calibri" w:eastAsia="Calibri" w:hAnsi="Calibri"/>
          <w:color w:val="333F48"/>
          <w:sz w:val="21"/>
          <w:szCs w:val="21"/>
        </w:rPr>
        <w:t xml:space="preserve">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Stop and start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Stop the containers when you finish. Give IRIS time to shut down cleanly: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down -t 60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Start them again. IRIS keeps your work:</w:t>
      </w:r>
    </w:p>
    <w:p>
      <w:pPr>
        <w:shd w:fill="F3F3F3" w:color="auto" w:val="clear"/>
        <w:spacing w:after="160" w:before="80" w:line="260"/>
        <w:ind w:left="120" w:right="120"/>
      </w:pPr>
      <w:r>
        <w:rPr>
          <w:rFonts w:ascii="Consolas" w:cs="Consolas" w:eastAsia="Consolas" w:hAnsi="Consolas"/>
          <w:color w:val="333F48"/>
          <w:sz w:val="18"/>
          <w:szCs w:val="18"/>
        </w:rPr>
        <w:t xml:space="preserve">docker compose up -d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On the day of the lab, start them before the class starts.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9. If something goes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[insurligent-setup] complete.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never appears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Read the whole log: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logs iris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 port is in use (52773, 9091, 2575 or 8080)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Another program or another IRIS environment uses it. Stop that one first (for example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down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in its folder).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On Linux: IRIS cannot write to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/dur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sudo chown -R 51773:51773 data/durable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, then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up -d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again.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You want to start over completely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down -t 60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, then move the folder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data/durable/iris_conf.d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out of the project, then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docker compose up -d --build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8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Anything else</w:t>
            </w:r>
          </w:p>
        </w:tc>
        <w:tc>
          <w:tcPr>
            <w:tcW w:type="dxa" w:w="58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Write down the step and the error, and tell your instructor.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Calibri" w:cs="Calibri" w:eastAsia="Calibri" w:hAnsi="Calibri"/>
        </w:rPr>
        <w:t xml:space="preserve">10. Checklist</w:t>
      </w:r>
    </w:p>
    <w:p>
      <w:pPr>
        <w:spacing w:after="120"/>
      </w:pPr>
      <w:r>
        <w:rPr>
          <w:rFonts w:ascii="Calibri" w:cs="Calibri" w:eastAsia="Calibri" w:hAnsi="Calibri"/>
          <w:color w:val="333F48"/>
          <w:sz w:val="21"/>
          <w:szCs w:val="21"/>
        </w:rPr>
        <w:t xml:space="preserve">Tick each line. Bring this to the lab.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tblHeader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Done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00A99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☐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The log shows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[insurligent-setup] complete.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☐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I can log in to the Management Portal as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_SYSTEM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☐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INSURLIGENT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exists, and its Interoperability menu opens.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☐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1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Both mock self-tests pass, and the insurer answers in 6.2.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☐</w:t>
            </w:r>
          </w:p>
        </w:tc>
        <w:tc>
          <w:tcPr>
            <w:tcW w:type="dxa" w:w="8738"/>
            <w:tcBorders>
              <w:top w:val="single" w:color="C9D1D6" w:sz="4"/>
              <w:left w:val="single" w:color="C9D1D6" w:sz="4"/>
              <w:bottom w:val="single" w:color="C9D1D6" w:sz="4"/>
              <w:right w:val="single" w:color="C9D1D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VS Code shows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Insurligent.Setup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 in the InterSystems Explorer view, and the empty folders under </w:t>
            </w:r>
            <w:r>
              <w:rPr>
                <w:rFonts w:ascii="Consolas" w:cs="Consolas" w:eastAsia="Consolas" w:hAnsi="Consolas"/>
                <w:color w:val="6B2C91"/>
                <w:sz w:val="17"/>
                <w:szCs w:val="17"/>
              </w:rPr>
              <w:t xml:space="preserve">src/Insurligent</w:t>
            </w:r>
            <w:r>
              <w:rPr>
                <w:rFonts w:ascii="Calibri" w:cs="Calibri" w:eastAsia="Calibri" w:hAnsi="Calibri"/>
                <w:color w:val="333F48"/>
                <w:sz w:val="19"/>
                <w:szCs w:val="19"/>
              </w:rPr>
              <w:t xml:space="preserve">.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00FDC5BB" wp14:textId="77777777">
    <w:pPr>
      <w:jc w:val="right"/>
    </w:pPr>
    <w:r>
      <w:rPr>
        <w:rFonts w:ascii="Calibri" w:hAnsi="Calibri" w:eastAsia="Calibri" w:cs="Calibri"/>
        <w:color w:val="8A96A0"/>
        <w:sz w:val="16"/>
        <w:szCs w:val="16"/>
      </w:rPr>
      <w:t xml:space="preserve">Page </w:t>
    </w:r>
    <w:r>
      <w:rPr>
        <w:rFonts w:ascii="Calibri" w:hAnsi="Calibri" w:eastAsia="Calibri" w:cs="Calibri"/>
        <w:color w:val="8A96A0"/>
        <w:sz w:val="16"/>
        <w:szCs w:val="16"/>
      </w:rPr>
      <w:fldChar w:fldCharType="begin"/>
    </w:r>
    <w:r>
      <w:rPr>
        <w:rFonts w:ascii="Calibri" w:hAnsi="Calibri" w:eastAsia="Calibri" w:cs="Calibri"/>
        <w:color w:val="8A96A0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8A96A0"/>
        <w:sz w:val="16"/>
        <w:szCs w:val="16"/>
      </w:rPr>
      <w:fldChar w:fldCharType="separate"/>
    </w:r>
    <w:r>
      <w:rPr>
        <w:rFonts w:ascii="Calibri" w:hAnsi="Calibri" w:eastAsia="Calibri" w:cs="Calibri"/>
        <w:color w:val="8A96A0"/>
        <w:sz w:val="16"/>
        <w:szCs w:val="16"/>
      </w:rPr>
      <w:fldChar w:fldCharType="end"/>
    </w:r>
    <w:r>
      <w:rPr>
        <w:rFonts w:ascii="Calibri" w:hAnsi="Calibri" w:eastAsia="Calibri" w:cs="Calibri"/>
        <w:color w:val="8A96A0"/>
        <w:sz w:val="16"/>
        <w:szCs w:val="16"/>
      </w:rPr>
      <w:t xml:space="preserve"> of </w:t>
    </w:r>
    <w:r>
      <w:rPr>
        <w:rFonts w:ascii="Calibri" w:hAnsi="Calibri" w:eastAsia="Calibri" w:cs="Calibri"/>
        <w:color w:val="8A96A0"/>
        <w:sz w:val="16"/>
        <w:szCs w:val="16"/>
      </w:rPr>
      <w:fldChar w:fldCharType="begin"/>
    </w:r>
    <w:r>
      <w:rPr>
        <w:rFonts w:ascii="Calibri" w:hAnsi="Calibri" w:eastAsia="Calibri" w:cs="Calibri"/>
        <w:color w:val="8A96A0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8A96A0"/>
        <w:sz w:val="16"/>
        <w:szCs w:val="16"/>
      </w:rPr>
      <w:fldChar w:fldCharType="separate"/>
    </w:r>
    <w:r>
      <w:rPr>
        <w:rFonts w:ascii="Calibri" w:hAnsi="Calibri" w:eastAsia="Calibri" w:cs="Calibri"/>
        <w:color w:val="8A96A0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101C1829" wp14:textId="77777777">
    <w:pPr>
      <w:jc w:val="right"/>
    </w:pPr>
    <w:r>
      <w:rPr>
        <w:rFonts w:ascii="Calibri" w:hAnsi="Calibri" w:eastAsia="Calibri" w:cs="Calibri"/>
        <w:color w:val="8A96A0"/>
        <w:sz w:val="16"/>
        <w:szCs w:val="16"/>
      </w:rPr>
      <w:t xml:space="preserve">Environment Set-up Worksheet – Interoperability lab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de987f4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80f1c83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  <w:lvl w:ilvl="1" w15:tentative="1">
      <w:start w:val="1"/>
      <w:numFmt w:val="lowerLetter"/>
      <w:lvlText w:val="%2."/>
      <w:lvlJc w:val="left"/>
      <w:pPr>
        <w:ind w:left="10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32D53F44"/>
  <w15:docId w15:val="{05C86A7C-DAA7-430E-AA8D-B45AFF1189BD}"/>
  <w:rsids>
    <w:rsidRoot w:val="5C174CD9"/>
    <w:rsid w:val="5C174CD9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color w:val="333F4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0"/>
    <w:basedOn w:val="Normal"/>
    <w:pPr>
      <w:spacing w:after="60"/>
    </w:pPr>
    <w:rPr>
      <w:rFonts w:ascii="Calibri" w:hAnsi="Calibri" w:eastAsia="Calibri" w:cs="Calibri"/>
      <w:b/>
      <w:bCs/>
      <w:color w:val="2E2A7A"/>
      <w:sz w:val="44"/>
      <w:szCs w:val="44"/>
    </w:rPr>
  </w:style>
  <w:style w:type="paragraph" w:styleId="Heading1">
    <w:name w:val="heading 10"/>
    <w:basedOn w:val="Normal"/>
    <w:next w:val="Normal"/>
    <w:qFormat/>
    <w:pPr>
      <w:spacing w:before="360" w:after="160"/>
      <w:outlineLvl w:val="0"/>
    </w:pPr>
    <w:rPr>
      <w:rFonts w:ascii="Calibri" w:hAnsi="Calibri" w:eastAsia="Calibri" w:cs="Calibri"/>
      <w:b/>
      <w:bCs/>
      <w:color w:val="2E2A7A"/>
      <w:sz w:val="32"/>
      <w:szCs w:val="32"/>
    </w:rPr>
  </w:style>
  <w:style w:type="paragraph" w:styleId="Heading2">
    <w:name w:val="heading 20"/>
    <w:basedOn w:val="Normal"/>
    <w:next w:val="Normal"/>
    <w:qFormat/>
    <w:pPr>
      <w:spacing w:before="240" w:after="100"/>
      <w:outlineLvl w:val="1"/>
    </w:pPr>
    <w:rPr>
      <w:rFonts w:ascii="Calibri" w:hAnsi="Calibri" w:eastAsia="Calibri" w:cs="Calibri"/>
      <w:b/>
      <w:bCs/>
      <w:color w:val="00A99D"/>
      <w:sz w:val="25"/>
      <w:szCs w:val="25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Id="rIdTr1" Type="http://schemas.openxmlformats.org/officeDocument/2006/relationships/image" Target="media/tr_image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Metadata/LabelInfo.xml><?xml version="1.0" encoding="utf-8"?>
<clbl:labelList xmlns:clbl="http://schemas.microsoft.com/office/2020/mipLabelMetadata">
  <clbl:label id="{7aa2b235-db91-401c-a926-fbda9548eb45}" enabled="1" method="Standard" siteId="{74abaa74-2829-4279-b25c-5743687b0bf5}" removed="0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Bryan Hoon</lastModifiedBy>
  <revision>2</revision>
  <dcterms:created xsi:type="dcterms:W3CDTF">2026-09-27T07:30:28.8310000Z</dcterms:created>
  <dcterms:modified xsi:type="dcterms:W3CDTF">2026-10-19T09:24:38.6391521Z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