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Post-Quantum Cryptocurrency Architecture: Comprehensive Engineering Optimizations for the QRing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QRing Architectural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acceleration of quantum computing research and the looming viability of cryptographically relevant quantum machines executing Shor’s algorithm present an absolute, existential threat to the elliptic curve cryptography underlying modern privacy-preserving decentralized ledgers. Protocols relying on the computational intractability of the Elliptic Curve Discrete Logarithm Problem (ECDLP) face the imminent risk of retroactive de-anonymization, wherein adversarial entities could expose historical user balances, unravel stealth addresses, and forge spend authorizations to artificially hyper-inflate the monetary supply.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proactively neutralize this vulnerability, the QRing protocol has been architected as a standalone, post-quantum hardfork derived from the Monero network ecosystem. QRing completely abandons vulnerable elliptic curve assumptions in favor of a robust, mathematically secure hybrid lattice-based cryptographic suite.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implementation of QRing successfully integrates several cutting-edge cryptographic modules. It employs the Module Learning With Errors (Module-LWE) framework to guarantee recipient unlinkability via stealth addresses, utilizes the MatRiCT+ protocol coupled with Full-Chain Membership Proofs (FCMP++) to assure sender anonymity, implements Lattice-Based Aggregable Confidential Transactions (LACT+) for strict ledger compression, integrates the Lantern framework for zero-knowledge range proofs, and adopts the Carrot protocol for quantum-resistant addressing and forward secrecy.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these post-quantum algorithms inherently suffer from larger key sizes, expansive signature footprints, and demanding computational overhead compared to classical elliptic curve equivalents.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naive, unoptimized deployment of these cryptographic primitives inevitably leads to severe latency in node synchronization, exponential state bloat, and a severely degraded user experience.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actualize QRing as a highly performant and globally scalable cryptocurrency, an exhaustive matrix of engineering optimizations must be applied across the algorithmic, hardware, database, and network layers. This comprehensive report details the specific engineering optimizations required to maximize computational throughput, minimize the memory footprint, and ensure the long-term operational viability of the QRing protocol architecture.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Cryptographic Primitive Layer: Optimizing Polynomial Arithmetic and the NTT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operational bottleneck in lattice-based cryptography—specifically within the Module-LWE framework utilized by QRing’s Kyber-based stealth addresses and Dilithium-based signature structures—is polynomial multiplication over finite rings.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mathematically accelerate this process, the Number Theoretic Transform (NTT), a specialized variant of the Fast Fourier Transform defined over a finite field, is utilized to radically reduce the time complexity of polynomial convolution.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Optimizing the NTT and its underlying modular arithmetic is the absolute most critical engineering task for improving base-layer performance in the QRing architecture.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Modular Reduction Algorithms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core NTT butterfly operations, polynomial coefficient multiplications must be immediately followed by modular reductions. The specific choice of reduction algorithm directly dictates the instruction count, pipeline latency, and register pressure imposed on the processing unit. While standard Barrett reduction and Montgomery multiplication are widely documented, specific architectural and algorithmic optimizations yield vastly superior alternatives for QRing.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Barrett reduction calculates the modulo operation by approximating mathematical division using precomputed constants.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is highly efficient for multiplications where one operand remains constant, allowing the division by the modulus </w:t>
      </w:r>
      <w:r w:rsidDel="00000000" w:rsidR="00000000" w:rsidRPr="00000000">
        <w:rPr>
          <w:rFonts w:ascii="Google Sans" w:cs="Google Sans" w:eastAsia="Google Sans" w:hAnsi="Google Sans"/>
          <w:color w:val="1f1f1f"/>
        </w:rPr>
        <w:drawing>
          <wp:inline distB="19050" distT="19050" distL="19050" distR="19050">
            <wp:extent cx="88821" cy="250313"/>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8821" cy="250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be replaced with a significantly simpler hardware shift operation.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Advanced cryptographic engineering combines the principles of Montgomery multiplication with Barrett reduction to formulate a hybrid "Barrett multiplication".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advanced technique computes modular multiplication utilizing exactly three integer multiplications, which allows for particularly efficient execution of modular one-known-factor multiplication using modern vector instructions natively supporting fixed-point arithmetic.</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Montgomery reduction transforms numerical values into a specialized mathematical domain, allowing reductions to be realized primarily through rapid shifts and additions, bypassing costly division instructions entirely.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the specific small moduli utilized in QRing's lattice parameters, such as </w:t>
      </w:r>
      <w:r w:rsidDel="00000000" w:rsidR="00000000" w:rsidRPr="00000000">
        <w:rPr>
          <w:rFonts w:ascii="Google Sans" w:cs="Google Sans" w:eastAsia="Google Sans" w:hAnsi="Google Sans"/>
          <w:color w:val="1f1f1f"/>
        </w:rPr>
        <w:drawing>
          <wp:inline distB="19050" distT="19050" distL="19050" distR="19050">
            <wp:extent cx="703540" cy="237063"/>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03540" cy="237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Kyber-based stealth addresses, implementing a signed Montgomery reduction algorithm provides a distinct advantage.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a signed representation, the absolute range remains bounded, completely eliminating the need for the final conditional subtraction processes mandated by unsigned Montgomery variants, as the growth of the coefficients never exceeds standard word sizes even after the full suite of NTT computations is completed.</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low-end 32-bit hardware architectures and resource-constrained Internet of Things (IoT) devices acting as lightweight QRing nodes, the Improved Plantard Arithmetic represents the absolute optimal reduction strategy.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intrinsic mathematical superiority of Plantard arithmetic is that it fundamentally saves one multiplication cycle during the modular multiplication of a constant compared to alternative methods.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original Plantard designs were limited to unsigned inputs, the engineered improved variant accepts signed integers, produces signed outputs, and vastly enlarges the permissible input range to the specific bound of </w:t>
      </w:r>
      <w:r w:rsidDel="00000000" w:rsidR="00000000" w:rsidRPr="00000000">
        <w:rPr>
          <w:rFonts w:ascii="Google Sans" w:cs="Google Sans" w:eastAsia="Google Sans" w:hAnsi="Google Sans"/>
          <w:color w:val="1f1f1f"/>
        </w:rPr>
        <w:drawing>
          <wp:inline distB="19050" distT="19050" distL="19050" distR="19050">
            <wp:extent cx="926663" cy="206776"/>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26663" cy="206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this tailored input range is at least 2.14 times larger than the bounds permitted by traditional Montgomery arithmetic, engineers can implement highly aggressive "lazy reduction" strategies.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Lazy reduction intentionally skips unnecessary modular reductions during the intermediate addition and subtraction operations of both the NTT and the Inverse NTT (INTT).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deferring the modular reduction until the absolute final step of the polynomial evaluation, CPU cycle counts are drastically lowered.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Empirical benchmarks demonstrate that replacing baseline Montgomery arithmetic with the Improved Plantard arithmetic across low-end microcontrollers yields direct speedups of 25.02% for NTT operations and 18.56% for INTT operations, making it essential for inclusive node operation.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NTT Scheduling and Pipeline Architecture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modular arithmetic, the specific scheduling and memory management of the NTT algorithm itself must be optimized to eliminate CPU execution stalls and maximize hardware cache hits. High performance is achieved by employing techniques such as rigorous pipelining, utilizing Look-Up Table (LUT)-based multiplication for the integer multiplication units, and integrating LUT-based First-In-First-Out (FIFO) structures for highly efficient data buffering.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utilizing distributed ROM-based memories and designing reconfigurable butterfly cores that share hardware resources between the NTT and INTT operations—since they are never performed simultaneously—drastically reduces the silicon footprint.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Cooley-Tukey (CT) butterfly operations process single pairs of coefficients sequentially. Optimizing the QRing NTT involves implementing multi-stage interleaved butterflies, which mathematically fuse multiple layers of the NTT into a single computational pass.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managing parallel butterfly operations directly over Single Instruction, Multiple Data (SIMD) registers, the protocol effectively minimizes the frequency of expensive load and store memory operations.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matrix-to-vector polynomial multiplications constitute a massive portion of the computational workload for establishing post-quantum stealth addresses. Implementing an "asymmetric multiplication" technique fundamentally optimizes this bottleneck.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Asymmetric multiplication intentionally caches the results of incomplete NTTs—for instance, halting the NTT sequence one layer early.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By precomputing and caching scaled roots of unity, the arithmetic cost for the product of polynomials is dramatically reduced. This asymmetric caching enables matrix-vector products to execute up to 2.1 times faster on modern consumer hardware architectures.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Dilithium-based signature components of the network, introducing a Tailored Early Evaluation mechanism within the Parallel Small Polynomial Multiplication (PSPM-TEE) phase skips redundant polynomial evaluations entirely.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mechanism immediately rejects invalid polynomial candidates during the constant-time rejection sampling phase, yielding an additional 5% to 6% compounding performance gain in signing procedures.</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Modular Arithmetic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Architectural Use Case within QRing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Algorithmic Advantage and Throughput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Barrett Multiplication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Asymmetric matrix-vector polynomial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Optimal for one-known-factor operations utilizing fixed-point SIMD vectorization.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Signed Montgomery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lattice polynomial multiplication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Completely avoids final conditional subtraction overhead, operating directly on word sizes.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Improved Plantard Arithmetic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Constrained 32-bit hardware and IoT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Enlarges input range to </w:t>
            </w:r>
            <w:r w:rsidDel="00000000" w:rsidR="00000000" w:rsidRPr="00000000">
              <w:rPr>
                <w:rFonts w:ascii="Google Sans" w:cs="Google Sans" w:eastAsia="Google Sans" w:hAnsi="Google Sans"/>
                <w:color w:val="1f1f1f"/>
                <w:shd w:fill="auto" w:val="clear"/>
              </w:rPr>
              <w:drawing>
                <wp:inline distB="19050" distT="19050" distL="19050" distR="19050">
                  <wp:extent cx="926663" cy="206776"/>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26663" cy="20677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enabling aggressive lazy reduction and eliminating mid-step modulos.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Multi-Stage Interleaved Butterflies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NTT / INTT layer processing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Fuses sequential NTT layers, minimizing memory load/store frequency by maintaining data in SIMD registers.</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Acceleration and Vectorization Paradigms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QRing architecture fundamentally anticipates an operational environment where iterative hardware evolution naturally mitigates the computational burden of lattice-based cryptography.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fully harness this paradigm, the underlying software architecture must be rigidly bound to advanced hardware vector instruction sets.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x86 Architecture Optimization: AVX-512 Integration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high-performance validator nodes and backend infrastructure operating on Intel or AMD x86 architectures, the QRing node software must be compiled to explicitly leverage Advanced Vector Extensions 512 (AVX-512).</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AVX-512 introduces the Integer Fused Multiply-Add (IFMA) instruction set, a critical hardware feature that can perform concurrent 52-bit by 52-bit to 104-bit positive integer multiplications within a single operational cycle, accumulating the result directly into a 64-bit operand.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meticulously vectorizing polynomial arithmetic, modular reduction, and constant-time rejection sampling functions, AVX-512 implementations can process up to sixteen independent polynomials simultaneously within a massive 512-bit wide register.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Integrating these AVX-512 directives optimizes both execution space and time simultaneously. Empirical profiling indicates that highly vectorized AVX-512 implementations improve overall cryptographic performance by 37.3% for key generation, 34.1% for signature generation, and 38.1% for verification latency when directly compared to baseline AVX2 reference implementations.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ARMv9-A Architecture Optimization: SVE2 and SME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Mobile devices and lightweight tablets form a critical demographic for decentralized cryptocurrency wallets. By the target widespread deployment phase of the post-quantum era, ARMv9-A processors will dominate this consumer hardware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ensure sub-millisecond wallet synchronization speeds, QRing must deeply utilize the Scalable Vector Extension 2 (SVE2) and the Scalable Matrix Extension (SME).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fixed-width NEON SIMD instructions, SVE2 offers hardware-agnostic, scalable vector lengths.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Crucially for cryptographic operations, SVE2 yields the full product of a 32-bit widening integer multiplication in a single instruction, whereas previous iterations (such as standard SVE) required multiple, distinct instructions to capture the upper and lower halves of a multiplication product.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Implementing vector-friendly sparse polynomial multiplication schemes tailored specifically to SVE2 out-of-order execution pipelines practically eliminates data dependencies and maximizes functional unit utilization.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transitioning the architecture from a standard vector-based NTT (VecNTT) to a matrix-based NTT (MatNTT) via the SME framework unlocks immense performance gains.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MatNTT strategy leverages the specialized ZA storage arrays inherent to the SME architecture to orchestrate highly sequential data access patterns.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hybrid vector-matrix processing approach allows cryptographic twiddle factors to be reused efficiently across register pairs.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specific hardware arrangement reduces the required twiddle factor table size by approximately 65% compared to VecNTT, drastically simplifying memory arrangement and practically eliminating L1 cache misses.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On advanced ARMv9-A silicon, MatNTT achieves staggering execution speedups of up to 7.77 times compared to baseline scalar implementations, cementing it as a mandatory optimization for mobile QRing nodes.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Hardware-Accelerated Hash Cores and Extendable-Output Functions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Lattice-based cryptographic schemes rely heavily on Extendable-Output Functions (XOFs), predominantly the SHAKE-128 and SHAKE-256 algorithms (derived from the SHA-3/Keccak family), to deterministically expand tiny cryptographic public seeds into massive, multi-dimensional polynomial matrices on the fly.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Profiling the Kyber KEM algorithm reveals that executing the SHAKE and SHA-3 subroutines can consume between 60.1% and 74.1% of the total processor clock cycles during key encapsulation and decapsulation.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QRing node software must target and exploit the ARMv8.2-SHA and Armv8.4-A Keccak-NI (New Instructions) crypto extension sets.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dedicated instruction sets bypass sluggish software-based bitwise XOR operations, directly calculating the highly complex Keccak-f permutation function—which involves 24 rounds of transformations requiring XOR computations over 1600 bits—directly in specialized hardware.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client software must feature dynamic hardware probing to detect the presence of Keccak-NI or equivalent x86 hardware acceleration units. Once detected, the software must seamlessly route all XOF matrix generation requests to the dedicated silicon.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heavy backend infrastructure, applying asynchronous Compute Unified Device Architecture (CUDA) streams and inline Parallel Thread Execution (PTX) optimizations allows Graphic Processing Units (GPUs) to achieve maximum SHA-3 throughputs exceeding 171.62 Gb/s, ensuring that matrix generation never throttles network validation speeds.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Incorporating Field Programmable Gate Arrays (FPGAs) utilizing Dadda tree hybrid compression arrays for bitwise modular reduction further provides area-efficient acceleration, demanding just 91 Look-Up Tables (LUTs) on specific architectures to achieve massive parallel processing.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Protocol-Specific Architectural Enhancements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low-level hardware and algorithmic engineering ensures the rapid execution of polynomial mathematics, high-level structural optimizations are strictly necessary to maintain the advanced privacy constraints of the QRing network without triggering catastrophic state bloat across the decentralized ledger.</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Stealth Addresses: The Module-LWE View Tag Optimization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protect the absolute identity of the recipient, QRing utilizes a post-quantum Dual-Key Stealth Address Protocol anchored by the Module-LWE framework and the Kyber768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Kyber768 represents the optimum architectural balance, providing post-quantum security equivalent to AES-192 while enabling scanning operations in 141 milliseconds per 5000 transactions on optimized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 severe structural bottleneck in any stealth address system is the requirement for the receiver's wallet to continuously scan the blockchain, attempting to mathematically decapsulate every single broadcasted transaction to identify incoming funds.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a lattice-based paradigm, running a full Kyber decapsulation for the entire network throughput is computationally prohibitive, particularly for lightweight wallets running on constrained mobile devices.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this limitation, QRing integrates cryptographic view tags.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view tag is a highly truncated cryptographic hash of the shared secret, appended externally to the transaction data payload alongside the ephemeral ciphertext.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the block synchronization phase, the recipient’s wallet computes a highly lightweight preliminary hash. If the resulting byte does not perfectly match the appended view tag, the transaction is instantly identified as irrelevant and discarded.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one-byte view tag mathematically filters out 99.6% of all network transactions instantly without ever requiring the device to execute the heavy lattice decapsulation routine.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truncating the view tag to a single byte marginally reduces the theoretical privacy security margin to 124 bits, it represents the absolute mathematically optimal operational tradeoff.</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adds a negligible penalty of exactly one byte of overhead to the transaction payload size, yet accelerates total blockchain scanning times by two full orders of magnitude, effectively rendering the scanning speed comparable to highly efficient classical elliptic curve protocols.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Zero-Knowledge Range Proofs: The Lantern Framework Compression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QRing utilizes Ring Confidential Transactions to completely obscure the exact monetary value of currency transfers via homomorphic Pedersen commitments.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prevent malicious actors from exploiting homomorphic properties to create an infinite supply of currency through negative output values, zero-knowledge range proofs are mandated.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classical Bulletproofs are fundamentally reliant on the discrete logarithm assumption—and thus entirely vulnerable to Shor’s algorithm—QRing deploys the advanced Lantern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Early attempts at generating lattice-based zero-knowledge range proofs relied heavily on converting values into binary Chinese Remainder Theorem (CRT)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mandated explicit, repetitive proofs demonstrating that every individual coefficient of a massive vector was small, leading to explosive proof sizes measuring in the hundreds of kilobytes and rendering them unviable for high-throughput blockchains.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Lantern framework circumvents this inefficiency by utilizing an innovative "approximate range proof" mechanism.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Operating securely on the established hardness of the Module-Short Integer Solution (Module-SIS) and Module-Learning With Errors problems, Lantern completely bypasses binary CRT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of relying on exact norm bounds within a finite field modulus, Lantern effectively lifts the mathematical proof over the standard integers.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protocol commits to a highly secure masking vector to ensure absolute zero-knowledge properties, and subsequently utilizes sophisticated polynomial product proof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mathematically isolating the inner product of two secret vectors strictly into the constant coefficient of a generated polynomial product—while strictly hiding all other resulting coefficients—Lantern can prove knowledge of an inner product directly and efficiently.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brilliant algorithmic breakthrough compresses the resulting range proof for a standard 64-bit transaction value down to approximately 13 kilobytes.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renders the Lantern proof two to three times smaller than all preceding post-quantum range proof methodologies, making it the definitive standard for the QRing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Spend Authorization: MatRiCT+ and Full-Chain Membership Proofs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obscure the true sender of funds, QRing implements Full-Chain Membership Proofs (FCMP++), transitioning the network architecture from a historically limited anonymity set of sixteen decoy outputs to a massive, global set incorporating the entire history of the ledger (encompassing over one hundred million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profound cryptographic leap alters how privacy scales; anonymity no longer depends on localized decoy selection algorithms, preventing privacy decay as the blockchain state grows over time.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cryptographically referencing millions of decoys requires a signature scheme that scales logarithmically; if the signature size scaled linearly with the decoy count, transaction sizes would easily exceed several gigabytes.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QRing resolves this by integrating the highly optimized MatRiCT+ protocol, a practical private blockchain payment protocol based entirely on post-quantum lattice assumptions.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optimizations embedded within the MatRiCT+ protocol are extensive and multifaceted:</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Logarithmic Scaling via Unbalanced Linear Sums:</w:t>
      </w:r>
      <w:r w:rsidDel="00000000" w:rsidR="00000000" w:rsidRPr="00000000">
        <w:rPr>
          <w:rFonts w:ascii="Google Sans" w:cs="Google Sans" w:eastAsia="Google Sans" w:hAnsi="Google Sans"/>
          <w:color w:val="1f1f1f"/>
          <w:rtl w:val="0"/>
        </w:rPr>
        <w:t xml:space="preserve"> Instead of adopting traditional one-out-of-many binary proofs, MatRiCT+ proves membership utilizing an inner-product based linear equation satisfiability approach.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leveraging the concept of "unbalanced" relations, the protocol completely bypasses the costly binary proof components, resulting in signature structures that scale logarithmically (</w:t>
      </w:r>
      <w:r w:rsidDel="00000000" w:rsidR="00000000" w:rsidRPr="00000000">
        <w:rPr>
          <w:rFonts w:ascii="Google Sans" w:cs="Google Sans" w:eastAsia="Google Sans" w:hAnsi="Google Sans"/>
          <w:color w:val="1f1f1f"/>
        </w:rPr>
        <w:drawing>
          <wp:inline distB="19050" distT="19050" distL="19050" distR="19050">
            <wp:extent cx="757357" cy="234781"/>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57357" cy="234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anonymity set.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Algebraic Ring Optimizations and Partition-and-Sample:</w:t>
      </w:r>
      <w:r w:rsidDel="00000000" w:rsidR="00000000" w:rsidRPr="00000000">
        <w:rPr>
          <w:rFonts w:ascii="Google Sans" w:cs="Google Sans" w:eastAsia="Google Sans" w:hAnsi="Google Sans"/>
          <w:color w:val="1f1f1f"/>
          <w:rtl w:val="0"/>
        </w:rPr>
        <w:t xml:space="preserve"> MatRiCT+ extensively exploits the highly-splitting algebraic properties of power-of-two cyclotomic 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Coupled with a novel "partition-and-sample" technique, the protocol generates theoretically optimal challenge spaces.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minimizes the mathematical </w:t>
      </w:r>
      <w:r w:rsidDel="00000000" w:rsidR="00000000" w:rsidRPr="00000000">
        <w:rPr>
          <w:rFonts w:ascii="Google Sans" w:cs="Google Sans" w:eastAsia="Google Sans" w:hAnsi="Google Sans"/>
          <w:color w:val="1f1f1f"/>
        </w:rPr>
        <w:drawing>
          <wp:inline distB="19050" distT="19050" distL="19050" distR="19050">
            <wp:extent cx="150733" cy="211026"/>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0733" cy="211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 of the challenges while guaranteeing invertible challenge differences with overwhelming probability, drastically compressing the required proof data.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Corrector Value Elimination:</w:t>
      </w:r>
      <w:r w:rsidDel="00000000" w:rsidR="00000000" w:rsidRPr="00000000">
        <w:rPr>
          <w:rFonts w:ascii="Google Sans" w:cs="Google Sans" w:eastAsia="Google Sans" w:hAnsi="Google Sans"/>
          <w:color w:val="1f1f1f"/>
          <w:rtl w:val="0"/>
        </w:rPr>
        <w:t xml:space="preserve"> Advanced lattice-based zero-knowledge proofs completely eliminate the necessity to generate, verify, and transmit complex "corrector values" that were heavily mandated by the original MatRiCT protocol.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Batch Verification and Delegation:</w:t>
      </w:r>
      <w:r w:rsidDel="00000000" w:rsidR="00000000" w:rsidRPr="00000000">
        <w:rPr>
          <w:rFonts w:ascii="Google Sans" w:cs="Google Sans" w:eastAsia="Google Sans" w:hAnsi="Google Sans"/>
          <w:color w:val="1f1f1f"/>
          <w:rtl w:val="0"/>
        </w:rPr>
        <w:t xml:space="preserve"> The architecture permits the batching of proofs, enabling the verification workload to be delegated to semi-honest third-party aggregation servers. This allows multiple proofs to be verified concurrently, saving massive amounts of computational time across the network.</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stripping out corrector values and utilizing optimized rejection sampling combined with inner-product proofs, MatRiCT+ achieves proving times up to 30% faster and verification times 20% faster than baseline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Most critically, the resulting proofs are compressed to be 2 to 18 times shorter than the original implementations, fully satisfying the constraints of the QRing network.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Curve Cycle Engineering for FCMP++</w:t>
      </w:r>
      <w:r w:rsidDel="00000000" w:rsidR="00000000" w:rsidRPr="00000000">
        <w:rPr>
          <w:rFonts w:ascii="Google Sans" w:cs="Google Sans" w:eastAsia="Google Sans" w:hAnsi="Google Sans"/>
          <w:color w:val="1f1f1f"/>
          <w:rtl w:val="0"/>
        </w:rPr>
        <w:t xml:space="preserve"> While MatRiCT+ natively handles the post-quantum lattice transition, managing the actual Merkle tree structures required by FCMP++ demands highly specialized elliptic curve engineering. Because QRing must maintain a transitionary backward compatibility with classical Ed25519 outputs (which mathematically possess a cofactor of 8 and cannot natively form a non-trivial curve cycle), an advanced prime-order curve must be mapped directly over the Ed25519 scalar field.</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specific mapping creates the "Helios/Selene" curve cycle.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prime utilized for the field introduced by this cycle is a specific Crandall prime, chosen explicitly because rapid reduction algorithms are natively available for it.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radically optimize the recursive polynomial multiplications and divisions necessary for computing ec-divisors within the massive membership proofs, the architecture defines a trait to specify an FFT-friendly multiplicative group.</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enables the execution of Elliptic Curve Fast Fourier Transforms (ECFFT), completely bypassing standard, highly sluggish field arithmetic bottlenecks and heavily reducing the computational time required to synchronize the massive curve trees.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Blockchain Bloat: Aggregable Confidential Transactions (LACT+)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immense logarithmic compression achieved by MatRiCT+ and the Lantern framework, the universal and continuous deployment of inherently larger post-quantum transactions would eventually violate the rigid operational constraints of decentralized ledgers by creating severe, insurmountable blockchain bloat.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guarantee that QRing remains verifiable by standard consumer hardware over the next decade, the historical static transaction paradigm is abandoned in favor of Lattice-Based Aggregable Confidential Transactions (LACT+).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LACT+ introduces the concept of trustless immutability through mathematically verifiable transaction aggregation.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this framework, multiple individual transactions are mathematically aggregated into a single, highly compressed transaction block.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mechanism empowers the network to permanently delete intermediate spent coin records and discard redundant signature data, drastically shrinking the physical size of the ledger while maintaining consensus-level verification.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mathematical and engineering optimizations enabling LACT+ include: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Approximate Modular Short Integer Solution (Approx-SIS):</w:t>
      </w:r>
      <w:r w:rsidDel="00000000" w:rsidR="00000000" w:rsidRPr="00000000">
        <w:rPr>
          <w:rFonts w:ascii="Google Sans" w:cs="Google Sans" w:eastAsia="Google Sans" w:hAnsi="Google Sans"/>
          <w:color w:val="1f1f1f"/>
          <w:rtl w:val="0"/>
        </w:rPr>
        <w:t xml:space="preserve"> Unlike previous protocols that relied on standard SIS or Module-LWE, LACT+ is specifically built upon the Approximate Modular SIS problem.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transition to Approx-SIS is the key driver for efficiency, allowing the protocol to compress a confidential monetary value commitment down to just 5.7 kilobytes, a substantial structural reduction from the 9.6 kilobytes required by unaggregated MatRiCT+.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Binary Commitments and Logarithmic Carry Proofs:</w:t>
      </w:r>
      <w:r w:rsidDel="00000000" w:rsidR="00000000" w:rsidRPr="00000000">
        <w:rPr>
          <w:rFonts w:ascii="Google Sans" w:cs="Google Sans" w:eastAsia="Google Sans" w:hAnsi="Google Sans"/>
          <w:color w:val="1f1f1f"/>
          <w:rtl w:val="0"/>
        </w:rPr>
        <w:t xml:space="preserve"> To maximize efficiency, coins are mathematically stored in their binary bit representations (</w:t>
      </w:r>
      <w:r w:rsidDel="00000000" w:rsidR="00000000" w:rsidRPr="00000000">
        <w:rPr>
          <w:rFonts w:ascii="Google Sans" w:cs="Google Sans" w:eastAsia="Google Sans" w:hAnsi="Google Sans"/>
          <w:color w:val="1f1f1f"/>
        </w:rPr>
        <w:drawing>
          <wp:inline distB="19050" distT="19050" distL="19050" distR="19050">
            <wp:extent cx="1890713" cy="236339"/>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90713" cy="2363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rather than full integers.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Because natively adding two binary commitments does not resolve arithmetic carries, LACT+ engineers highly optimized "logarithmic carry proofs".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proofs mathematically fix the summation across multiple inputs and outputs at a strictly logarithmic cost (</w:t>
      </w:r>
      <w:r w:rsidDel="00000000" w:rsidR="00000000" w:rsidRPr="00000000">
        <w:rPr>
          <w:rFonts w:ascii="Google Sans" w:cs="Google Sans" w:eastAsia="Google Sans" w:hAnsi="Google Sans"/>
          <w:color w:val="1f1f1f"/>
        </w:rPr>
        <w:drawing>
          <wp:inline distB="19050" distT="19050" distL="19050" distR="19050">
            <wp:extent cx="776645" cy="236039"/>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76645" cy="236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headers remain exceptionally light even for complex, multi-input transactions.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Constant-Size Activity Proofs:</w:t>
      </w:r>
      <w:r w:rsidDel="00000000" w:rsidR="00000000" w:rsidRPr="00000000">
        <w:rPr>
          <w:rFonts w:ascii="Google Sans" w:cs="Google Sans" w:eastAsia="Google Sans" w:hAnsi="Google Sans"/>
          <w:color w:val="1f1f1f"/>
          <w:rtl w:val="0"/>
        </w:rPr>
        <w:t xml:space="preserve"> To strictly maintain consensus-level security without forcing network peers to blindly trust aggregated data from third parties, LACT+ utilizes aggregable activity proofs embedded directly into the transaction headers.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absolute most crucial feature of this mechanism is that the activity proof, which verifies the existence of both input and output coin records, is statically sized at exactly 49 bytes.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constant 49-byte footprint remains identical regardless of whether a transaction features two inputs or two thousand inputs, enabling nodes to verify a heavily pruned, fully aggregated chain effortlessly.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Detail and Data Footprint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Monetary Commitment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LACT+ (Approx-SIS)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Utilizes binary representations; compressed to </w:t>
            </w:r>
            <w:r w:rsidDel="00000000" w:rsidR="00000000" w:rsidRPr="00000000">
              <w:rPr>
                <w:rFonts w:ascii="Google Sans" w:cs="Google Sans" w:eastAsia="Google Sans" w:hAnsi="Google Sans"/>
                <w:b w:val="1"/>
                <w:bCs w:val="1"/>
                <w:color w:val="1f1f1f"/>
                <w:shd w:fill="auto" w:val="clear"/>
                <w:rtl w:val="0"/>
              </w:rPr>
              <w:t xml:space="preserve">5.7 KB</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Immutability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LACT+ Activity Proofs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Statically sized at exactly </w:t>
            </w:r>
            <w:r w:rsidDel="00000000" w:rsidR="00000000" w:rsidRPr="00000000">
              <w:rPr>
                <w:rFonts w:ascii="Google Sans" w:cs="Google Sans" w:eastAsia="Google Sans" w:hAnsi="Google Sans"/>
                <w:b w:val="1"/>
                <w:bCs w:val="1"/>
                <w:color w:val="1f1f1f"/>
                <w:shd w:fill="auto" w:val="clear"/>
                <w:rtl w:val="0"/>
              </w:rPr>
              <w:t xml:space="preserve">49 bytes</w:t>
            </w:r>
            <w:r w:rsidDel="00000000" w:rsidR="00000000" w:rsidRPr="00000000">
              <w:rPr>
                <w:rFonts w:ascii="Google Sans" w:cs="Google Sans" w:eastAsia="Google Sans" w:hAnsi="Google Sans"/>
                <w:color w:val="1f1f1f"/>
                <w:shd w:fill="auto" w:val="clear"/>
                <w:rtl w:val="0"/>
              </w:rPr>
              <w:t xml:space="preserve">, independent of input/output volume.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Range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Lantern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Approximate proofs lifted over standard integers; compressed to </w:t>
            </w:r>
            <w:r w:rsidDel="00000000" w:rsidR="00000000" w:rsidRPr="00000000">
              <w:rPr>
                <w:rFonts w:ascii="Google Sans" w:cs="Google Sans" w:eastAsia="Google Sans" w:hAnsi="Google Sans"/>
                <w:b w:val="1"/>
                <w:bCs w:val="1"/>
                <w:color w:val="1f1f1f"/>
                <w:shd w:fill="auto" w:val="clear"/>
                <w:rtl w:val="0"/>
              </w:rPr>
              <w:t xml:space="preserve">~13 KB</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Stealth Address Scanning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Module-LWE View Tags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One-byte hash appended to ciphertext; discards 99.6% of traffic instantly.</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Network Layer Privacy and Secure P2P Propagation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fundamentally overlooked attack vector in post-quantum migrations is network-level de-anonymization. Post-quantum transactions, even when aggressively compressed by LACT+ and MatRiCT+, are inherently and noticeably larger than classical cryptographic transactions. This increased byte size alters the network propagation timing on the wire, making it significantly easier for an observing adversary to monitor the peer-to-peer (P2P) communication layer and link an IP address to a specific transaction broadcast.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If the origin IP address is unmasked through timing analysis, the robust mathematical privacy provided by MatRiCT+ and stealth addresses is instantly circumvented.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completely neutralize this surveillance vector, the QRing node software is deeply integrated with the Dandelion++ propagation protocol.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Dandelion++ redesigns P2P networking from first principles to provide near-optimal, network-wide information-theoretic anonymity.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a QRing node broadcasts a new transaction, it utilizes a strict two-phase forwarding mechanism:</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Stem Phase (Anonymization):</w:t>
      </w:r>
      <w:r w:rsidDel="00000000" w:rsidR="00000000" w:rsidRPr="00000000">
        <w:rPr>
          <w:rFonts w:ascii="Google Sans" w:cs="Google Sans" w:eastAsia="Google Sans" w:hAnsi="Google Sans"/>
          <w:color w:val="1f1f1f"/>
          <w:rtl w:val="0"/>
        </w:rPr>
        <w:t xml:space="preserve"> The transaction is relayed privately across a small, randomly chosen, singular path of proxy nodes.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During this phase, each participating node probabilistically decides whether to continue secretly forwarding the data along the stem or to transition the transaction to the second phase.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Fluff Phase (Diffusion):</w:t>
      </w:r>
      <w:r w:rsidDel="00000000" w:rsidR="00000000" w:rsidRPr="00000000">
        <w:rPr>
          <w:rFonts w:ascii="Google Sans" w:cs="Google Sans" w:eastAsia="Google Sans" w:hAnsi="Google Sans"/>
          <w:color w:val="1f1f1f"/>
          <w:rtl w:val="0"/>
        </w:rPr>
        <w:t xml:space="preserve"> Once a node probabilistically triggers the transition, the transaction is suddenly flooded to the entire network utilizing the standard broadcast propagation protocols.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"fluff" phase initiates at a randomly selected proxy node physically distant from the true origin IP, adversaries monitoring the broader network cannot deterministically trace the propagation vectors back to the original sender.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further harden this P2P layer against active denial-of-service (DoS) and deep packet inspection, the architecture mandates opportunistic transport-layer encryption. Complex, Tor-like onion routing extensions are intentionally avoided, as they introduce severe DoS vulnerabilities where malicious nodes can claim to be victims of non-existent routing peers.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Instead, QRing nodes implement immediate libp2p WebTransport or TCP encryption upgrades (conceptually similar to BIP324 in the Bitcoin ecosystem), completely obscuring the cleartext transaction payloads as they silently traverse the Dandelion++ stem.</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and State Management Optimization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FCMP++ and LACT+ requires the QRing client software to seamlessly manage a massive, continuously growing index of unspent and spent outputs, alongside highly complex, dynamically updating Merkle trees (curve trees).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To handle this unprecedented scale, the underlying database engine—typically RocksDB or LevelDB—must be rigorously tuned to prevent severe Input/Output (I/O) bottlenecks from paralyzing the node's disk read/write capacity.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RocksDB relies on a Log-Structured Merge-tree (LSM-tree) architecture designed to persist state changes on disk.</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For QRing, the database is optimized by implementing a Virtual Persistent Cache (VPC) design.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VPC adaptively exploits the computing and memory management resources from the host system, dramatically improving write responsiveness by buffering state changes in RAM and deferring intensive disk I/O operations.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during the validation of heavily aggregated blocks under the LACT+ protocol, miners must update numerous secondary indices rapidly. By executing each application state change within a concurrent RocksDB transaction utilizing strict row-level locking, the architecture allows multiple processor threads to validate and persist independent, non-conflicting zero-knowledge proofs simultaneously.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completely maximizes multi-core CPU utilization and strictly enforces database integrity. Finally, to ensure the protocol remains accessible, the client logic is engineered to mandate minimal data synchronization for lightweight wallets. Rather than downloading the multi-gigabyte state, wallets sync only the minimal cryptographic data strictly necessary to maintain the latest valid path of an owned output within the curve tree, enabling rapid FCMP++ proof construction on low-power devices.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Migration Logistics and Unconditional Forward Secrecy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standalone hardfork derived from a classical elliptic curve ledger, QRing faces the highly severe threat of "harvest now, decrypt later" surveillance attacks.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ensure that dormant, legacy outputs cannot be fraudulently forged by a quantum adversary during or after the network transition, QRing implements the robust Carrot addressing protocol.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Carrot protocol introduces a highly flexible, novel key hierarchy that provides unconditional forward secrecy for all change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mathematically rectifies historical vulnerabilities, such as the Janus attack, and introduces specialized mechanisms for "quantum-resistant churning".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Churning allows users to routinely self-send funds to refresh their transaction history and obfuscate origin traces.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the Carrot architecture, these churning transactions are heavily encrypted such that they remain completely indistinguishable on-chain from standard transactions.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prevents a quantum computer utilizing scraped on-chain data from successfully mapping classical output histories to their newly secured post-quantum equivalents.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securely execute the overarching hardfork transition without triggering a sudden inflation bug, QRing utilizes "switch commitments".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deployment strategy enforces a mandatory migration epoch—projected to be twelve months in duration.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this critical window, users transparently reveal specific transaction amounts to seamlessly shift their funds from vulnerable classical elliptic curve outputs directly to the new, quantum-secure Module-LWE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Any funds left un-migrated after this epoch closes are forcibly locked by the decentralized consensus rules.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Reclaiming these legacy funds in the future will demand the generation of computationally exhaustive, highly complex proofs of ownership explicitly designed to withstand advanced quantum forgery, effectively permanently quarantining classical outputs and preserving the absolute economic integrity of the protocol.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highly performant, scalable, and secure post-quantum cryptocurrency requires far more than merely swapping classical signatures for standardized lattice primitives. The successful deployment of the QRing protocol necessitates a deep, synchronous fusion of algorithmic refinement, software engineering, hardware anticipation, and network-layer obfuscation.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enforcing the use of Improved Plantard arithmetic for lightweight lazy reductions on constrained devices, exploiting ARMv9-A SME and AVX-512 vector pipelines for multi-stage interleaved NTT evaluations, and utilizing hardware-accelerated Keccak cores, the foundational polynomial mathematics of Kyber and Dilithium are executed at extreme, unthrottled velocities. Applying strict one-byte cryptographic view tags practically eliminates the computational overhead of stealth address scanning.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Structurally, the deployment of MatRiCT+ utilizing unbalanced linear sums, power-of-two cyclotomic rings, and partition-and-sample challenge spaces compresses zero-knowledge membership proofs to their absolute theoretical minimums. Concurrently, the Lantern framework shrinks range proofs down to thirteen kilobytes, while the LACT+ protocol aggregates massive multi-input transactions down to static, 49-byte activity proofs, unconditionally halting exponential blockchain bloat. Protected at the network layer by Dandelion++ P2P routing and secured during the transition by the Carrot addressing scheme, this exhaustive matrix of engineering optimizations ensures the QRing architecture is not only entirely impervious to quantum computation but remains highly scalable, performant, and viable for standard consumer hardware across the ensuing decade.</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Post-Quantum Monero Algorithm Research.docx</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Pipelined and conflict-free number theoretic transform accelerator for CRYSTALS-Kyber on FPGA - PMC, accessed February 26, 2026, </w:t>
      </w:r>
      <w:hyperlink r:id="rId13">
        <w:r w:rsidDel="00000000" w:rsidR="00000000" w:rsidRPr="00000000">
          <w:rPr>
            <w:rFonts w:ascii="Google Sans" w:cs="Google Sans" w:eastAsia="Google Sans" w:hAnsi="Google Sans"/>
            <w:color w:val="0000ee"/>
            <w:sz w:val="24"/>
            <w:szCs w:val="24"/>
            <w:u w:val="single"/>
            <w:rtl w:val="0"/>
          </w:rPr>
          <w:t xml:space="preserve">https://pmc.ncbi.nlm.nih.gov/articles/PMC12604810/</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Cryptographic Accelerators for the Post-Quantum Era: Architectures, Optimizations, and Implementation Challenges - MDPI, accessed February 26, 2026, </w:t>
      </w:r>
      <w:hyperlink r:id="rId14">
        <w:r w:rsidDel="00000000" w:rsidR="00000000" w:rsidRPr="00000000">
          <w:rPr>
            <w:rFonts w:ascii="Google Sans" w:cs="Google Sans" w:eastAsia="Google Sans" w:hAnsi="Google Sans"/>
            <w:color w:val="0000ee"/>
            <w:sz w:val="24"/>
            <w:szCs w:val="24"/>
            <w:u w:val="single"/>
            <w:rtl w:val="0"/>
          </w:rPr>
          <w:t xml:space="preserve">https://www.mdpi.com/2079-9292/15/2/475</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NTT: Faster Dilithium, Kyber, and Saber on Cortex-A72 and Apple M1 - Matthias J. Kannwischer, accessed February 26, 2026, </w:t>
      </w:r>
      <w:hyperlink r:id="rId15">
        <w:r w:rsidDel="00000000" w:rsidR="00000000" w:rsidRPr="00000000">
          <w:rPr>
            <w:rFonts w:ascii="Google Sans" w:cs="Google Sans" w:eastAsia="Google Sans" w:hAnsi="Google Sans"/>
            <w:color w:val="0000ee"/>
            <w:sz w:val="24"/>
            <w:szCs w:val="24"/>
            <w:u w:val="single"/>
            <w:rtl w:val="0"/>
          </w:rPr>
          <w:t xml:space="preserve">https://kannwischer.eu/papers/2021_neonntt.pdf</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Vectorized Implementation of Kyber and Dilithium on 32-bit Cortex-A Series - IEEE Xplore, accessed February 26, 2026, </w:t>
      </w:r>
      <w:hyperlink r:id="rId16">
        <w:r w:rsidDel="00000000" w:rsidR="00000000" w:rsidRPr="00000000">
          <w:rPr>
            <w:rFonts w:ascii="Google Sans" w:cs="Google Sans" w:eastAsia="Google Sans" w:hAnsi="Google Sans"/>
            <w:color w:val="0000ee"/>
            <w:sz w:val="24"/>
            <w:szCs w:val="24"/>
            <w:u w:val="single"/>
            <w:rtl w:val="0"/>
          </w:rPr>
          <w:t xml:space="preserve">https://ieeexplore.ieee.org/iel8/6287639/10380310/10614163.pdf</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Plantard Arithmetic for Lattice-based Cryptography - Semantic Scholar, accessed February 26, 2026, </w:t>
      </w:r>
      <w:hyperlink r:id="rId17">
        <w:r w:rsidDel="00000000" w:rsidR="00000000" w:rsidRPr="00000000">
          <w:rPr>
            <w:rFonts w:ascii="Google Sans" w:cs="Google Sans" w:eastAsia="Google Sans" w:hAnsi="Google Sans"/>
            <w:color w:val="0000ee"/>
            <w:sz w:val="24"/>
            <w:szCs w:val="24"/>
            <w:u w:val="single"/>
            <w:rtl w:val="0"/>
          </w:rPr>
          <w:t xml:space="preserve">https://pdfs.semanticscholar.org/a62c/a3fe35002b0f5a3cf4c822005feb72b1e3b4.pdf</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Improved Plantard Arithmetic for Lattice-based Cryptography - ResearchGate, accessed February 26,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https://www.researchgate.net/publication/363180635_Improved_Plantard_Arithmetic_for_Lattice-based_Cryptography</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Yet another Improvement of Plantard Arithmetic for Faster Kyber on Low-end 32-bit IoT Devices - arXiv, accessed February 26, 2026, </w:t>
      </w:r>
      <w:hyperlink r:id="rId19">
        <w:r w:rsidDel="00000000" w:rsidR="00000000" w:rsidRPr="00000000">
          <w:rPr>
            <w:rFonts w:ascii="Google Sans" w:cs="Google Sans" w:eastAsia="Google Sans" w:hAnsi="Google Sans"/>
            <w:color w:val="0000ee"/>
            <w:sz w:val="24"/>
            <w:szCs w:val="24"/>
            <w:u w:val="single"/>
            <w:rtl w:val="0"/>
          </w:rPr>
          <w:t xml:space="preserve">https://arxiv.org/pdf/2309.00440</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HI-Kyber: A Novel High-Performance Implementation Scheme of Kyber Based on GPU, accessed February 26, 2026, </w:t>
      </w:r>
      <w:hyperlink r:id="rId20">
        <w:r w:rsidDel="00000000" w:rsidR="00000000" w:rsidRPr="00000000">
          <w:rPr>
            <w:rFonts w:ascii="Google Sans" w:cs="Google Sans" w:eastAsia="Google Sans" w:hAnsi="Google Sans"/>
            <w:color w:val="0000ee"/>
            <w:sz w:val="24"/>
            <w:szCs w:val="24"/>
            <w:u w:val="single"/>
            <w:rtl w:val="0"/>
          </w:rPr>
          <w:t xml:space="preserve">https://www.computer.org/csdl/journal/td/2024/06/10476698/1VthMY5BnmE</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Yet Another Improvement of Plantard Arithmetic for Faster Kyber on Low-End 32-bit IoT Devices | Request PDF - ResearchGate, accessed February 26,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https://www.researchgate.net/publication/378574306_Yet_another_Improvement_of_Plantard_Arithmetic_for_Faster_Kyber_on_Low-end_32-bit_IoT_Devices</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Neon NTT: Faster Dilithium, Kyber, and Saber on Cortex-A72 and Apple M1 - ResearchGate, accessed February 26,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https://www.researchgate.net/publication/356399114_Neon_NTT_Faster_Dilithium_Kyber_and_Saber_on_Cortex-A72_and_Apple_M1</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Vectorized Implementation of Kyber and Dilithium on 32-bit Cortex-A Series, accessed February 26,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https://www.researchgate.net/publication/382689392_Vectorized_implementation_of_Kyber_and_Dilithium_on_32-bit_Cortex-A_series</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Vectorization Implementation of CRYSTALS-Dilithium - arXiv.org, accessed February 26, 2026, </w:t>
      </w:r>
      <w:hyperlink r:id="rId24">
        <w:r w:rsidDel="00000000" w:rsidR="00000000" w:rsidRPr="00000000">
          <w:rPr>
            <w:rFonts w:ascii="Google Sans" w:cs="Google Sans" w:eastAsia="Google Sans" w:hAnsi="Google Sans"/>
            <w:color w:val="0000ee"/>
            <w:sz w:val="24"/>
            <w:szCs w:val="24"/>
            <w:u w:val="single"/>
            <w:rtl w:val="0"/>
          </w:rPr>
          <w:t xml:space="preserve">https://arxiv.org/pdf/2306.01989</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Improved Modular Multiplication Algorithms Using Solely IEEE 754 Binary Floating-Point Operations, accessed February 26, 2026, </w:t>
      </w:r>
      <w:hyperlink r:id="rId25">
        <w:r w:rsidDel="00000000" w:rsidR="00000000" w:rsidRPr="00000000">
          <w:rPr>
            <w:rFonts w:ascii="Google Sans" w:cs="Google Sans" w:eastAsia="Google Sans" w:hAnsi="Google Sans"/>
            <w:color w:val="0000ee"/>
            <w:sz w:val="24"/>
            <w:szCs w:val="24"/>
            <w:u w:val="single"/>
            <w:rtl w:val="0"/>
          </w:rPr>
          <w:t xml:space="preserve">https://www.computer.org/csdl/journal/ec/2025/03/11059379/27YnVupyTHW</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Implementation of ML-KEM on ARMv9-A with SVE2 and SME - Cryptology ePrint Archive, accessed February 26, 2026, </w:t>
      </w:r>
      <w:hyperlink r:id="rId26">
        <w:r w:rsidDel="00000000" w:rsidR="00000000" w:rsidRPr="00000000">
          <w:rPr>
            <w:rFonts w:ascii="Google Sans" w:cs="Google Sans" w:eastAsia="Google Sans" w:hAnsi="Google Sans"/>
            <w:color w:val="0000ee"/>
            <w:sz w:val="24"/>
            <w:szCs w:val="24"/>
            <w:u w:val="single"/>
            <w:rtl w:val="0"/>
          </w:rPr>
          <w:t xml:space="preserve">https://eprint.iacr.org/2026/093.pdf</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Vectorized SVE2 Optimization of the Post-Quantum Signature ML-DSA on ARMv9-A Architecture - Cryptology ePrint Archive, accessed February 26, 2026, </w:t>
      </w:r>
      <w:hyperlink r:id="rId27">
        <w:r w:rsidDel="00000000" w:rsidR="00000000" w:rsidRPr="00000000">
          <w:rPr>
            <w:rFonts w:ascii="Google Sans" w:cs="Google Sans" w:eastAsia="Google Sans" w:hAnsi="Google Sans"/>
            <w:color w:val="0000ee"/>
            <w:sz w:val="24"/>
            <w:szCs w:val="24"/>
            <w:u w:val="single"/>
            <w:rtl w:val="0"/>
          </w:rPr>
          <w:t xml:space="preserve">https://eprint.iacr.org/2025/2208.pdf</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SHA-3 - Wikipedia, accessed February 26, 2026, </w:t>
      </w:r>
      <w:hyperlink r:id="rId28">
        <w:r w:rsidDel="00000000" w:rsidR="00000000" w:rsidRPr="00000000">
          <w:rPr>
            <w:rFonts w:ascii="Google Sans" w:cs="Google Sans" w:eastAsia="Google Sans" w:hAnsi="Google Sans"/>
            <w:color w:val="0000ee"/>
            <w:sz w:val="24"/>
            <w:szCs w:val="24"/>
            <w:u w:val="single"/>
            <w:rtl w:val="0"/>
          </w:rPr>
          <w:t xml:space="preserve">https://en.wikipedia.org/wiki/SHA-3</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Optimized Implementations of Keccak, Kyber, and Dilithium on the MSP430 Microcontroller - Cryptology ePrint Archive - IACR, accessed February 26, 2026, </w:t>
      </w:r>
      <w:hyperlink r:id="rId29">
        <w:r w:rsidDel="00000000" w:rsidR="00000000" w:rsidRPr="00000000">
          <w:rPr>
            <w:rFonts w:ascii="Google Sans" w:cs="Google Sans" w:eastAsia="Google Sans" w:hAnsi="Google Sans"/>
            <w:color w:val="0000ee"/>
            <w:sz w:val="24"/>
            <w:szCs w:val="24"/>
            <w:u w:val="single"/>
            <w:rtl w:val="0"/>
          </w:rPr>
          <w:t xml:space="preserve">https://eprint.iacr.org/2026/235.pdf</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Post-Quantum Cryptography Algorithms on the Nvidia Bluefield 3 DPU: An Active Analysis, accessed February 26, 2026, </w:t>
      </w:r>
      <w:hyperlink r:id="rId30">
        <w:r w:rsidDel="00000000" w:rsidR="00000000" w:rsidRPr="00000000">
          <w:rPr>
            <w:rFonts w:ascii="Google Sans" w:cs="Google Sans" w:eastAsia="Google Sans" w:hAnsi="Google Sans"/>
            <w:color w:val="0000ee"/>
            <w:sz w:val="24"/>
            <w:szCs w:val="24"/>
            <w:u w:val="single"/>
            <w:rtl w:val="0"/>
          </w:rPr>
          <w:t xml:space="preserve">https://www.db-thueringen.de/servlets/MCRFileNodeServlet/dbt_derivate_00064188/ilm1-2024200090.pdf</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 Scalable and Area-Efficient Hardware Accelerator Supporting Multiple PQC Schemes - MDPI, accessed February 26, 2026, </w:t>
      </w:r>
      <w:hyperlink r:id="rId31">
        <w:r w:rsidDel="00000000" w:rsidR="00000000" w:rsidRPr="00000000">
          <w:rPr>
            <w:rFonts w:ascii="Google Sans" w:cs="Google Sans" w:eastAsia="Google Sans" w:hAnsi="Google Sans"/>
            <w:color w:val="0000ee"/>
            <w:sz w:val="24"/>
            <w:szCs w:val="24"/>
            <w:u w:val="single"/>
            <w:rtl w:val="0"/>
          </w:rPr>
          <w:t xml:space="preserve">https://www.mdpi.com/2079-9292/13/17/3360</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Implementation of SHA-3 in GPU Environment - ResearchGate, accessed February 26,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https://www.researchgate.net/publication/355632731_Fast_Implementation_of_SHA-3_in_GPU_Environment</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Efficient and Low-Cost Design of Modular Reduction for CRYSTALS-Kyber - MDPI, accessed February 26, 2026, </w:t>
      </w:r>
      <w:hyperlink r:id="rId33">
        <w:r w:rsidDel="00000000" w:rsidR="00000000" w:rsidRPr="00000000">
          <w:rPr>
            <w:rFonts w:ascii="Google Sans" w:cs="Google Sans" w:eastAsia="Google Sans" w:hAnsi="Google Sans"/>
            <w:color w:val="0000ee"/>
            <w:sz w:val="24"/>
            <w:szCs w:val="24"/>
            <w:u w:val="single"/>
            <w:rtl w:val="0"/>
          </w:rPr>
          <w:t xml:space="preserve">https://www.mdpi.com/2079-9292/14/11/2309</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Elliptic Curve Pairing Stealth Address Protocols - arXiv, accessed February 26, 2026, </w:t>
      </w:r>
      <w:hyperlink r:id="rId34">
        <w:r w:rsidDel="00000000" w:rsidR="00000000" w:rsidRPr="00000000">
          <w:rPr>
            <w:rFonts w:ascii="Google Sans" w:cs="Google Sans" w:eastAsia="Google Sans" w:hAnsi="Google Sans"/>
            <w:color w:val="0000ee"/>
            <w:sz w:val="24"/>
            <w:szCs w:val="24"/>
            <w:u w:val="single"/>
            <w:rtl w:val="0"/>
          </w:rPr>
          <w:t xml:space="preserve">https://arxiv.org/pdf/2312.12131</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More Efficient Stealth Address Protocol - arXiv, accessed February 26, 2026, </w:t>
      </w:r>
      <w:hyperlink r:id="rId35">
        <w:r w:rsidDel="00000000" w:rsidR="00000000" w:rsidRPr="00000000">
          <w:rPr>
            <w:rFonts w:ascii="Google Sans" w:cs="Google Sans" w:eastAsia="Google Sans" w:hAnsi="Google Sans"/>
            <w:color w:val="0000ee"/>
            <w:sz w:val="24"/>
            <w:szCs w:val="24"/>
            <w:u w:val="single"/>
            <w:rtl w:val="0"/>
          </w:rPr>
          <w:t xml:space="preserve">https://arxiv.org/pdf/2504.06744</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Elliptic Curve Pairing Stealth Address Protocols - arXiv, accessed February 26, 2026, </w:t>
      </w:r>
      <w:hyperlink r:id="rId36">
        <w:r w:rsidDel="00000000" w:rsidR="00000000" w:rsidRPr="00000000">
          <w:rPr>
            <w:rFonts w:ascii="Google Sans" w:cs="Google Sans" w:eastAsia="Google Sans" w:hAnsi="Google Sans"/>
            <w:color w:val="0000ee"/>
            <w:sz w:val="24"/>
            <w:szCs w:val="24"/>
            <w:u w:val="single"/>
            <w:rtl w:val="0"/>
          </w:rPr>
          <w:t xml:space="preserve">https://arxiv.org/html/2312.12131v4</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Zero-Knowledge Proofs Under a Few Dozen Kilobytes - Research Collection, accessed February 26, 2026, </w:t>
      </w:r>
      <w:hyperlink r:id="rId37">
        <w:r w:rsidDel="00000000" w:rsidR="00000000" w:rsidRPr="00000000">
          <w:rPr>
            <w:rFonts w:ascii="Google Sans" w:cs="Google Sans" w:eastAsia="Google Sans" w:hAnsi="Google Sans"/>
            <w:color w:val="0000ee"/>
            <w:sz w:val="24"/>
            <w:szCs w:val="24"/>
            <w:u w:val="single"/>
            <w:rtl w:val="0"/>
          </w:rPr>
          <w:t xml:space="preserve">https://www.research-collection.ethz.ch/bitstreams/79504434-0622-471a-b604-01870540b2fc/download</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Monero FCMP++: The Privacy Revolution That Transforms Everything | by BIKRAM BISWAS | Coinmonks | Jan, 2026 | Medium, accessed February 26, 2026, </w:t>
      </w:r>
      <w:hyperlink r:id="rId38">
        <w:r w:rsidDel="00000000" w:rsidR="00000000" w:rsidRPr="00000000">
          <w:rPr>
            <w:rFonts w:ascii="Google Sans" w:cs="Google Sans" w:eastAsia="Google Sans" w:hAnsi="Google Sans"/>
            <w:color w:val="0000ee"/>
            <w:sz w:val="24"/>
            <w:szCs w:val="24"/>
            <w:u w:val="single"/>
            <w:rtl w:val="0"/>
          </w:rPr>
          <w:t xml:space="preserve">https://medium.com/coinmonks/monero-fcmp-the-privacy-revolution-that-transforms-everything-e34c7266f09d</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MatRiCT&gt;+&gt;: more efficient post-quantum private blockchain payments - Monash University, accessed February 26, 2026, </w:t>
      </w:r>
      <w:hyperlink r:id="rId39">
        <w:r w:rsidDel="00000000" w:rsidR="00000000" w:rsidRPr="00000000">
          <w:rPr>
            <w:rFonts w:ascii="Google Sans" w:cs="Google Sans" w:eastAsia="Google Sans" w:hAnsi="Google Sans"/>
            <w:color w:val="0000ee"/>
            <w:sz w:val="24"/>
            <w:szCs w:val="24"/>
            <w:u w:val="single"/>
            <w:rtl w:val="0"/>
          </w:rPr>
          <w:t xml:space="preserve">https://research.monash.edu/en/publications/matrictsupsup-more-efficient-post-quantum-private-blockchain-paym/</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Lattice-based Zero-knowledge Proofs for Blockchain Confidential Transactions - Cryptology ePrint Archive, accessed February 26, 2026, </w:t>
      </w:r>
      <w:hyperlink r:id="rId40">
        <w:r w:rsidDel="00000000" w:rsidR="00000000" w:rsidRPr="00000000">
          <w:rPr>
            <w:rFonts w:ascii="Google Sans" w:cs="Google Sans" w:eastAsia="Google Sans" w:hAnsi="Google Sans"/>
            <w:color w:val="0000ee"/>
            <w:sz w:val="24"/>
            <w:szCs w:val="24"/>
            <w:u w:val="single"/>
            <w:rtl w:val="0"/>
          </w:rPr>
          <w:t xml:space="preserve">https://eprint.iacr.org/2021/1674.pdf</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mmCipher: Batching Post-Quantum Public Key Encryption Made Bandwidth-Optimal - Cryptology ePrint Archive, accessed February 26, 2026, </w:t>
      </w:r>
      <w:hyperlink r:id="rId41">
        <w:r w:rsidDel="00000000" w:rsidR="00000000" w:rsidRPr="00000000">
          <w:rPr>
            <w:rFonts w:ascii="Google Sans" w:cs="Google Sans" w:eastAsia="Google Sans" w:hAnsi="Google Sans"/>
            <w:color w:val="0000ee"/>
            <w:sz w:val="24"/>
            <w:szCs w:val="24"/>
            <w:u w:val="single"/>
            <w:rtl w:val="0"/>
          </w:rPr>
          <w:t xml:space="preserve">https://eprint.iacr.org/2025/1000.pdf</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FCMP++ - Monero Research, accessed February 26, 2026, </w:t>
      </w:r>
      <w:hyperlink r:id="rId42">
        <w:r w:rsidDel="00000000" w:rsidR="00000000" w:rsidRPr="00000000">
          <w:rPr>
            <w:rFonts w:ascii="Google Sans" w:cs="Google Sans" w:eastAsia="Google Sans" w:hAnsi="Google Sans"/>
            <w:color w:val="0000ee"/>
            <w:sz w:val="24"/>
            <w:szCs w:val="24"/>
            <w:u w:val="single"/>
            <w:rtl w:val="0"/>
          </w:rPr>
          <w:t xml:space="preserve">https://moneroresearch.info/index.php?action=attachments_ATTACHMENTS_CORE&amp;method=downloadAttachment&amp;id=220&amp;resourceId=227&amp;filename=95effbc6d6ad425edb788df9480e0dc64d4d3713</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j-berman/fcmp-plus-plus-optimization-competition - GitHub, accessed February 26, 2026, </w:t>
      </w:r>
      <w:hyperlink r:id="rId43">
        <w:r w:rsidDel="00000000" w:rsidR="00000000" w:rsidRPr="00000000">
          <w:rPr>
            <w:rFonts w:ascii="Google Sans" w:cs="Google Sans" w:eastAsia="Google Sans" w:hAnsi="Google Sans"/>
            <w:color w:val="0000ee"/>
            <w:sz w:val="24"/>
            <w:szCs w:val="24"/>
            <w:u w:val="single"/>
            <w:rtl w:val="0"/>
          </w:rPr>
          <w:t xml:space="preserve">https://github.com/j-berman/fcmp-plus-plus-optimization-competition</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Cryptography | Free Full-Text | LACT: Practical Post ... - MDPI, accessed February 26, 2026, </w:t>
      </w:r>
      <w:hyperlink r:id="rId44">
        <w:r w:rsidDel="00000000" w:rsidR="00000000" w:rsidRPr="00000000">
          <w:rPr>
            <w:rFonts w:ascii="Google Sans" w:cs="Google Sans" w:eastAsia="Google Sans" w:hAnsi="Google Sans"/>
            <w:color w:val="0000ee"/>
            <w:sz w:val="24"/>
            <w:szCs w:val="24"/>
            <w:u w:val="single"/>
            <w:rtl w:val="0"/>
          </w:rPr>
          <w:t xml:space="preserve">https://www.mdpi.com/2410-387X/7/2/24</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LACT+: Practical Post-Quantum Scalable Confidential Transactions - ResearchGate, accessed February 26,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https://www.researchgate.net/publication/370647382_LACT_Practical_Post-Quantum_Scalable_Confidential_Transactions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Dandelion: Redesigning the Bitcoin Network for Anonymity - ResearchGate, accessed February 26,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https://www.researchgate.net/publication/323983394_Dandelion_Redesigning_the_Bitcoin_Network_for_Anonymity</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Dandelion++: Lightweight Cryptocurrency Networking with Formal Anonymity Guarantees - arXiv, accessed February 26, 2026, </w:t>
      </w:r>
      <w:hyperlink r:id="rId47">
        <w:r w:rsidDel="00000000" w:rsidR="00000000" w:rsidRPr="00000000">
          <w:rPr>
            <w:rFonts w:ascii="Google Sans" w:cs="Google Sans" w:eastAsia="Google Sans" w:hAnsi="Google Sans"/>
            <w:color w:val="0000ee"/>
            <w:sz w:val="24"/>
            <w:szCs w:val="24"/>
            <w:u w:val="single"/>
            <w:rtl w:val="0"/>
          </w:rPr>
          <w:t xml:space="preserve">https://arxiv.org/pdf/1805.11060</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Literature Review of Information Privacy in Blockchain Systems - MDPI, accessed February 26, 2026, </w:t>
      </w:r>
      <w:hyperlink r:id="rId48">
        <w:r w:rsidDel="00000000" w:rsidR="00000000" w:rsidRPr="00000000">
          <w:rPr>
            <w:rFonts w:ascii="Google Sans" w:cs="Google Sans" w:eastAsia="Google Sans" w:hAnsi="Google Sans"/>
            <w:color w:val="0000ee"/>
            <w:sz w:val="24"/>
            <w:szCs w:val="24"/>
            <w:u w:val="single"/>
            <w:rtl w:val="0"/>
          </w:rPr>
          <w:t xml:space="preserve">https://www.mdpi.com/2624-800X/5/3/65</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Hitchhiker's Guide to Privacy-Preserving Cryptocurrencies: A Survey on Anonymity, Confidentiality, and Auditability - arXiv, accessed February 26, 2026, </w:t>
      </w:r>
      <w:hyperlink r:id="rId49">
        <w:r w:rsidDel="00000000" w:rsidR="00000000" w:rsidRPr="00000000">
          <w:rPr>
            <w:rFonts w:ascii="Google Sans" w:cs="Google Sans" w:eastAsia="Google Sans" w:hAnsi="Google Sans"/>
            <w:color w:val="0000ee"/>
            <w:sz w:val="24"/>
            <w:szCs w:val="24"/>
            <w:u w:val="single"/>
            <w:rtl w:val="0"/>
          </w:rPr>
          <w:t xml:space="preserve">https://arxiv.org/html/2505.21008v1</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Network-Layer Privacy on Bitcoin Cash: PTX messages ("Clover") + Libp2p encrypted transport protocols : r/btc - Reddit, accessed February 26, 2026, </w:t>
      </w:r>
      <w:hyperlink r:id="rId50">
        <w:r w:rsidDel="00000000" w:rsidR="00000000" w:rsidRPr="00000000">
          <w:rPr>
            <w:rFonts w:ascii="Google Sans" w:cs="Google Sans" w:eastAsia="Google Sans" w:hAnsi="Google Sans"/>
            <w:color w:val="0000ee"/>
            <w:sz w:val="24"/>
            <w:szCs w:val="24"/>
            <w:u w:val="single"/>
            <w:rtl w:val="0"/>
          </w:rPr>
          <w:t xml:space="preserve">https://www.reddit.com/r/btc/comments/1j8tezo/networklayer_privacy_on_bitcoin_cash_ptx_messages/</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Minimizing I/O Bottlenecks to Achieve Scalable and High-Throughput Systems - People @EECS, accessed February 26, 2026, </w:t>
      </w:r>
      <w:hyperlink r:id="rId51">
        <w:r w:rsidDel="00000000" w:rsidR="00000000" w:rsidRPr="00000000">
          <w:rPr>
            <w:rFonts w:ascii="Google Sans" w:cs="Google Sans" w:eastAsia="Google Sans" w:hAnsi="Google Sans"/>
            <w:color w:val="0000ee"/>
            <w:sz w:val="24"/>
            <w:szCs w:val="24"/>
            <w:u w:val="single"/>
            <w:rtl w:val="0"/>
          </w:rPr>
          <w:t xml:space="preserve">https://people.eecs.berkeley.edu/~soujanya/dissertation.pdf</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Yibo Lin, Author at SIGDA - Page 2 of 10, accessed February 26, 2026, </w:t>
      </w:r>
      <w:hyperlink r:id="rId52">
        <w:r w:rsidDel="00000000" w:rsidR="00000000" w:rsidRPr="00000000">
          <w:rPr>
            <w:rFonts w:ascii="Google Sans" w:cs="Google Sans" w:eastAsia="Google Sans" w:hAnsi="Google Sans"/>
            <w:color w:val="0000ee"/>
            <w:sz w:val="24"/>
            <w:szCs w:val="24"/>
            <w:u w:val="single"/>
            <w:rtl w:val="0"/>
          </w:rPr>
          <w:t xml:space="preserve">https://www.sigda.org/author/admin62464265/page/2/</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K9db: Privacy-Compliant Storage For Web Applications By Construction - USENIX, accessed February 26, 2026, </w:t>
      </w:r>
      <w:hyperlink r:id="rId53">
        <w:r w:rsidDel="00000000" w:rsidR="00000000" w:rsidRPr="00000000">
          <w:rPr>
            <w:rFonts w:ascii="Google Sans" w:cs="Google Sans" w:eastAsia="Google Sans" w:hAnsi="Google Sans"/>
            <w:color w:val="0000ee"/>
            <w:sz w:val="24"/>
            <w:szCs w:val="24"/>
            <w:u w:val="single"/>
            <w:rtl w:val="0"/>
          </w:rPr>
          <w:t xml:space="preserve">https://www.usenix.org/system/files/osdi23-albab.pdf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Monero Research Lab Meeting - Wed 02 October 2024, 17:00 UTC · Issue #1086 - GitHub, accessed February 26, 2026, </w:t>
      </w:r>
      <w:hyperlink r:id="rId54">
        <w:r w:rsidDel="00000000" w:rsidR="00000000" w:rsidRPr="00000000">
          <w:rPr>
            <w:rFonts w:ascii="Google Sans" w:cs="Google Sans" w:eastAsia="Google Sans" w:hAnsi="Google Sans"/>
            <w:color w:val="0000ee"/>
            <w:sz w:val="24"/>
            <w:szCs w:val="24"/>
            <w:u w:val="single"/>
            <w:rtl w:val="0"/>
          </w:rPr>
          <w:t xml:space="preserve">https://github.com/monero-project/meta/issues/1086</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Monero Talk - Fireside.fm, accessed February 26, 2026, </w:t>
      </w:r>
      <w:hyperlink r:id="rId55">
        <w:r w:rsidDel="00000000" w:rsidR="00000000" w:rsidRPr="00000000">
          <w:rPr>
            <w:rFonts w:ascii="Google Sans" w:cs="Google Sans" w:eastAsia="Google Sans" w:hAnsi="Google Sans"/>
            <w:color w:val="0000ee"/>
            <w:sz w:val="24"/>
            <w:szCs w:val="24"/>
            <w:u w:val="single"/>
            <w:rtl w:val="0"/>
          </w:rPr>
          <w:t xml:space="preserve">https://feeds.fireside.fm/monerotalk/rss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print.iacr.org/2021/1674.pdf" TargetMode="External"/><Relationship Id="rId42" Type="http://schemas.openxmlformats.org/officeDocument/2006/relationships/hyperlink" Target="https://moneroresearch.info/index.php?action=attachments_ATTACHMENTS_CORE&amp;method=downloadAttachment&amp;id=220&amp;resourceId=227&amp;filename=95effbc6d6ad425edb788df9480e0dc64d4d3713" TargetMode="External"/><Relationship Id="rId41" Type="http://schemas.openxmlformats.org/officeDocument/2006/relationships/hyperlink" Target="https://eprint.iacr.org/2025/1000.pdf" TargetMode="External"/><Relationship Id="rId44" Type="http://schemas.openxmlformats.org/officeDocument/2006/relationships/hyperlink" Target="https://www.mdpi.com/2410-387X/7/2/24" TargetMode="External"/><Relationship Id="rId43" Type="http://schemas.openxmlformats.org/officeDocument/2006/relationships/hyperlink" Target="https://github.com/j-berman/fcmp-plus-plus-optimization-competition" TargetMode="External"/><Relationship Id="rId46" Type="http://schemas.openxmlformats.org/officeDocument/2006/relationships/hyperlink" Target="https://www.researchgate.net/publication/323983394_Dandelion_Redesigning_the_Bitcoin_Network_for_Anonymity" TargetMode="External"/><Relationship Id="rId45" Type="http://schemas.openxmlformats.org/officeDocument/2006/relationships/hyperlink" Target="https://www.researchgate.net/publication/370647382_LACT_Practical_Post-Quantum_Scalable_Confidential_Transa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mdpi.com/2624-800X/5/3/65" TargetMode="External"/><Relationship Id="rId47" Type="http://schemas.openxmlformats.org/officeDocument/2006/relationships/hyperlink" Target="https://arxiv.org/pdf/1805.11060" TargetMode="External"/><Relationship Id="rId49" Type="http://schemas.openxmlformats.org/officeDocument/2006/relationships/hyperlink" Target="https://arxiv.org/html/2505.21008v1"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4.png"/><Relationship Id="rId31" Type="http://schemas.openxmlformats.org/officeDocument/2006/relationships/hyperlink" Target="https://www.mdpi.com/2079-9292/13/17/3360" TargetMode="External"/><Relationship Id="rId30" Type="http://schemas.openxmlformats.org/officeDocument/2006/relationships/hyperlink" Target="https://www.db-thueringen.de/servlets/MCRFileNodeServlet/dbt_derivate_00064188/ilm1-2024200090.pdf" TargetMode="External"/><Relationship Id="rId33" Type="http://schemas.openxmlformats.org/officeDocument/2006/relationships/hyperlink" Target="https://www.mdpi.com/2079-9292/14/11/2309" TargetMode="External"/><Relationship Id="rId32" Type="http://schemas.openxmlformats.org/officeDocument/2006/relationships/hyperlink" Target="https://www.researchgate.net/publication/355632731_Fast_Implementation_of_SHA-3_in_GPU_Environment" TargetMode="External"/><Relationship Id="rId35" Type="http://schemas.openxmlformats.org/officeDocument/2006/relationships/hyperlink" Target="https://arxiv.org/pdf/2504.06744" TargetMode="External"/><Relationship Id="rId34" Type="http://schemas.openxmlformats.org/officeDocument/2006/relationships/hyperlink" Target="https://arxiv.org/pdf/2312.12131" TargetMode="External"/><Relationship Id="rId37" Type="http://schemas.openxmlformats.org/officeDocument/2006/relationships/hyperlink" Target="https://www.research-collection.ethz.ch/bitstreams/79504434-0622-471a-b604-01870540b2fc/download" TargetMode="External"/><Relationship Id="rId36" Type="http://schemas.openxmlformats.org/officeDocument/2006/relationships/hyperlink" Target="https://arxiv.org/html/2312.12131v4" TargetMode="External"/><Relationship Id="rId39" Type="http://schemas.openxmlformats.org/officeDocument/2006/relationships/hyperlink" Target="https://research.monash.edu/en/publications/matrictsupsup-more-efficient-post-quantum-private-blockchain-paym/" TargetMode="External"/><Relationship Id="rId38" Type="http://schemas.openxmlformats.org/officeDocument/2006/relationships/hyperlink" Target="https://medium.com/coinmonks/monero-fcmp-the-privacy-revolution-that-transforms-everything-e34c7266f09d" TargetMode="External"/><Relationship Id="rId20" Type="http://schemas.openxmlformats.org/officeDocument/2006/relationships/hyperlink" Target="https://www.computer.org/csdl/journal/td/2024/06/10476698/1VthMY5BnmE" TargetMode="External"/><Relationship Id="rId22" Type="http://schemas.openxmlformats.org/officeDocument/2006/relationships/hyperlink" Target="https://www.researchgate.net/publication/356399114_Neon_NTT_Faster_Dilithium_Kyber_and_Saber_on_Cortex-A72_and_Apple_M1" TargetMode="External"/><Relationship Id="rId21" Type="http://schemas.openxmlformats.org/officeDocument/2006/relationships/hyperlink" Target="https://www.researchgate.net/publication/378574306_Yet_another_Improvement_of_Plantard_Arithmetic_for_Faster_Kyber_on_Low-end_32-bit_IoT_Devices" TargetMode="External"/><Relationship Id="rId24" Type="http://schemas.openxmlformats.org/officeDocument/2006/relationships/hyperlink" Target="https://arxiv.org/pdf/2306.01989" TargetMode="External"/><Relationship Id="rId23" Type="http://schemas.openxmlformats.org/officeDocument/2006/relationships/hyperlink" Target="https://www.researchgate.net/publication/382689392_Vectorized_implementation_of_Kyber_and_Dilithium_on_32-bit_Cortex-A_series" TargetMode="External"/><Relationship Id="rId26" Type="http://schemas.openxmlformats.org/officeDocument/2006/relationships/hyperlink" Target="https://eprint.iacr.org/2026/093.pdf" TargetMode="External"/><Relationship Id="rId25" Type="http://schemas.openxmlformats.org/officeDocument/2006/relationships/hyperlink" Target="https://www.computer.org/csdl/journal/ec/2025/03/11059379/27YnVupyTHW" TargetMode="External"/><Relationship Id="rId28" Type="http://schemas.openxmlformats.org/officeDocument/2006/relationships/hyperlink" Target="https://en.wikipedia.org/wiki/SHA-3" TargetMode="External"/><Relationship Id="rId27" Type="http://schemas.openxmlformats.org/officeDocument/2006/relationships/hyperlink" Target="https://eprint.iacr.org/2025/2208.pdf" TargetMode="External"/><Relationship Id="rId29" Type="http://schemas.openxmlformats.org/officeDocument/2006/relationships/hyperlink" Target="https://eprint.iacr.org/2026/235.pdf" TargetMode="External"/><Relationship Id="rId51" Type="http://schemas.openxmlformats.org/officeDocument/2006/relationships/hyperlink" Target="https://people.eecs.berkeley.edu/~soujanya/dissertation.pdf" TargetMode="External"/><Relationship Id="rId50" Type="http://schemas.openxmlformats.org/officeDocument/2006/relationships/hyperlink" Target="https://www.reddit.com/r/btc/comments/1j8tezo/networklayer_privacy_on_bitcoin_cash_ptx_messages/" TargetMode="External"/><Relationship Id="rId53" Type="http://schemas.openxmlformats.org/officeDocument/2006/relationships/hyperlink" Target="https://www.usenix.org/system/files/osdi23-albab.pdf" TargetMode="External"/><Relationship Id="rId52" Type="http://schemas.openxmlformats.org/officeDocument/2006/relationships/hyperlink" Target="https://www.sigda.org/author/admin62464265/page/2/" TargetMode="External"/><Relationship Id="rId11" Type="http://schemas.openxmlformats.org/officeDocument/2006/relationships/image" Target="media/image1.png"/><Relationship Id="rId55" Type="http://schemas.openxmlformats.org/officeDocument/2006/relationships/hyperlink" Target="https://feeds.fireside.fm/monerotalk/rss" TargetMode="External"/><Relationship Id="rId10" Type="http://schemas.openxmlformats.org/officeDocument/2006/relationships/image" Target="media/image2.png"/><Relationship Id="rId54" Type="http://schemas.openxmlformats.org/officeDocument/2006/relationships/hyperlink" Target="https://github.com/monero-project/meta/issues/1086" TargetMode="External"/><Relationship Id="rId13" Type="http://schemas.openxmlformats.org/officeDocument/2006/relationships/hyperlink" Target="https://pmc.ncbi.nlm.nih.gov/articles/PMC12604810/" TargetMode="External"/><Relationship Id="rId12" Type="http://schemas.openxmlformats.org/officeDocument/2006/relationships/image" Target="media/image3.png"/><Relationship Id="rId15" Type="http://schemas.openxmlformats.org/officeDocument/2006/relationships/hyperlink" Target="https://kannwischer.eu/papers/2021_neonntt.pdf" TargetMode="External"/><Relationship Id="rId14" Type="http://schemas.openxmlformats.org/officeDocument/2006/relationships/hyperlink" Target="https://www.mdpi.com/2079-9292/15/2/475" TargetMode="External"/><Relationship Id="rId17" Type="http://schemas.openxmlformats.org/officeDocument/2006/relationships/hyperlink" Target="https://pdfs.semanticscholar.org/a62c/a3fe35002b0f5a3cf4c822005feb72b1e3b4.pdf" TargetMode="External"/><Relationship Id="rId16" Type="http://schemas.openxmlformats.org/officeDocument/2006/relationships/hyperlink" Target="https://ieeexplore.ieee.org/iel8/6287639/10380310/10614163.pdf" TargetMode="External"/><Relationship Id="rId19" Type="http://schemas.openxmlformats.org/officeDocument/2006/relationships/hyperlink" Target="https://arxiv.org/pdf/2309.00440" TargetMode="External"/><Relationship Id="rId18" Type="http://schemas.openxmlformats.org/officeDocument/2006/relationships/hyperlink" Target="https://www.researchgate.net/publication/363180635_Improved_Plantard_Arithmetic_for_Lattice-based_Cryptograph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