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4C8" w:rsidRDefault="004764C8">
      <w:r>
        <w:rPr>
          <w:noProof/>
          <w:lang w:eastAsia="es-CR"/>
        </w:rPr>
        <w:drawing>
          <wp:inline distT="0" distB="0" distL="0" distR="0">
            <wp:extent cx="5513386" cy="1014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TEC-ALTA-RESOLUCION.png"/>
                    <pic:cNvPicPr/>
                  </pic:nvPicPr>
                  <pic:blipFill>
                    <a:blip r:embed="rId6">
                      <a:extLst>
                        <a:ext uri="{28A0092B-C50C-407E-A947-70E740481C1C}">
                          <a14:useLocalDpi xmlns:a14="http://schemas.microsoft.com/office/drawing/2010/main" val="0"/>
                        </a:ext>
                      </a:extLst>
                    </a:blip>
                    <a:stretch>
                      <a:fillRect/>
                    </a:stretch>
                  </pic:blipFill>
                  <pic:spPr>
                    <a:xfrm>
                      <a:off x="0" y="0"/>
                      <a:ext cx="5581259" cy="1027319"/>
                    </a:xfrm>
                    <a:prstGeom prst="rect">
                      <a:avLst/>
                    </a:prstGeom>
                  </pic:spPr>
                </pic:pic>
              </a:graphicData>
            </a:graphic>
          </wp:inline>
        </w:drawing>
      </w:r>
    </w:p>
    <w:p w:rsidR="008D2BAF" w:rsidRDefault="008D2BAF" w:rsidP="004764C8"/>
    <w:p w:rsid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Tecnológico de Costa Rica</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Asignatura: Álgebra Lineal para Computación</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Profesor: Melvin Ramírez Bogantes</w:t>
      </w:r>
    </w:p>
    <w:p w:rsidR="004764C8" w:rsidRPr="004764C8" w:rsidRDefault="004764C8" w:rsidP="004764C8">
      <w:pPr>
        <w:jc w:val="center"/>
        <w:rPr>
          <w:b/>
          <w:color w:val="002060"/>
          <w:sz w:val="28"/>
        </w:rPr>
      </w:pPr>
    </w:p>
    <w:p w:rsidR="004764C8" w:rsidRPr="004764C8" w:rsidRDefault="004764C8" w:rsidP="004764C8">
      <w:pPr>
        <w:jc w:val="center"/>
        <w:rPr>
          <w:b/>
          <w:color w:val="002060"/>
          <w:sz w:val="28"/>
        </w:rPr>
      </w:pPr>
      <w:r w:rsidRPr="004764C8">
        <w:rPr>
          <w:b/>
          <w:color w:val="002060"/>
          <w:sz w:val="28"/>
        </w:rPr>
        <w:t>Alumnos:</w:t>
      </w:r>
    </w:p>
    <w:p w:rsidR="004764C8" w:rsidRPr="004764C8" w:rsidRDefault="004764C8" w:rsidP="004764C8">
      <w:pPr>
        <w:jc w:val="center"/>
        <w:rPr>
          <w:b/>
          <w:color w:val="002060"/>
          <w:sz w:val="28"/>
        </w:rPr>
      </w:pPr>
      <w:r w:rsidRPr="004764C8">
        <w:rPr>
          <w:b/>
          <w:color w:val="002060"/>
          <w:sz w:val="28"/>
        </w:rPr>
        <w:t>Liza Chaves Carranza</w:t>
      </w:r>
      <w:r w:rsidR="0056476E">
        <w:rPr>
          <w:b/>
          <w:color w:val="002060"/>
          <w:sz w:val="28"/>
        </w:rPr>
        <w:t xml:space="preserve"> 2013016573</w:t>
      </w:r>
    </w:p>
    <w:p w:rsidR="004764C8" w:rsidRPr="004764C8" w:rsidRDefault="004764C8" w:rsidP="004764C8">
      <w:pPr>
        <w:jc w:val="center"/>
        <w:rPr>
          <w:b/>
          <w:color w:val="002060"/>
          <w:sz w:val="28"/>
        </w:rPr>
      </w:pPr>
      <w:r w:rsidRPr="004764C8">
        <w:rPr>
          <w:b/>
          <w:color w:val="002060"/>
          <w:sz w:val="28"/>
        </w:rPr>
        <w:t>Bryan Jiménez Chacón</w:t>
      </w:r>
      <w:r w:rsidR="0056476E">
        <w:rPr>
          <w:b/>
          <w:color w:val="002060"/>
          <w:sz w:val="28"/>
        </w:rPr>
        <w:t xml:space="preserve"> </w:t>
      </w:r>
      <w:r w:rsidR="0056476E" w:rsidRPr="0056476E">
        <w:rPr>
          <w:b/>
          <w:color w:val="002060"/>
          <w:sz w:val="28"/>
        </w:rPr>
        <w:t>2014114175</w:t>
      </w:r>
    </w:p>
    <w:p w:rsidR="004764C8" w:rsidRDefault="004764C8" w:rsidP="004764C8">
      <w:pPr>
        <w:jc w:val="center"/>
        <w:rPr>
          <w:b/>
          <w:color w:val="002060"/>
          <w:sz w:val="28"/>
        </w:rPr>
      </w:pPr>
      <w:r w:rsidRPr="004764C8">
        <w:rPr>
          <w:b/>
          <w:color w:val="002060"/>
          <w:sz w:val="28"/>
        </w:rPr>
        <w:t xml:space="preserve">Luis Alonso Pacheco </w:t>
      </w:r>
      <w:proofErr w:type="spellStart"/>
      <w:r w:rsidRPr="004764C8">
        <w:rPr>
          <w:b/>
          <w:color w:val="002060"/>
          <w:sz w:val="28"/>
        </w:rPr>
        <w:t>Nuñez</w:t>
      </w:r>
      <w:proofErr w:type="spellEnd"/>
      <w:r w:rsidR="0056476E">
        <w:rPr>
          <w:b/>
          <w:color w:val="002060"/>
          <w:sz w:val="28"/>
        </w:rPr>
        <w:t xml:space="preserve"> </w:t>
      </w:r>
      <w:r w:rsidR="0056476E" w:rsidRPr="0056476E">
        <w:rPr>
          <w:b/>
          <w:color w:val="002060"/>
          <w:sz w:val="28"/>
        </w:rPr>
        <w:t>2013093998</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Primera Tarea Programada</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Fecha de Entrega: 20 de Setiembre</w:t>
      </w:r>
    </w:p>
    <w:p w:rsidR="004764C8" w:rsidRPr="004764C8" w:rsidRDefault="004764C8" w:rsidP="004764C8">
      <w:pPr>
        <w:jc w:val="center"/>
        <w:rPr>
          <w:b/>
          <w:color w:val="002060"/>
          <w:sz w:val="28"/>
        </w:rPr>
      </w:pPr>
    </w:p>
    <w:p w:rsidR="004764C8" w:rsidRDefault="004764C8" w:rsidP="004764C8">
      <w:pPr>
        <w:jc w:val="center"/>
        <w:rPr>
          <w:b/>
          <w:color w:val="002060"/>
          <w:sz w:val="28"/>
        </w:rPr>
      </w:pPr>
      <w:r w:rsidRPr="004764C8">
        <w:rPr>
          <w:b/>
          <w:color w:val="002060"/>
          <w:sz w:val="28"/>
        </w:rPr>
        <w:t>Segundo Semestre 2016</w:t>
      </w:r>
    </w:p>
    <w:p w:rsidR="004764C8" w:rsidRDefault="004764C8" w:rsidP="004764C8">
      <w:pPr>
        <w:jc w:val="center"/>
        <w:rPr>
          <w:b/>
          <w:color w:val="002060"/>
          <w:sz w:val="28"/>
        </w:rPr>
      </w:pPr>
    </w:p>
    <w:p w:rsidR="004764C8" w:rsidRDefault="004764C8" w:rsidP="004764C8">
      <w:pPr>
        <w:jc w:val="center"/>
        <w:rPr>
          <w:b/>
          <w:color w:val="002060"/>
          <w:sz w:val="28"/>
        </w:rPr>
      </w:pPr>
    </w:p>
    <w:p w:rsidR="004764C8" w:rsidRDefault="004764C8" w:rsidP="004764C8">
      <w:pPr>
        <w:jc w:val="center"/>
        <w:rPr>
          <w:b/>
          <w:color w:val="002060"/>
          <w:sz w:val="28"/>
        </w:rPr>
      </w:pPr>
    </w:p>
    <w:sdt>
      <w:sdtPr>
        <w:rPr>
          <w:rFonts w:asciiTheme="minorHAnsi" w:eastAsiaTheme="minorHAnsi" w:hAnsiTheme="minorHAnsi" w:cstheme="minorBidi"/>
          <w:color w:val="auto"/>
          <w:sz w:val="22"/>
          <w:szCs w:val="22"/>
          <w:lang w:val="es-CR"/>
        </w:rPr>
        <w:id w:val="-189075050"/>
        <w:docPartObj>
          <w:docPartGallery w:val="Table of Contents"/>
          <w:docPartUnique/>
        </w:docPartObj>
      </w:sdtPr>
      <w:sdtEndPr>
        <w:rPr>
          <w:b/>
          <w:bCs/>
          <w:noProof/>
        </w:rPr>
      </w:sdtEndPr>
      <w:sdtContent>
        <w:p w:rsidR="004764C8" w:rsidRDefault="004764C8">
          <w:pPr>
            <w:pStyle w:val="TOCHeading"/>
          </w:pPr>
          <w:proofErr w:type="spellStart"/>
          <w:r>
            <w:t>Contenidos</w:t>
          </w:r>
          <w:proofErr w:type="spellEnd"/>
        </w:p>
        <w:p w:rsidR="00AF588E" w:rsidRDefault="004764C8">
          <w:pPr>
            <w:pStyle w:val="TOC1"/>
            <w:tabs>
              <w:tab w:val="right" w:leader="dot" w:pos="8828"/>
            </w:tabs>
            <w:rPr>
              <w:rFonts w:eastAsiaTheme="minorEastAsia"/>
              <w:noProof/>
              <w:lang w:eastAsia="es-CR"/>
            </w:rPr>
          </w:pPr>
          <w:r>
            <w:fldChar w:fldCharType="begin"/>
          </w:r>
          <w:r w:rsidRPr="004764C8">
            <w:rPr>
              <w:lang w:val="en-US"/>
            </w:rPr>
            <w:instrText xml:space="preserve"> TOC \o "1-3" \h \z \u </w:instrText>
          </w:r>
          <w:r>
            <w:fldChar w:fldCharType="separate"/>
          </w:r>
          <w:hyperlink w:anchor="_Toc461762137" w:history="1">
            <w:r w:rsidR="00AF588E" w:rsidRPr="00755286">
              <w:rPr>
                <w:rStyle w:val="Hyperlink"/>
                <w:noProof/>
                <w:lang w:val="en-US"/>
              </w:rPr>
              <w:t>Manual de Usuario</w:t>
            </w:r>
            <w:r w:rsidR="00AF588E">
              <w:rPr>
                <w:noProof/>
                <w:webHidden/>
              </w:rPr>
              <w:tab/>
            </w:r>
            <w:r w:rsidR="00AF588E">
              <w:rPr>
                <w:noProof/>
                <w:webHidden/>
              </w:rPr>
              <w:fldChar w:fldCharType="begin"/>
            </w:r>
            <w:r w:rsidR="00AF588E">
              <w:rPr>
                <w:noProof/>
                <w:webHidden/>
              </w:rPr>
              <w:instrText xml:space="preserve"> PAGEREF _Toc461762137 \h </w:instrText>
            </w:r>
            <w:r w:rsidR="00AF588E">
              <w:rPr>
                <w:noProof/>
                <w:webHidden/>
              </w:rPr>
            </w:r>
            <w:r w:rsidR="00AF588E">
              <w:rPr>
                <w:noProof/>
                <w:webHidden/>
              </w:rPr>
              <w:fldChar w:fldCharType="separate"/>
            </w:r>
            <w:r w:rsidR="00196608">
              <w:rPr>
                <w:noProof/>
                <w:webHidden/>
              </w:rPr>
              <w:t>3</w:t>
            </w:r>
            <w:r w:rsidR="00AF588E">
              <w:rPr>
                <w:noProof/>
                <w:webHidden/>
              </w:rPr>
              <w:fldChar w:fldCharType="end"/>
            </w:r>
          </w:hyperlink>
        </w:p>
        <w:p w:rsidR="00AF588E" w:rsidRDefault="00AF588E">
          <w:pPr>
            <w:pStyle w:val="TOC1"/>
            <w:tabs>
              <w:tab w:val="right" w:leader="dot" w:pos="8828"/>
            </w:tabs>
            <w:rPr>
              <w:rFonts w:eastAsiaTheme="minorEastAsia"/>
              <w:noProof/>
              <w:lang w:eastAsia="es-CR"/>
            </w:rPr>
          </w:pPr>
          <w:hyperlink w:anchor="_Toc461762138" w:history="1">
            <w:r w:rsidRPr="00755286">
              <w:rPr>
                <w:rStyle w:val="Hyperlink"/>
                <w:noProof/>
              </w:rPr>
              <w:t>Introducción</w:t>
            </w:r>
            <w:r>
              <w:rPr>
                <w:noProof/>
                <w:webHidden/>
              </w:rPr>
              <w:tab/>
            </w:r>
            <w:r>
              <w:rPr>
                <w:noProof/>
                <w:webHidden/>
              </w:rPr>
              <w:fldChar w:fldCharType="begin"/>
            </w:r>
            <w:r>
              <w:rPr>
                <w:noProof/>
                <w:webHidden/>
              </w:rPr>
              <w:instrText xml:space="preserve"> PAGEREF _Toc461762138 \h </w:instrText>
            </w:r>
            <w:r>
              <w:rPr>
                <w:noProof/>
                <w:webHidden/>
              </w:rPr>
            </w:r>
            <w:r>
              <w:rPr>
                <w:noProof/>
                <w:webHidden/>
              </w:rPr>
              <w:fldChar w:fldCharType="separate"/>
            </w:r>
            <w:r w:rsidR="00196608">
              <w:rPr>
                <w:noProof/>
                <w:webHidden/>
              </w:rPr>
              <w:t>3</w:t>
            </w:r>
            <w:r>
              <w:rPr>
                <w:noProof/>
                <w:webHidden/>
              </w:rPr>
              <w:fldChar w:fldCharType="end"/>
            </w:r>
          </w:hyperlink>
        </w:p>
        <w:p w:rsidR="00AF588E" w:rsidRDefault="00AF588E">
          <w:pPr>
            <w:pStyle w:val="TOC1"/>
            <w:tabs>
              <w:tab w:val="right" w:leader="dot" w:pos="8828"/>
            </w:tabs>
            <w:rPr>
              <w:rFonts w:eastAsiaTheme="minorEastAsia"/>
              <w:noProof/>
              <w:lang w:eastAsia="es-CR"/>
            </w:rPr>
          </w:pPr>
          <w:hyperlink w:anchor="_Toc461762139" w:history="1">
            <w:r w:rsidRPr="00755286">
              <w:rPr>
                <w:rStyle w:val="Hyperlink"/>
                <w:noProof/>
              </w:rPr>
              <w:t>Público Meta</w:t>
            </w:r>
            <w:r>
              <w:rPr>
                <w:noProof/>
                <w:webHidden/>
              </w:rPr>
              <w:tab/>
            </w:r>
            <w:r>
              <w:rPr>
                <w:noProof/>
                <w:webHidden/>
              </w:rPr>
              <w:fldChar w:fldCharType="begin"/>
            </w:r>
            <w:r>
              <w:rPr>
                <w:noProof/>
                <w:webHidden/>
              </w:rPr>
              <w:instrText xml:space="preserve"> PAGEREF _Toc461762139 \h </w:instrText>
            </w:r>
            <w:r>
              <w:rPr>
                <w:noProof/>
                <w:webHidden/>
              </w:rPr>
            </w:r>
            <w:r>
              <w:rPr>
                <w:noProof/>
                <w:webHidden/>
              </w:rPr>
              <w:fldChar w:fldCharType="separate"/>
            </w:r>
            <w:r w:rsidR="00196608">
              <w:rPr>
                <w:noProof/>
                <w:webHidden/>
              </w:rPr>
              <w:t>3</w:t>
            </w:r>
            <w:r>
              <w:rPr>
                <w:noProof/>
                <w:webHidden/>
              </w:rPr>
              <w:fldChar w:fldCharType="end"/>
            </w:r>
          </w:hyperlink>
        </w:p>
        <w:p w:rsidR="00AF588E" w:rsidRDefault="00AF588E">
          <w:pPr>
            <w:pStyle w:val="TOC1"/>
            <w:tabs>
              <w:tab w:val="right" w:leader="dot" w:pos="8828"/>
            </w:tabs>
            <w:rPr>
              <w:rFonts w:eastAsiaTheme="minorEastAsia"/>
              <w:noProof/>
              <w:lang w:eastAsia="es-CR"/>
            </w:rPr>
          </w:pPr>
          <w:hyperlink w:anchor="_Toc461762140" w:history="1">
            <w:r w:rsidRPr="00755286">
              <w:rPr>
                <w:rStyle w:val="Hyperlink"/>
                <w:noProof/>
              </w:rPr>
              <w:t>Funcionamiento General</w:t>
            </w:r>
            <w:r>
              <w:rPr>
                <w:noProof/>
                <w:webHidden/>
              </w:rPr>
              <w:tab/>
            </w:r>
            <w:r>
              <w:rPr>
                <w:noProof/>
                <w:webHidden/>
              </w:rPr>
              <w:fldChar w:fldCharType="begin"/>
            </w:r>
            <w:r>
              <w:rPr>
                <w:noProof/>
                <w:webHidden/>
              </w:rPr>
              <w:instrText xml:space="preserve"> PAGEREF _Toc461762140 \h </w:instrText>
            </w:r>
            <w:r>
              <w:rPr>
                <w:noProof/>
                <w:webHidden/>
              </w:rPr>
            </w:r>
            <w:r>
              <w:rPr>
                <w:noProof/>
                <w:webHidden/>
              </w:rPr>
              <w:fldChar w:fldCharType="separate"/>
            </w:r>
            <w:r w:rsidR="00196608">
              <w:rPr>
                <w:noProof/>
                <w:webHidden/>
              </w:rPr>
              <w:t>3</w:t>
            </w:r>
            <w:r>
              <w:rPr>
                <w:noProof/>
                <w:webHidden/>
              </w:rPr>
              <w:fldChar w:fldCharType="end"/>
            </w:r>
          </w:hyperlink>
        </w:p>
        <w:p w:rsidR="00AF588E" w:rsidRDefault="00AF588E">
          <w:pPr>
            <w:pStyle w:val="TOC1"/>
            <w:tabs>
              <w:tab w:val="right" w:leader="dot" w:pos="8828"/>
            </w:tabs>
            <w:rPr>
              <w:rFonts w:eastAsiaTheme="minorEastAsia"/>
              <w:noProof/>
              <w:lang w:eastAsia="es-CR"/>
            </w:rPr>
          </w:pPr>
          <w:hyperlink w:anchor="_Toc461762141" w:history="1">
            <w:r w:rsidRPr="00755286">
              <w:rPr>
                <w:rStyle w:val="Hyperlink"/>
                <w:noProof/>
              </w:rPr>
              <w:t>Programa 1</w:t>
            </w:r>
            <w:r>
              <w:rPr>
                <w:noProof/>
                <w:webHidden/>
              </w:rPr>
              <w:tab/>
            </w:r>
            <w:r>
              <w:rPr>
                <w:noProof/>
                <w:webHidden/>
              </w:rPr>
              <w:fldChar w:fldCharType="begin"/>
            </w:r>
            <w:r>
              <w:rPr>
                <w:noProof/>
                <w:webHidden/>
              </w:rPr>
              <w:instrText xml:space="preserve"> PAGEREF _Toc461762141 \h </w:instrText>
            </w:r>
            <w:r>
              <w:rPr>
                <w:noProof/>
                <w:webHidden/>
              </w:rPr>
            </w:r>
            <w:r>
              <w:rPr>
                <w:noProof/>
                <w:webHidden/>
              </w:rPr>
              <w:fldChar w:fldCharType="separate"/>
            </w:r>
            <w:r w:rsidR="00196608">
              <w:rPr>
                <w:noProof/>
                <w:webHidden/>
              </w:rPr>
              <w:t>3</w:t>
            </w:r>
            <w:r>
              <w:rPr>
                <w:noProof/>
                <w:webHidden/>
              </w:rPr>
              <w:fldChar w:fldCharType="end"/>
            </w:r>
          </w:hyperlink>
        </w:p>
        <w:p w:rsidR="00AF588E" w:rsidRDefault="00AF588E">
          <w:pPr>
            <w:pStyle w:val="TOC1"/>
            <w:tabs>
              <w:tab w:val="right" w:leader="dot" w:pos="8828"/>
            </w:tabs>
            <w:rPr>
              <w:rFonts w:eastAsiaTheme="minorEastAsia"/>
              <w:noProof/>
              <w:lang w:eastAsia="es-CR"/>
            </w:rPr>
          </w:pPr>
          <w:hyperlink w:anchor="_Toc461762142" w:history="1">
            <w:r w:rsidRPr="00755286">
              <w:rPr>
                <w:rStyle w:val="Hyperlink"/>
                <w:noProof/>
              </w:rPr>
              <w:t>Programa 2</w:t>
            </w:r>
            <w:r>
              <w:rPr>
                <w:noProof/>
                <w:webHidden/>
              </w:rPr>
              <w:tab/>
            </w:r>
            <w:r>
              <w:rPr>
                <w:noProof/>
                <w:webHidden/>
              </w:rPr>
              <w:fldChar w:fldCharType="begin"/>
            </w:r>
            <w:r>
              <w:rPr>
                <w:noProof/>
                <w:webHidden/>
              </w:rPr>
              <w:instrText xml:space="preserve"> PAGEREF _Toc461762142 \h </w:instrText>
            </w:r>
            <w:r>
              <w:rPr>
                <w:noProof/>
                <w:webHidden/>
              </w:rPr>
            </w:r>
            <w:r>
              <w:rPr>
                <w:noProof/>
                <w:webHidden/>
              </w:rPr>
              <w:fldChar w:fldCharType="separate"/>
            </w:r>
            <w:r w:rsidR="00196608">
              <w:rPr>
                <w:noProof/>
                <w:webHidden/>
              </w:rPr>
              <w:t>5</w:t>
            </w:r>
            <w:r>
              <w:rPr>
                <w:noProof/>
                <w:webHidden/>
              </w:rPr>
              <w:fldChar w:fldCharType="end"/>
            </w:r>
          </w:hyperlink>
        </w:p>
        <w:p w:rsidR="00AF588E" w:rsidRDefault="00AF588E">
          <w:pPr>
            <w:pStyle w:val="TOC1"/>
            <w:tabs>
              <w:tab w:val="right" w:leader="dot" w:pos="8828"/>
            </w:tabs>
            <w:rPr>
              <w:rFonts w:eastAsiaTheme="minorEastAsia"/>
              <w:noProof/>
              <w:lang w:eastAsia="es-CR"/>
            </w:rPr>
          </w:pPr>
          <w:hyperlink w:anchor="_Toc461762143" w:history="1">
            <w:r w:rsidRPr="00755286">
              <w:rPr>
                <w:rStyle w:val="Hyperlink"/>
                <w:noProof/>
              </w:rPr>
              <w:t>Programa 3</w:t>
            </w:r>
            <w:r>
              <w:rPr>
                <w:noProof/>
                <w:webHidden/>
              </w:rPr>
              <w:tab/>
            </w:r>
            <w:r>
              <w:rPr>
                <w:noProof/>
                <w:webHidden/>
              </w:rPr>
              <w:fldChar w:fldCharType="begin"/>
            </w:r>
            <w:r>
              <w:rPr>
                <w:noProof/>
                <w:webHidden/>
              </w:rPr>
              <w:instrText xml:space="preserve"> PAGEREF _Toc461762143 \h </w:instrText>
            </w:r>
            <w:r>
              <w:rPr>
                <w:noProof/>
                <w:webHidden/>
              </w:rPr>
            </w:r>
            <w:r>
              <w:rPr>
                <w:noProof/>
                <w:webHidden/>
              </w:rPr>
              <w:fldChar w:fldCharType="separate"/>
            </w:r>
            <w:r w:rsidR="00196608">
              <w:rPr>
                <w:noProof/>
                <w:webHidden/>
              </w:rPr>
              <w:t>6</w:t>
            </w:r>
            <w:r>
              <w:rPr>
                <w:noProof/>
                <w:webHidden/>
              </w:rPr>
              <w:fldChar w:fldCharType="end"/>
            </w:r>
          </w:hyperlink>
        </w:p>
        <w:p w:rsidR="004764C8" w:rsidRPr="004764C8" w:rsidRDefault="004764C8">
          <w:pPr>
            <w:rPr>
              <w:lang w:val="en-US"/>
            </w:rPr>
          </w:pPr>
          <w:r>
            <w:rPr>
              <w:b/>
              <w:bCs/>
              <w:noProof/>
            </w:rPr>
            <w:fldChar w:fldCharType="end"/>
          </w:r>
        </w:p>
      </w:sdtContent>
    </w:sdt>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Default="004764C8" w:rsidP="004764C8">
      <w:pPr>
        <w:rPr>
          <w:b/>
          <w:color w:val="002060"/>
          <w:sz w:val="28"/>
          <w:lang w:val="en-US"/>
        </w:rPr>
      </w:pPr>
    </w:p>
    <w:p w:rsidR="004764C8" w:rsidRPr="004764C8" w:rsidRDefault="004764C8" w:rsidP="00AF588E">
      <w:pPr>
        <w:pStyle w:val="Heading1"/>
        <w:rPr>
          <w:lang w:val="en-US"/>
        </w:rPr>
      </w:pPr>
      <w:bookmarkStart w:id="0" w:name="_Toc461762137"/>
      <w:r>
        <w:rPr>
          <w:lang w:val="en-US"/>
        </w:rPr>
        <w:lastRenderedPageBreak/>
        <w:t xml:space="preserve">Manual de </w:t>
      </w:r>
      <w:proofErr w:type="spellStart"/>
      <w:r>
        <w:rPr>
          <w:lang w:val="en-US"/>
        </w:rPr>
        <w:t>Usuario</w:t>
      </w:r>
      <w:bookmarkEnd w:id="0"/>
      <w:proofErr w:type="spellEnd"/>
    </w:p>
    <w:p w:rsidR="004764C8" w:rsidRPr="004764C8" w:rsidRDefault="004764C8" w:rsidP="00AF588E">
      <w:pPr>
        <w:pStyle w:val="Heading1"/>
      </w:pPr>
      <w:bookmarkStart w:id="1" w:name="_Toc461762138"/>
      <w:r w:rsidRPr="004764C8">
        <w:t>Introducción</w:t>
      </w:r>
      <w:bookmarkEnd w:id="1"/>
    </w:p>
    <w:p w:rsidR="004764C8" w:rsidRDefault="004764C8" w:rsidP="004764C8">
      <w:pPr>
        <w:jc w:val="both"/>
      </w:pPr>
      <w:r w:rsidRPr="004764C8">
        <w:t>Este manual de usuario cubre todos los rubros necesarios para poder utilizar el programa solicitado para el curso de Álgebra para Computación, donde se tratarán temas como matrices y sus operaciones, así como gr</w:t>
      </w:r>
      <w:r>
        <w:t>upos y sus respectivas características y propiedades.</w:t>
      </w:r>
    </w:p>
    <w:p w:rsidR="004764C8" w:rsidRDefault="000C3F2A" w:rsidP="00AF588E">
      <w:pPr>
        <w:pStyle w:val="Heading1"/>
      </w:pPr>
      <w:bookmarkStart w:id="2" w:name="_Toc461762139"/>
      <w:r>
        <w:t>Público Meta</w:t>
      </w:r>
      <w:bookmarkEnd w:id="2"/>
    </w:p>
    <w:p w:rsidR="000C3F2A" w:rsidRDefault="000C3F2A" w:rsidP="004578BF">
      <w:pPr>
        <w:jc w:val="both"/>
      </w:pPr>
      <w:r>
        <w:t>Este documento está dirigido para cualquier persona que tenga contacto o necesite hacer uso del software, especialmente dirigido al profesor, quien es la persona evaluará su contenido y funcionamiento.</w:t>
      </w:r>
    </w:p>
    <w:p w:rsidR="00B953DC" w:rsidRDefault="00DF2F72" w:rsidP="00B953DC">
      <w:pPr>
        <w:pStyle w:val="Heading1"/>
      </w:pPr>
      <w:bookmarkStart w:id="3" w:name="_Toc461762140"/>
      <w:r>
        <w:t>Funcionamiento General</w:t>
      </w:r>
      <w:bookmarkEnd w:id="3"/>
    </w:p>
    <w:p w:rsidR="00DF2F72" w:rsidRPr="00DF2F72" w:rsidRDefault="006D6C66" w:rsidP="00DF2F72">
      <w:r>
        <w:rPr>
          <w:noProof/>
          <w:lang w:eastAsia="es-CR"/>
        </w:rPr>
        <w:drawing>
          <wp:anchor distT="0" distB="0" distL="114300" distR="114300" simplePos="0" relativeHeight="251658240" behindDoc="1" locked="0" layoutInCell="1" allowOverlap="1" wp14:anchorId="75376E7F" wp14:editId="6A97048E">
            <wp:simplePos x="0" y="0"/>
            <wp:positionH relativeFrom="margin">
              <wp:align>left</wp:align>
            </wp:positionH>
            <wp:positionV relativeFrom="paragraph">
              <wp:posOffset>755650</wp:posOffset>
            </wp:positionV>
            <wp:extent cx="5612130" cy="2868295"/>
            <wp:effectExtent l="57150" t="57150" r="121920" b="122555"/>
            <wp:wrapTight wrapText="bothSides">
              <wp:wrapPolygon edited="0">
                <wp:start x="-220" y="-430"/>
                <wp:lineTo x="-147" y="22379"/>
                <wp:lineTo x="21996" y="22379"/>
                <wp:lineTo x="21996" y="-430"/>
                <wp:lineTo x="-220" y="-4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86829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9F1E70">
        <w:t>En la carpeta encontrará un ejecutable</w:t>
      </w:r>
      <w:r w:rsidR="00350199">
        <w:t xml:space="preserve"> Tarea_Algebra.exe</w:t>
      </w:r>
      <w:r w:rsidR="009F1E70">
        <w:t xml:space="preserve"> y este manual de usuario</w:t>
      </w:r>
      <w:r w:rsidR="00350199">
        <w:t>, al darle doble clic al ejecutable, se abrirá una ventana con pestañas que indicarán los programas que componen la tarea.</w:t>
      </w:r>
    </w:p>
    <w:p w:rsidR="00D372CB" w:rsidRDefault="00D372CB" w:rsidP="00D372CB">
      <w:pPr>
        <w:jc w:val="both"/>
      </w:pPr>
    </w:p>
    <w:p w:rsidR="006D6C66" w:rsidRDefault="006D6C66" w:rsidP="00D372CB">
      <w:pPr>
        <w:jc w:val="both"/>
      </w:pPr>
      <w:r>
        <w:t>La primera pantalla será la sección donde se muestran los creadores del software, y se podrá intercambiar entre las pestañas en la parte superior.</w:t>
      </w:r>
    </w:p>
    <w:p w:rsidR="006D6C66" w:rsidRDefault="006D6C66" w:rsidP="006D6C66">
      <w:pPr>
        <w:pStyle w:val="Heading1"/>
      </w:pPr>
      <w:bookmarkStart w:id="4" w:name="_Toc461762141"/>
      <w:r>
        <w:t>Programa 1</w:t>
      </w:r>
      <w:bookmarkEnd w:id="4"/>
    </w:p>
    <w:p w:rsidR="006D6C66" w:rsidRDefault="0040193C" w:rsidP="00D054A3">
      <w:pPr>
        <w:jc w:val="both"/>
      </w:pPr>
      <w:r>
        <w:t>El programa uno mostrará una serie de instrucciones donde se explica cómo se podrá utilizar el programa, como se ve a continuación:</w:t>
      </w:r>
    </w:p>
    <w:p w:rsidR="00D372CB" w:rsidRDefault="0040193C" w:rsidP="004B6EDE">
      <w:r>
        <w:rPr>
          <w:noProof/>
          <w:lang w:eastAsia="es-CR"/>
        </w:rPr>
        <w:lastRenderedPageBreak/>
        <w:drawing>
          <wp:inline distT="0" distB="0" distL="0" distR="0" wp14:anchorId="3E96B6B2" wp14:editId="36EB8EDA">
            <wp:extent cx="5612130" cy="2856230"/>
            <wp:effectExtent l="114300" t="19050" r="388620" b="382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5623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40193C" w:rsidRDefault="0040193C" w:rsidP="00D054A3">
      <w:pPr>
        <w:jc w:val="both"/>
      </w:pPr>
      <w:r>
        <w:t>Cuando se hace clic en el botón “Seleccionar Excel”, aparecerá la siguiente ventana, donde usted podrá buscar su archivo Excel en cualquier parte de la computadora:</w:t>
      </w:r>
    </w:p>
    <w:p w:rsidR="00D372CB" w:rsidRDefault="00D372CB" w:rsidP="00D054A3">
      <w:pPr>
        <w:jc w:val="both"/>
      </w:pPr>
    </w:p>
    <w:p w:rsidR="00D372CB" w:rsidRDefault="0040193C" w:rsidP="004B6EDE">
      <w:r>
        <w:rPr>
          <w:noProof/>
          <w:lang w:eastAsia="es-CR"/>
        </w:rPr>
        <w:drawing>
          <wp:inline distT="0" distB="0" distL="0" distR="0" wp14:anchorId="05D3FFEA" wp14:editId="310D68C2">
            <wp:extent cx="5612130" cy="2858770"/>
            <wp:effectExtent l="114300" t="19050" r="388620" b="379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5877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40193C" w:rsidRDefault="0040193C" w:rsidP="00D054A3">
      <w:pPr>
        <w:jc w:val="both"/>
      </w:pPr>
      <w:r>
        <w:t>Seleccione su archivo y haga clic en el botón “Abrir”, en ese instante el programa creará un nuevo archivo Excel con los resultados calculados posteriormente. El nuevo Excel tendrá como nombre “Resultado.xlsx” y se encontrará en la misma carpeta donde está el ejecutable del programa principal.</w:t>
      </w:r>
    </w:p>
    <w:p w:rsidR="0040193C" w:rsidRDefault="002A32ED" w:rsidP="002A32ED">
      <w:pPr>
        <w:pStyle w:val="Heading1"/>
      </w:pPr>
      <w:bookmarkStart w:id="5" w:name="_Toc461762142"/>
      <w:r>
        <w:lastRenderedPageBreak/>
        <w:t>Programa 2</w:t>
      </w:r>
      <w:bookmarkEnd w:id="5"/>
    </w:p>
    <w:p w:rsidR="002A32ED" w:rsidRDefault="00D054A3" w:rsidP="00D054A3">
      <w:pPr>
        <w:jc w:val="both"/>
      </w:pPr>
      <w:r>
        <w:t>El programa dos en su pantalla principal mostrará diferentes objetos, como lo es una casilla para que seleccione la cantidad de carreteras que desea valorar, una tabla donde podrá digitar los datos de estas carreteras</w:t>
      </w:r>
      <w:r w:rsidR="00BA7F6D">
        <w:t xml:space="preserve"> haciendo doble clic sobre las casillas</w:t>
      </w:r>
      <w:r>
        <w:t xml:space="preserve">, y también una sección donde se introduce los rangos que tienen que cumplir estas carreteras para ser construidas. </w:t>
      </w:r>
    </w:p>
    <w:p w:rsidR="00D054A3" w:rsidRDefault="00D054A3" w:rsidP="00D054A3">
      <w:pPr>
        <w:jc w:val="both"/>
      </w:pPr>
      <w:r>
        <w:t>La nomenclatura para los parámetros es la siguiente:</w:t>
      </w:r>
    </w:p>
    <w:p w:rsidR="00D054A3" w:rsidRDefault="00D054A3" w:rsidP="00D054A3">
      <w:pPr>
        <w:pStyle w:val="ListParagraph"/>
        <w:numPr>
          <w:ilvl w:val="0"/>
          <w:numId w:val="1"/>
        </w:numPr>
        <w:jc w:val="both"/>
      </w:pPr>
      <w:r w:rsidRPr="00D054A3">
        <w:rPr>
          <w:b/>
        </w:rPr>
        <w:t>L:</w:t>
      </w:r>
      <w:r>
        <w:t xml:space="preserve"> Longitud Total</w:t>
      </w:r>
    </w:p>
    <w:p w:rsidR="00D054A3" w:rsidRDefault="00D054A3" w:rsidP="00D054A3">
      <w:pPr>
        <w:pStyle w:val="ListParagraph"/>
        <w:numPr>
          <w:ilvl w:val="0"/>
          <w:numId w:val="1"/>
        </w:numPr>
        <w:jc w:val="both"/>
      </w:pPr>
      <w:proofErr w:type="spellStart"/>
      <w:r w:rsidRPr="00D054A3">
        <w:rPr>
          <w:b/>
        </w:rPr>
        <w:t>Cos</w:t>
      </w:r>
      <w:proofErr w:type="spellEnd"/>
      <w:r w:rsidRPr="00D054A3">
        <w:rPr>
          <w:b/>
        </w:rPr>
        <w:t>:</w:t>
      </w:r>
      <w:r>
        <w:t xml:space="preserve"> Costo Total</w:t>
      </w:r>
    </w:p>
    <w:p w:rsidR="00D054A3" w:rsidRDefault="00D054A3" w:rsidP="00D054A3">
      <w:pPr>
        <w:pStyle w:val="ListParagraph"/>
        <w:numPr>
          <w:ilvl w:val="0"/>
          <w:numId w:val="1"/>
        </w:numPr>
        <w:jc w:val="both"/>
      </w:pPr>
      <w:r w:rsidRPr="00D054A3">
        <w:rPr>
          <w:b/>
        </w:rPr>
        <w:t>T:</w:t>
      </w:r>
      <w:r>
        <w:t xml:space="preserve"> Tiempo Total</w:t>
      </w:r>
    </w:p>
    <w:p w:rsidR="00D054A3" w:rsidRDefault="00D054A3" w:rsidP="00D054A3">
      <w:pPr>
        <w:pStyle w:val="ListParagraph"/>
        <w:numPr>
          <w:ilvl w:val="0"/>
          <w:numId w:val="1"/>
        </w:numPr>
        <w:jc w:val="both"/>
      </w:pPr>
      <w:r w:rsidRPr="00D054A3">
        <w:rPr>
          <w:b/>
        </w:rPr>
        <w:t>P:</w:t>
      </w:r>
      <w:r>
        <w:t xml:space="preserve"> Población Beneficiada</w:t>
      </w:r>
    </w:p>
    <w:p w:rsidR="00D054A3" w:rsidRDefault="00D054A3" w:rsidP="00D054A3">
      <w:pPr>
        <w:pStyle w:val="ListParagraph"/>
        <w:numPr>
          <w:ilvl w:val="0"/>
          <w:numId w:val="1"/>
        </w:numPr>
        <w:jc w:val="both"/>
      </w:pPr>
      <w:r w:rsidRPr="00D054A3">
        <w:rPr>
          <w:b/>
        </w:rPr>
        <w:t>C:</w:t>
      </w:r>
      <w:r>
        <w:t xml:space="preserve"> Condición 1</w:t>
      </w:r>
    </w:p>
    <w:p w:rsidR="00D054A3" w:rsidRDefault="00D054A3" w:rsidP="00D054A3">
      <w:pPr>
        <w:pStyle w:val="ListParagraph"/>
        <w:numPr>
          <w:ilvl w:val="0"/>
          <w:numId w:val="1"/>
        </w:numPr>
        <w:jc w:val="both"/>
      </w:pPr>
      <w:r w:rsidRPr="00D054A3">
        <w:rPr>
          <w:b/>
        </w:rPr>
        <w:t>C2:</w:t>
      </w:r>
      <w:r>
        <w:t xml:space="preserve"> Condición 2</w:t>
      </w:r>
    </w:p>
    <w:p w:rsidR="00D054A3" w:rsidRDefault="00D054A3" w:rsidP="00D054A3">
      <w:pPr>
        <w:jc w:val="both"/>
      </w:pPr>
      <w:r>
        <w:t>Inicialmente aparecerá solo una condición, debido a que los valores predeterminados para la comparación están establecidos para utilizar solo una de ellas:</w:t>
      </w:r>
    </w:p>
    <w:p w:rsidR="00D372CB" w:rsidRDefault="00D372CB" w:rsidP="00D054A3">
      <w:pPr>
        <w:jc w:val="both"/>
      </w:pPr>
    </w:p>
    <w:p w:rsidR="00D054A3" w:rsidRDefault="00D054A3" w:rsidP="00D054A3">
      <w:pPr>
        <w:jc w:val="both"/>
      </w:pPr>
      <w:r>
        <w:rPr>
          <w:noProof/>
          <w:lang w:eastAsia="es-CR"/>
        </w:rPr>
        <w:drawing>
          <wp:inline distT="0" distB="0" distL="0" distR="0" wp14:anchorId="6A78AF85" wp14:editId="32F26160">
            <wp:extent cx="5612130" cy="1562100"/>
            <wp:effectExtent l="114300" t="19050" r="388620" b="381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6210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D054A3" w:rsidRDefault="00D054A3" w:rsidP="00D054A3">
      <w:pPr>
        <w:jc w:val="both"/>
      </w:pPr>
      <w:r>
        <w:t>Cuando se seleccione una comparación que involucre una segunda condición, esta aparecerá de inmediato:</w:t>
      </w:r>
    </w:p>
    <w:p w:rsidR="00D372CB" w:rsidRDefault="00D372CB" w:rsidP="00D054A3">
      <w:pPr>
        <w:jc w:val="both"/>
      </w:pPr>
    </w:p>
    <w:p w:rsidR="004B6EDE" w:rsidRDefault="00D054A3" w:rsidP="003D73A5">
      <w:pPr>
        <w:jc w:val="both"/>
      </w:pPr>
      <w:r>
        <w:rPr>
          <w:noProof/>
          <w:lang w:eastAsia="es-CR"/>
        </w:rPr>
        <w:drawing>
          <wp:inline distT="0" distB="0" distL="0" distR="0" wp14:anchorId="178E7479" wp14:editId="4F16FC34">
            <wp:extent cx="5612130" cy="1497330"/>
            <wp:effectExtent l="114300" t="19050" r="388620" b="388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9733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BA7F6D" w:rsidRDefault="00BA7F6D" w:rsidP="003D73A5">
      <w:pPr>
        <w:jc w:val="both"/>
      </w:pPr>
      <w:r>
        <w:lastRenderedPageBreak/>
        <w:t>También la aparición de las condiciones está regida por la ubicación de operador de comparación, si se escoge por ejemplo P &gt; C, la condición que aparecerá será la de la derecha (Condición 2), si se escoge P &lt; C, la condición que aparecerá será la de la izquierda (Condición 1).</w:t>
      </w:r>
    </w:p>
    <w:p w:rsidR="005C6717" w:rsidRDefault="00D054A3" w:rsidP="00D054A3">
      <w:pPr>
        <w:jc w:val="both"/>
      </w:pPr>
      <w:r>
        <w:t>Los valores que se podrán escoger en las condiciones pueden ser decimales o enteros, como se presenta en la imagen anterior.</w:t>
      </w:r>
    </w:p>
    <w:p w:rsidR="005C6717" w:rsidRDefault="005C6717" w:rsidP="00D054A3">
      <w:pPr>
        <w:jc w:val="both"/>
      </w:pPr>
      <w:r>
        <w:t>El siguiente es un ejemplo del uso del programa dos:</w:t>
      </w:r>
    </w:p>
    <w:p w:rsidR="00D372CB" w:rsidRDefault="00D372CB" w:rsidP="00D054A3">
      <w:pPr>
        <w:jc w:val="both"/>
      </w:pPr>
    </w:p>
    <w:p w:rsidR="00D372CB" w:rsidRDefault="005C6717" w:rsidP="003D73A5">
      <w:pPr>
        <w:jc w:val="both"/>
      </w:pPr>
      <w:r>
        <w:rPr>
          <w:noProof/>
          <w:lang w:eastAsia="es-CR"/>
        </w:rPr>
        <w:drawing>
          <wp:inline distT="0" distB="0" distL="0" distR="0" wp14:anchorId="3FD64436" wp14:editId="1A03A5FC">
            <wp:extent cx="5612130" cy="2843530"/>
            <wp:effectExtent l="114300" t="19050" r="388620" b="3759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4353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D372CB" w:rsidRDefault="005C6717" w:rsidP="003D73A5">
      <w:pPr>
        <w:jc w:val="both"/>
      </w:pPr>
      <w:r>
        <w:t>En los datos para cada ruta, se va insertando manualmente cada valor, dependiendo de la cantidad de carreteras escogidas, pueden ser decimales o enteros, luego se escogen las condiciones para que estas carreteras puedan ser construidas, primero el operador de comparación, y luego los valores que tienen que cumplir ese parámetro. En la parte derecha observaremos la respuesta de cuáles carreteras podrán ser con</w:t>
      </w:r>
      <w:r w:rsidR="003D73A5">
        <w:t>s</w:t>
      </w:r>
      <w:r>
        <w:t>truidas</w:t>
      </w:r>
      <w:r w:rsidR="00A964A5">
        <w:t xml:space="preserve"> junto con la matriz resultado de la multiplicación de datos para cada ruta por la de posibilidades de construcción.</w:t>
      </w:r>
    </w:p>
    <w:p w:rsidR="00D372CB" w:rsidRDefault="00D372CB" w:rsidP="00D372CB">
      <w:pPr>
        <w:pStyle w:val="Heading1"/>
      </w:pPr>
      <w:bookmarkStart w:id="6" w:name="_Toc461762143"/>
      <w:r>
        <w:t>Programa 3</w:t>
      </w:r>
      <w:bookmarkEnd w:id="6"/>
    </w:p>
    <w:p w:rsidR="00117F59" w:rsidRDefault="00117F59" w:rsidP="00117F59">
      <w:pPr>
        <w:jc w:val="both"/>
      </w:pPr>
      <w:r>
        <w:t>El programa tres muestra una pantalla donde se puede escoger el orden de la matriz a verificar, del 1 al 8; luego una tabla donde tiene los encabezados y sus casillas correspondientes donde se escribirán los valores haciendo doble clic sobre las mismas; y finalmente tenemos el espacio donde se mostrará el resultado, en este caso se dice si la estructura es un grupo, y si lo es, muestra los subgrupos que la componen; si no es un grupo, imprime cuáles son las características que no cumple para ser un grupo. La siguiente es una imagen donde se puede observar la pantalla del programa:</w:t>
      </w:r>
    </w:p>
    <w:p w:rsidR="00117F59" w:rsidRDefault="00117F59" w:rsidP="00117F59">
      <w:pPr>
        <w:jc w:val="both"/>
      </w:pPr>
    </w:p>
    <w:p w:rsidR="00A964A5" w:rsidRDefault="00117F59" w:rsidP="004B6EDE">
      <w:pPr>
        <w:jc w:val="both"/>
      </w:pPr>
      <w:r>
        <w:rPr>
          <w:noProof/>
          <w:lang w:eastAsia="es-CR"/>
        </w:rPr>
        <w:lastRenderedPageBreak/>
        <w:drawing>
          <wp:inline distT="0" distB="0" distL="0" distR="0" wp14:anchorId="3A96668E" wp14:editId="5BF432B3">
            <wp:extent cx="5612130" cy="2831465"/>
            <wp:effectExtent l="114300" t="19050" r="388620" b="387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31465"/>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117F59" w:rsidRDefault="00117F59" w:rsidP="00117F59">
      <w:r>
        <w:t>Este es un ejemplo de cómo se deben introducir los valores, y como da</w:t>
      </w:r>
      <w:r w:rsidR="00492879">
        <w:t xml:space="preserve"> la respuesta en un caso de uso donde la estructura si es un grupo:</w:t>
      </w:r>
    </w:p>
    <w:p w:rsidR="00492879" w:rsidRDefault="00492879" w:rsidP="00117F59"/>
    <w:p w:rsidR="00492879" w:rsidRDefault="00492879" w:rsidP="00117F59">
      <w:r>
        <w:rPr>
          <w:noProof/>
          <w:lang w:eastAsia="es-CR"/>
        </w:rPr>
        <w:drawing>
          <wp:inline distT="0" distB="0" distL="0" distR="0" wp14:anchorId="06ABE4FC" wp14:editId="75B58DA5">
            <wp:extent cx="5612130" cy="2845435"/>
            <wp:effectExtent l="114300" t="19050" r="388620" b="3740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45435"/>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492879" w:rsidRDefault="00492879" w:rsidP="00117F59"/>
    <w:p w:rsidR="004B6EDE" w:rsidRDefault="004B6EDE" w:rsidP="00117F59"/>
    <w:p w:rsidR="004B6EDE" w:rsidRDefault="004B6EDE" w:rsidP="00117F59"/>
    <w:p w:rsidR="00492879" w:rsidRDefault="00492879" w:rsidP="00117F59">
      <w:r>
        <w:lastRenderedPageBreak/>
        <w:t xml:space="preserve">Este es un ejemplo de caso de uso cuando la </w:t>
      </w:r>
      <w:r w:rsidR="004B6EDE">
        <w:t>estructura no cumple ser grupo:</w:t>
      </w:r>
    </w:p>
    <w:p w:rsidR="004B6EDE" w:rsidRDefault="004B6EDE" w:rsidP="00117F59"/>
    <w:p w:rsidR="00492879" w:rsidRDefault="00492879" w:rsidP="00492879">
      <w:r>
        <w:rPr>
          <w:noProof/>
          <w:lang w:eastAsia="es-CR"/>
        </w:rPr>
        <w:drawing>
          <wp:inline distT="0" distB="0" distL="0" distR="0" wp14:anchorId="3C5405EA" wp14:editId="634C4991">
            <wp:extent cx="5612130" cy="2857500"/>
            <wp:effectExtent l="114300" t="19050" r="388620" b="3810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57500"/>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r>
        <w:t xml:space="preserve"> </w:t>
      </w:r>
    </w:p>
    <w:p w:rsidR="00492879" w:rsidRDefault="00492879" w:rsidP="00492879">
      <w:pPr>
        <w:jc w:val="both"/>
      </w:pPr>
      <w:r>
        <w:t xml:space="preserve">Es importante </w:t>
      </w:r>
      <w:r w:rsidR="00254717">
        <w:t>que,</w:t>
      </w:r>
      <w:r>
        <w:t xml:space="preserve"> en las casillas, solo se pueden introducir valores que correspondan al conjunto de elementos que depende del orden escogido por el usuario, por lo tanto, si el orden es 4, solo se van a poder digitar en las casillas </w:t>
      </w:r>
      <w:r w:rsidR="00254717">
        <w:t xml:space="preserve">los </w:t>
      </w:r>
      <w:bookmarkStart w:id="7" w:name="_GoBack"/>
      <w:bookmarkEnd w:id="7"/>
      <w:r>
        <w:t>valores que contenga el conjunto {a,</w:t>
      </w:r>
      <w:r w:rsidR="00C526A0">
        <w:t xml:space="preserve"> </w:t>
      </w:r>
      <w:r>
        <w:t>b,</w:t>
      </w:r>
      <w:r w:rsidR="00C526A0">
        <w:t xml:space="preserve"> </w:t>
      </w:r>
      <w:r>
        <w:t>c,</w:t>
      </w:r>
      <w:r w:rsidR="00C526A0">
        <w:t xml:space="preserve"> </w:t>
      </w:r>
      <w:r>
        <w:t>d}.</w:t>
      </w:r>
    </w:p>
    <w:p w:rsidR="004B6EDE" w:rsidRDefault="004B6EDE" w:rsidP="004B6EDE">
      <w:pPr>
        <w:pStyle w:val="Heading1"/>
      </w:pPr>
      <w:r>
        <w:t>Bibliografía</w:t>
      </w:r>
    </w:p>
    <w:p w:rsidR="004B6EDE" w:rsidRDefault="004B6EDE" w:rsidP="004B6EDE">
      <w:r>
        <w:t>Se adjuntan solo los links de referencia a las páginas consultadas, debido a que son confiables, pero no tienen autor ni fecha de creación definidos.</w:t>
      </w:r>
    </w:p>
    <w:p w:rsidR="004B6EDE" w:rsidRDefault="004B6EDE" w:rsidP="004B6EDE"/>
    <w:p w:rsidR="004B6EDE" w:rsidRDefault="00405912" w:rsidP="004B6EDE">
      <w:pPr>
        <w:pStyle w:val="ListParagraph"/>
        <w:numPr>
          <w:ilvl w:val="0"/>
          <w:numId w:val="2"/>
        </w:numPr>
      </w:pPr>
      <w:hyperlink r:id="rId16" w:history="1">
        <w:r w:rsidRPr="00FE61EC">
          <w:rPr>
            <w:rStyle w:val="Hyperlink"/>
          </w:rPr>
          <w:t>http://doc.qt.io/qt-4.8/designer-manual.html</w:t>
        </w:r>
      </w:hyperlink>
    </w:p>
    <w:p w:rsidR="00405912" w:rsidRDefault="00405912" w:rsidP="00405912">
      <w:pPr>
        <w:pStyle w:val="ListParagraph"/>
        <w:numPr>
          <w:ilvl w:val="0"/>
          <w:numId w:val="2"/>
        </w:numPr>
      </w:pPr>
      <w:hyperlink r:id="rId17" w:history="1">
        <w:r w:rsidRPr="00FE61EC">
          <w:rPr>
            <w:rStyle w:val="Hyperlink"/>
          </w:rPr>
          <w:t>https://docs.continuum.io/anaconda/</w:t>
        </w:r>
      </w:hyperlink>
    </w:p>
    <w:p w:rsidR="00405912" w:rsidRDefault="00405912" w:rsidP="00405912">
      <w:pPr>
        <w:pStyle w:val="ListParagraph"/>
        <w:numPr>
          <w:ilvl w:val="0"/>
          <w:numId w:val="2"/>
        </w:numPr>
      </w:pPr>
      <w:hyperlink r:id="rId18" w:history="1">
        <w:r w:rsidRPr="00FE61EC">
          <w:rPr>
            <w:rStyle w:val="Hyperlink"/>
          </w:rPr>
          <w:t>https://pythonhosted.org/spyder/</w:t>
        </w:r>
      </w:hyperlink>
    </w:p>
    <w:p w:rsidR="00405912" w:rsidRDefault="00405912" w:rsidP="00405912">
      <w:pPr>
        <w:pStyle w:val="ListParagraph"/>
        <w:numPr>
          <w:ilvl w:val="0"/>
          <w:numId w:val="2"/>
        </w:numPr>
      </w:pPr>
      <w:hyperlink r:id="rId19" w:history="1">
        <w:r w:rsidRPr="00FE61EC">
          <w:rPr>
            <w:rStyle w:val="Hyperlink"/>
          </w:rPr>
          <w:t>https://www.python.org/doc/</w:t>
        </w:r>
      </w:hyperlink>
    </w:p>
    <w:p w:rsidR="00405912" w:rsidRPr="004B6EDE" w:rsidRDefault="00405912" w:rsidP="00405912">
      <w:pPr>
        <w:pStyle w:val="ListParagraph"/>
      </w:pPr>
    </w:p>
    <w:sectPr w:rsidR="00405912" w:rsidRPr="004B6E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7507F"/>
    <w:multiLevelType w:val="hybridMultilevel"/>
    <w:tmpl w:val="97E469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8B7107B"/>
    <w:multiLevelType w:val="hybridMultilevel"/>
    <w:tmpl w:val="E3EA1F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C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C8"/>
    <w:rsid w:val="000C3F2A"/>
    <w:rsid w:val="00117F59"/>
    <w:rsid w:val="00196608"/>
    <w:rsid w:val="00254717"/>
    <w:rsid w:val="002A32ED"/>
    <w:rsid w:val="00350199"/>
    <w:rsid w:val="003D73A5"/>
    <w:rsid w:val="0040193C"/>
    <w:rsid w:val="00405912"/>
    <w:rsid w:val="004578BF"/>
    <w:rsid w:val="004764C8"/>
    <w:rsid w:val="00492879"/>
    <w:rsid w:val="004B6EDE"/>
    <w:rsid w:val="0056476E"/>
    <w:rsid w:val="005C6717"/>
    <w:rsid w:val="006D6C66"/>
    <w:rsid w:val="008D2BAF"/>
    <w:rsid w:val="00942AA2"/>
    <w:rsid w:val="00961E27"/>
    <w:rsid w:val="009A651E"/>
    <w:rsid w:val="009C2B37"/>
    <w:rsid w:val="009F1E70"/>
    <w:rsid w:val="00A964A5"/>
    <w:rsid w:val="00AF588E"/>
    <w:rsid w:val="00B953DC"/>
    <w:rsid w:val="00BA7F6D"/>
    <w:rsid w:val="00C526A0"/>
    <w:rsid w:val="00D054A3"/>
    <w:rsid w:val="00D372CB"/>
    <w:rsid w:val="00DF2F7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1015"/>
  <w15:chartTrackingRefBased/>
  <w15:docId w15:val="{D26113DF-B8F7-4EBF-8282-057E45DE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64C8"/>
    <w:pPr>
      <w:outlineLvl w:val="9"/>
    </w:pPr>
    <w:rPr>
      <w:lang w:val="en-US"/>
    </w:rPr>
  </w:style>
  <w:style w:type="paragraph" w:styleId="Subtitle">
    <w:name w:val="Subtitle"/>
    <w:basedOn w:val="Normal"/>
    <w:next w:val="Normal"/>
    <w:link w:val="SubtitleChar"/>
    <w:uiPriority w:val="11"/>
    <w:qFormat/>
    <w:rsid w:val="00476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4C8"/>
    <w:rPr>
      <w:rFonts w:eastAsiaTheme="minorEastAsia"/>
      <w:color w:val="5A5A5A" w:themeColor="text1" w:themeTint="A5"/>
      <w:spacing w:val="15"/>
    </w:rPr>
  </w:style>
  <w:style w:type="paragraph" w:styleId="TOC1">
    <w:name w:val="toc 1"/>
    <w:basedOn w:val="Normal"/>
    <w:next w:val="Normal"/>
    <w:autoRedefine/>
    <w:uiPriority w:val="39"/>
    <w:unhideWhenUsed/>
    <w:rsid w:val="009C2B37"/>
    <w:pPr>
      <w:spacing w:after="100"/>
    </w:pPr>
  </w:style>
  <w:style w:type="character" w:styleId="Hyperlink">
    <w:name w:val="Hyperlink"/>
    <w:basedOn w:val="DefaultParagraphFont"/>
    <w:uiPriority w:val="99"/>
    <w:unhideWhenUsed/>
    <w:rsid w:val="009C2B37"/>
    <w:rPr>
      <w:color w:val="0563C1" w:themeColor="hyperlink"/>
      <w:u w:val="single"/>
    </w:rPr>
  </w:style>
  <w:style w:type="paragraph" w:styleId="ListParagraph">
    <w:name w:val="List Paragraph"/>
    <w:basedOn w:val="Normal"/>
    <w:uiPriority w:val="34"/>
    <w:qFormat/>
    <w:rsid w:val="00D05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thonhosted.org/spyd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continuum.io/anaconda/" TargetMode="External"/><Relationship Id="rId2" Type="http://schemas.openxmlformats.org/officeDocument/2006/relationships/numbering" Target="numbering.xml"/><Relationship Id="rId16" Type="http://schemas.openxmlformats.org/officeDocument/2006/relationships/hyperlink" Target="http://doc.qt.io/qt-4.8/designer-manua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python.org/do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0FEB8-A399-4D3D-A469-14A6BBC0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900</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Elena Chaves Carranza</dc:creator>
  <cp:keywords/>
  <dc:description/>
  <cp:lastModifiedBy>Liza Elena Chaves Carranza</cp:lastModifiedBy>
  <cp:revision>22</cp:revision>
  <cp:lastPrinted>2016-09-16T10:19:00Z</cp:lastPrinted>
  <dcterms:created xsi:type="dcterms:W3CDTF">2016-09-16T02:10:00Z</dcterms:created>
  <dcterms:modified xsi:type="dcterms:W3CDTF">2016-09-16T10:20:00Z</dcterms:modified>
</cp:coreProperties>
</file>