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UI Replication 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Instructions:</w:t>
      </w:r>
      <w:r w:rsidDel="00000000" w:rsidR="00000000" w:rsidRPr="00000000">
        <w:rPr>
          <w:rtl w:val="0"/>
        </w:rP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headerReference r:id="rId6" w:type="default"/>
          <w:headerReference r:id="rId7" w:type="first"/>
          <w:footerReference r:id="rId8" w:type="first"/>
          <w:pgSz w:h="12240" w:w="15840" w:orient="landscape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1495425" cy="540503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Grading Criteria: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8565"/>
        <w:gridCol w:w="1425"/>
        <w:gridCol w:w="1335"/>
        <w:tblGridChange w:id="0">
          <w:tblGrid>
            <w:gridCol w:w="3030"/>
            <w:gridCol w:w="8565"/>
            <w:gridCol w:w="1425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Replication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Accurately reproduces the provided game UI, including overall structure, positioning, proportions, and major elements.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&amp; Layout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and appropriate layout widgets to construct the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 displayed data is declared as variables and uses appropriate data types.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Data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Variables are properly connected to the UI so changing the data changes the displayed content.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/ 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Missing or unavailable data has appropriate fallback values or visuals instead of leaving a broken/empty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&amp;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project assets and displays the required images, preferably through image variables.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 &amp; Visual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Applies appropriate colors, typography, spacing, borders, cards, and other visual details from the reference.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Icons: skull, bar_chart, gps_fixed_outlined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your application screenshot here: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2852738</wp:posOffset>
            </wp:positionH>
            <wp:positionV relativeFrom="paragraph">
              <wp:posOffset>295275</wp:posOffset>
            </wp:positionV>
            <wp:extent cx="2928938" cy="6590109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6590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b w:val="1"/>
        <w:bCs w:val="1"/>
        <w:rtl w:val="0"/>
      </w:rPr>
      <w:t xml:space="preserve">Name: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