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2439" w14:textId="079CB8C0" w:rsidR="000C0205" w:rsidRDefault="003515DC" w:rsidP="00E36277">
      <w:pPr>
        <w:pStyle w:val="Title"/>
      </w:pPr>
      <w:r>
        <w:t>Write Functions Reference</w:t>
      </w:r>
    </w:p>
    <w:p w14:paraId="6C1BCCC4" w14:textId="3937144B" w:rsidR="003515DC" w:rsidRDefault="003515DC" w:rsidP="00E36277">
      <w:pPr>
        <w:spacing w:before="240"/>
      </w:pPr>
      <w:r>
        <w:t xml:space="preserve">These are the </w:t>
      </w:r>
      <w:r w:rsidR="00D211EC">
        <w:t xml:space="preserve">write </w:t>
      </w:r>
      <w:r>
        <w:t xml:space="preserve">functions you can use </w:t>
      </w:r>
      <w:r w:rsidR="00D211EC">
        <w:t xml:space="preserve">in </w:t>
      </w:r>
      <w:r>
        <w:t xml:space="preserve">the json settings files. </w:t>
      </w:r>
      <w:r w:rsidR="007C2E0C">
        <w:t xml:space="preserve"> This is a reference document and does not show how to use these functions as well as one of the procedures or guides.</w:t>
      </w:r>
    </w:p>
    <w:p w14:paraId="3FD0E611" w14:textId="72E2F66D" w:rsidR="00E36277" w:rsidRDefault="00E36277" w:rsidP="00E36277">
      <w:pPr>
        <w:pStyle w:val="Heading10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515DC" w14:paraId="50332A71" w14:textId="77777777" w:rsidTr="003515DC">
        <w:tc>
          <w:tcPr>
            <w:tcW w:w="2425" w:type="dxa"/>
          </w:tcPr>
          <w:p w14:paraId="76C1FA42" w14:textId="2B93EFC8" w:rsidR="003515DC" w:rsidRPr="003515DC" w:rsidRDefault="00D211EC" w:rsidP="003515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="003515DC" w:rsidRPr="003515DC">
              <w:rPr>
                <w:b/>
                <w:bCs/>
              </w:rPr>
              <w:t>Name</w:t>
            </w:r>
          </w:p>
        </w:tc>
        <w:tc>
          <w:tcPr>
            <w:tcW w:w="6925" w:type="dxa"/>
          </w:tcPr>
          <w:p w14:paraId="0AAAA972" w14:textId="61850521" w:rsidR="003515DC" w:rsidRPr="003515DC" w:rsidRDefault="003515DC" w:rsidP="003515DC">
            <w:pPr>
              <w:rPr>
                <w:b/>
                <w:bCs/>
              </w:rPr>
            </w:pPr>
            <w:r w:rsidRPr="003515DC">
              <w:rPr>
                <w:b/>
                <w:bCs/>
              </w:rPr>
              <w:t>Description</w:t>
            </w:r>
          </w:p>
        </w:tc>
      </w:tr>
      <w:tr w:rsidR="003515DC" w14:paraId="4E3CD7BA" w14:textId="77777777" w:rsidTr="003515DC">
        <w:tc>
          <w:tcPr>
            <w:tcW w:w="2425" w:type="dxa"/>
          </w:tcPr>
          <w:p w14:paraId="55F01B73" w14:textId="2F9AFAC8" w:rsidR="003515DC" w:rsidRDefault="003515DC" w:rsidP="003515DC">
            <w:r>
              <w:t>overwrite_table</w:t>
            </w:r>
          </w:p>
        </w:tc>
        <w:tc>
          <w:tcPr>
            <w:tcW w:w="6925" w:type="dxa"/>
          </w:tcPr>
          <w:p w14:paraId="7759E1EA" w14:textId="664A3A3E" w:rsidR="003515DC" w:rsidRDefault="003515DC" w:rsidP="003515DC">
            <w:r>
              <w:t>overwrites a Delta table using df.write.mode("overwrite")</w:t>
            </w:r>
          </w:p>
        </w:tc>
      </w:tr>
      <w:tr w:rsidR="003515DC" w14:paraId="5C621030" w14:textId="77777777" w:rsidTr="003515DC">
        <w:tc>
          <w:tcPr>
            <w:tcW w:w="2425" w:type="dxa"/>
          </w:tcPr>
          <w:p w14:paraId="0F2CCF05" w14:textId="40EA2B76" w:rsidR="003515DC" w:rsidRDefault="003515DC" w:rsidP="003515DC">
            <w:r>
              <w:t>upsert_table</w:t>
            </w:r>
          </w:p>
        </w:tc>
        <w:tc>
          <w:tcPr>
            <w:tcW w:w="6925" w:type="dxa"/>
          </w:tcPr>
          <w:p w14:paraId="450E9B21" w14:textId="4D7AC3F5" w:rsidR="003515DC" w:rsidRDefault="003515DC" w:rsidP="003515DC">
            <w:r>
              <w:t>merges a DataFrame into the destination table</w:t>
            </w:r>
          </w:p>
        </w:tc>
      </w:tr>
      <w:tr w:rsidR="003515DC" w14:paraId="0174E4F4" w14:textId="77777777" w:rsidTr="003515DC">
        <w:tc>
          <w:tcPr>
            <w:tcW w:w="2425" w:type="dxa"/>
          </w:tcPr>
          <w:p w14:paraId="3913DB0D" w14:textId="4A83339D" w:rsidR="003515DC" w:rsidRDefault="003515DC" w:rsidP="003515DC">
            <w:r>
              <w:t>batch_upsert_scd2</w:t>
            </w:r>
          </w:p>
        </w:tc>
        <w:tc>
          <w:tcPr>
            <w:tcW w:w="6925" w:type="dxa"/>
          </w:tcPr>
          <w:p w14:paraId="49C764DA" w14:textId="7C477EE0" w:rsidR="003515DC" w:rsidRDefault="003515DC" w:rsidP="003515DC">
            <w:r>
              <w:t>thin wrapper around upsert_table for SCD2 batch upserts</w:t>
            </w:r>
          </w:p>
        </w:tc>
      </w:tr>
      <w:tr w:rsidR="003515DC" w14:paraId="01D55C8F" w14:textId="77777777" w:rsidTr="003515DC">
        <w:tc>
          <w:tcPr>
            <w:tcW w:w="2425" w:type="dxa"/>
          </w:tcPr>
          <w:p w14:paraId="7C800B60" w14:textId="31186D3B" w:rsidR="003515DC" w:rsidRDefault="003515DC" w:rsidP="003515DC">
            <w:r>
              <w:t>write_upsert_snapshot</w:t>
            </w:r>
          </w:p>
        </w:tc>
        <w:tc>
          <w:tcPr>
            <w:tcW w:w="6925" w:type="dxa"/>
          </w:tcPr>
          <w:p w14:paraId="57415E8E" w14:textId="4308EA67" w:rsidR="003515DC" w:rsidRDefault="003515DC" w:rsidP="003515DC">
            <w:r>
              <w:t>merges a single-row-per-key snapshot into the destination table</w:t>
            </w:r>
          </w:p>
        </w:tc>
      </w:tr>
    </w:tbl>
    <w:p w14:paraId="2C86847C" w14:textId="77777777" w:rsidR="00E36277" w:rsidRDefault="00E36277" w:rsidP="00E36277"/>
    <w:p w14:paraId="291BF4E2" w14:textId="0D7DC1F5" w:rsidR="00E36277" w:rsidRPr="00E36277" w:rsidRDefault="00E36277" w:rsidP="00E36277">
      <w:pPr>
        <w:pStyle w:val="Heading10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211EC" w14:paraId="5B201DEC" w14:textId="77777777" w:rsidTr="00D211EC">
        <w:tc>
          <w:tcPr>
            <w:tcW w:w="2605" w:type="dxa"/>
          </w:tcPr>
          <w:p w14:paraId="7BB42EF6" w14:textId="6B0A4592" w:rsidR="00D211EC" w:rsidRPr="00D211EC" w:rsidRDefault="00D211EC" w:rsidP="007C2E0C">
            <w:pPr>
              <w:rPr>
                <w:b/>
                <w:bCs/>
              </w:rPr>
            </w:pPr>
            <w:r w:rsidRPr="00D211EC">
              <w:rPr>
                <w:b/>
                <w:bCs/>
              </w:rPr>
              <w:t>Function Name</w:t>
            </w:r>
          </w:p>
        </w:tc>
        <w:tc>
          <w:tcPr>
            <w:tcW w:w="6745" w:type="dxa"/>
          </w:tcPr>
          <w:p w14:paraId="4A7A912C" w14:textId="3E5352AE" w:rsidR="00D211EC" w:rsidRPr="00D211EC" w:rsidRDefault="00D211EC" w:rsidP="007C2E0C">
            <w:pPr>
              <w:rPr>
                <w:b/>
                <w:bCs/>
              </w:rPr>
            </w:pPr>
            <w:r w:rsidRPr="00D211EC">
              <w:rPr>
                <w:b/>
                <w:bCs/>
              </w:rPr>
              <w:t>Key</w:t>
            </w:r>
            <w:r w:rsidR="009959D5">
              <w:rPr>
                <w:b/>
                <w:bCs/>
              </w:rPr>
              <w:t>(s)</w:t>
            </w:r>
            <w:r w:rsidRPr="00D211EC">
              <w:rPr>
                <w:b/>
                <w:bCs/>
              </w:rPr>
              <w:t xml:space="preserve"> Required</w:t>
            </w:r>
          </w:p>
        </w:tc>
      </w:tr>
      <w:tr w:rsidR="00D211EC" w14:paraId="00B01225" w14:textId="77777777" w:rsidTr="00D211EC">
        <w:tc>
          <w:tcPr>
            <w:tcW w:w="2605" w:type="dxa"/>
          </w:tcPr>
          <w:p w14:paraId="1AAE43CC" w14:textId="2AECB61A" w:rsidR="00D211EC" w:rsidRDefault="00D211EC" w:rsidP="00D211EC">
            <w:r>
              <w:t>overwrite_table</w:t>
            </w:r>
          </w:p>
        </w:tc>
        <w:tc>
          <w:tcPr>
            <w:tcW w:w="6745" w:type="dxa"/>
          </w:tcPr>
          <w:p w14:paraId="2A6BB29E" w14:textId="61471E9F" w:rsidR="00D211EC" w:rsidRDefault="00D211EC" w:rsidP="00D211EC"/>
        </w:tc>
      </w:tr>
      <w:tr w:rsidR="00D211EC" w14:paraId="5F869EF0" w14:textId="77777777" w:rsidTr="00D211EC">
        <w:tc>
          <w:tcPr>
            <w:tcW w:w="2605" w:type="dxa"/>
          </w:tcPr>
          <w:p w14:paraId="1137CDF0" w14:textId="4A8C3A66" w:rsidR="00D211EC" w:rsidRDefault="00D211EC" w:rsidP="00D211EC">
            <w:r>
              <w:t>upsert_table</w:t>
            </w:r>
          </w:p>
        </w:tc>
        <w:tc>
          <w:tcPr>
            <w:tcW w:w="6745" w:type="dxa"/>
          </w:tcPr>
          <w:p w14:paraId="24E425B0" w14:textId="3D887E3E" w:rsidR="00D211EC" w:rsidRDefault="00D211EC" w:rsidP="00D211EC">
            <w:r>
              <w:t>business_key</w:t>
            </w:r>
            <w:r>
              <w:t>, surrogate_key</w:t>
            </w:r>
          </w:p>
        </w:tc>
      </w:tr>
      <w:tr w:rsidR="00D211EC" w14:paraId="7224FBEE" w14:textId="77777777" w:rsidTr="00D211EC">
        <w:tc>
          <w:tcPr>
            <w:tcW w:w="2605" w:type="dxa"/>
          </w:tcPr>
          <w:p w14:paraId="1D96F3A2" w14:textId="0FE1CEF4" w:rsidR="00D211EC" w:rsidRDefault="00D211EC" w:rsidP="00D211EC">
            <w:r>
              <w:t>batch_upsert_scd2</w:t>
            </w:r>
          </w:p>
        </w:tc>
        <w:tc>
          <w:tcPr>
            <w:tcW w:w="6745" w:type="dxa"/>
          </w:tcPr>
          <w:p w14:paraId="430D593B" w14:textId="12E3A31B" w:rsidR="00D211EC" w:rsidRDefault="00D211EC" w:rsidP="00D211EC">
            <w:r>
              <w:t>business_key, surrogate_key</w:t>
            </w:r>
          </w:p>
        </w:tc>
      </w:tr>
      <w:tr w:rsidR="00D211EC" w14:paraId="067613C3" w14:textId="77777777" w:rsidTr="00D211EC">
        <w:tc>
          <w:tcPr>
            <w:tcW w:w="2605" w:type="dxa"/>
          </w:tcPr>
          <w:p w14:paraId="3CB21AB9" w14:textId="7AE0E658" w:rsidR="00D211EC" w:rsidRDefault="00D211EC" w:rsidP="00D211EC">
            <w:r>
              <w:t>write_upsert_snapshot</w:t>
            </w:r>
          </w:p>
        </w:tc>
        <w:tc>
          <w:tcPr>
            <w:tcW w:w="6745" w:type="dxa"/>
          </w:tcPr>
          <w:p w14:paraId="17B7EFC5" w14:textId="6033F0E2" w:rsidR="00D211EC" w:rsidRDefault="00D211EC" w:rsidP="00D211EC">
            <w:r>
              <w:t>business_key</w:t>
            </w:r>
          </w:p>
        </w:tc>
      </w:tr>
    </w:tbl>
    <w:p w14:paraId="70F20A4A" w14:textId="1C795D6C" w:rsidR="007C2E0C" w:rsidRDefault="00D211EC" w:rsidP="00D211EC">
      <w:pPr>
        <w:spacing w:before="240"/>
      </w:pPr>
      <w:r>
        <w:t>Settings</w:t>
      </w:r>
      <w:r w:rsidR="007C2E0C">
        <w:t xml:space="preserve"> example.</w:t>
      </w:r>
    </w:p>
    <w:p w14:paraId="2B2D9959" w14:textId="44CDAF22" w:rsidR="00E36277" w:rsidRDefault="00E36277" w:rsidP="00E36277">
      <w:pPr>
        <w:pStyle w:val="Console"/>
      </w:pPr>
      <w:r>
        <w:t xml:space="preserve">    </w:t>
      </w:r>
      <w:r w:rsidRPr="007C2E0C">
        <w:t>"write_function": "functions.write.</w:t>
      </w:r>
      <w:r w:rsidR="007560D0">
        <w:t>write_upsert_snapshot</w:t>
      </w:r>
      <w:r w:rsidRPr="007C2E0C">
        <w:t>"</w:t>
      </w:r>
    </w:p>
    <w:p w14:paraId="2DA30AB7" w14:textId="77777777" w:rsidR="007C2E0C" w:rsidRDefault="007C2E0C" w:rsidP="007C2E0C">
      <w:pPr>
        <w:pStyle w:val="Console"/>
      </w:pPr>
      <w:r>
        <w:t xml:space="preserve">    "business_key": [</w:t>
      </w:r>
    </w:p>
    <w:p w14:paraId="1AEE15B3" w14:textId="760CCE1F" w:rsidR="007C2E0C" w:rsidRDefault="007C2E0C" w:rsidP="009959D5">
      <w:pPr>
        <w:pStyle w:val="Console"/>
      </w:pPr>
      <w:r>
        <w:t xml:space="preserve">        "id"</w:t>
      </w:r>
    </w:p>
    <w:p w14:paraId="3AC32CAC" w14:textId="77777777" w:rsidR="007C2E0C" w:rsidRDefault="007C2E0C" w:rsidP="007C2E0C">
      <w:pPr>
        <w:pStyle w:val="Console"/>
      </w:pPr>
      <w:r>
        <w:t xml:space="preserve">    ],</w:t>
      </w:r>
    </w:p>
    <w:p w14:paraId="455CAADA" w14:textId="644C6B47" w:rsidR="007C2E0C" w:rsidRDefault="007C2E0C" w:rsidP="007C2E0C">
      <w:pPr>
        <w:pStyle w:val="Console"/>
      </w:pPr>
      <w:r>
        <w:t xml:space="preserve">    "surrogate_key": []</w:t>
      </w:r>
    </w:p>
    <w:p w14:paraId="4D227AB1" w14:textId="77777777" w:rsidR="009959D5" w:rsidRDefault="009959D5" w:rsidP="009959D5"/>
    <w:p w14:paraId="69602769" w14:textId="7446793E" w:rsidR="00E36277" w:rsidRDefault="009959D5" w:rsidP="00E36277">
      <w:pPr>
        <w:pStyle w:val="Heading10"/>
      </w:pPr>
      <w:r>
        <w:t xml:space="preserve">SCD2 </w:t>
      </w:r>
      <w:r w:rsidR="00E36277">
        <w:t>Example</w:t>
      </w:r>
    </w:p>
    <w:p w14:paraId="7C7CC71C" w14:textId="3CCA6042" w:rsidR="007C2E0C" w:rsidRDefault="00195BC0" w:rsidP="00E36277">
      <w:pPr>
        <w:keepNext/>
        <w:keepLines/>
      </w:pPr>
      <w:r>
        <w:t>This shows that the record identified by LFT 1072 - Edmund Mahon has “changed” three times since 6/25. Each time it changes the SCD2 table adds another record so that history is tracked.</w:t>
      </w:r>
      <w:r w:rsidR="000F5BD3">
        <w:t xml:space="preserve"> SCD2 tables are commonly used for financial data.</w:t>
      </w:r>
    </w:p>
    <w:p w14:paraId="1EB5A39A" w14:textId="1876008D" w:rsidR="00195BC0" w:rsidRDefault="00195BC0" w:rsidP="00195BC0">
      <w:r w:rsidRPr="00195BC0">
        <w:drawing>
          <wp:inline distT="0" distB="0" distL="0" distR="0" wp14:anchorId="01FFE2F0" wp14:editId="1667F761">
            <wp:extent cx="5943600" cy="690880"/>
            <wp:effectExtent l="0" t="0" r="0" b="0"/>
            <wp:docPr id="4061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0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71D2" w14:textId="77777777" w:rsidR="009959D5" w:rsidRPr="003515DC" w:rsidRDefault="009959D5" w:rsidP="00195BC0"/>
    <w:sectPr w:rsidR="009959D5" w:rsidRPr="0035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02"/>
    <w:rsid w:val="000218D5"/>
    <w:rsid w:val="00090CA4"/>
    <w:rsid w:val="000C0205"/>
    <w:rsid w:val="000E4D1D"/>
    <w:rsid w:val="000F5BD3"/>
    <w:rsid w:val="001164CF"/>
    <w:rsid w:val="00132593"/>
    <w:rsid w:val="00140EB6"/>
    <w:rsid w:val="001561A5"/>
    <w:rsid w:val="001721ED"/>
    <w:rsid w:val="00195BC0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515DC"/>
    <w:rsid w:val="00361545"/>
    <w:rsid w:val="00394BCA"/>
    <w:rsid w:val="003A6464"/>
    <w:rsid w:val="003F39EE"/>
    <w:rsid w:val="004C78D8"/>
    <w:rsid w:val="00514810"/>
    <w:rsid w:val="00583CD4"/>
    <w:rsid w:val="005C2DB7"/>
    <w:rsid w:val="007560D0"/>
    <w:rsid w:val="007C2E0C"/>
    <w:rsid w:val="007E2352"/>
    <w:rsid w:val="008D1702"/>
    <w:rsid w:val="00983D60"/>
    <w:rsid w:val="009913EE"/>
    <w:rsid w:val="009959D5"/>
    <w:rsid w:val="009F2FC2"/>
    <w:rsid w:val="00A23EE5"/>
    <w:rsid w:val="00B47C05"/>
    <w:rsid w:val="00B94FE2"/>
    <w:rsid w:val="00C86912"/>
    <w:rsid w:val="00C92AEA"/>
    <w:rsid w:val="00D211EC"/>
    <w:rsid w:val="00D32CF5"/>
    <w:rsid w:val="00D762E9"/>
    <w:rsid w:val="00D84CF2"/>
    <w:rsid w:val="00DD13BB"/>
    <w:rsid w:val="00DF4BAA"/>
    <w:rsid w:val="00E13604"/>
    <w:rsid w:val="00E36277"/>
    <w:rsid w:val="00E57EDA"/>
    <w:rsid w:val="00E96C67"/>
    <w:rsid w:val="00EC5C5A"/>
    <w:rsid w:val="00ED31D6"/>
    <w:rsid w:val="00F216FC"/>
    <w:rsid w:val="00F22512"/>
    <w:rsid w:val="00F330E7"/>
    <w:rsid w:val="00FB2AE3"/>
    <w:rsid w:val="00FB7F40"/>
    <w:rsid w:val="00FC3F72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8A25044B-C16D-467A-92FD-95D04E3B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E0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E3627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E36277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246DE0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246DE0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6</cp:revision>
  <dcterms:created xsi:type="dcterms:W3CDTF">2025-07-05T12:23:00Z</dcterms:created>
  <dcterms:modified xsi:type="dcterms:W3CDTF">2025-07-05T14:18:00Z</dcterms:modified>
</cp:coreProperties>
</file>