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Rule="auto"/>
        <w:rPr>
          <w:b w:val="1"/>
        </w:rPr>
      </w:pPr>
      <w:r w:rsidDel="00000000" w:rsidR="00000000" w:rsidRPr="00000000">
        <w:rPr>
          <w:b w:val="1"/>
          <w:rtl w:val="0"/>
        </w:rPr>
        <w:t xml:space="preserve">Probability</w:t>
      </w:r>
    </w:p>
    <w:p w:rsidR="00000000" w:rsidDel="00000000" w:rsidP="00000000" w:rsidRDefault="00000000" w:rsidRPr="00000000" w14:paraId="00000002">
      <w:pPr>
        <w:spacing w:after="300" w:before="300" w:lineRule="auto"/>
        <w:rPr>
          <w:i w:val="1"/>
        </w:rPr>
      </w:pPr>
      <w:r w:rsidDel="00000000" w:rsidR="00000000" w:rsidRPr="00000000">
        <w:rPr>
          <w:i w:val="1"/>
          <w:rtl w:val="0"/>
        </w:rPr>
        <w:t xml:space="preserve">Author(s)</w:t>
      </w:r>
    </w:p>
    <w:p w:rsidR="00000000" w:rsidDel="00000000" w:rsidP="00000000" w:rsidRDefault="00000000" w:rsidRPr="00000000" w14:paraId="00000003">
      <w:pPr>
        <w:spacing w:after="300" w:before="300" w:lineRule="auto"/>
        <w:rPr/>
      </w:pPr>
      <w:r w:rsidDel="00000000" w:rsidR="00000000" w:rsidRPr="00000000">
        <w:rPr>
          <w:rtl w:val="0"/>
        </w:rPr>
        <w:t xml:space="preserve">Dan Osherson</w:t>
      </w:r>
    </w:p>
    <w:p w:rsidR="00000000" w:rsidDel="00000000" w:rsidP="00000000" w:rsidRDefault="00000000" w:rsidRPr="00000000" w14:paraId="00000004">
      <w:pPr>
        <w:spacing w:after="300" w:before="300" w:lineRule="auto"/>
        <w:rPr>
          <w:i w:val="1"/>
        </w:rPr>
      </w:pPr>
      <w:r w:rsidDel="00000000" w:rsidR="00000000" w:rsidRPr="00000000">
        <w:rPr>
          <w:i w:val="1"/>
          <w:rtl w:val="0"/>
        </w:rPr>
        <w:t xml:space="preserve">Prerequisites</w:t>
      </w:r>
    </w:p>
    <w:p w:rsidR="00000000" w:rsidDel="00000000" w:rsidP="00000000" w:rsidRDefault="00000000" w:rsidRPr="00000000" w14:paraId="00000005">
      <w:pPr>
        <w:spacing w:after="300" w:before="300" w:lineRule="auto"/>
        <w:rPr/>
      </w:pPr>
      <w:r w:rsidDel="00000000" w:rsidR="00000000" w:rsidRPr="00000000">
        <w:rPr>
          <w:rtl w:val="0"/>
        </w:rPr>
        <w:t xml:space="preserve">None</w:t>
      </w:r>
    </w:p>
    <w:p w:rsidR="00000000" w:rsidDel="00000000" w:rsidP="00000000" w:rsidRDefault="00000000" w:rsidRPr="00000000" w14:paraId="00000006">
      <w:pPr>
        <w:spacing w:after="300" w:before="300" w:lineRule="auto"/>
        <w:rPr>
          <w:b w:val="1"/>
        </w:rPr>
      </w:pPr>
      <w:r w:rsidDel="00000000" w:rsidR="00000000" w:rsidRPr="00000000">
        <w:rPr>
          <w:b w:val="1"/>
          <w:rtl w:val="0"/>
        </w:rPr>
        <w:t xml:space="preserve">Learning Objectives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Define symmetrical outcomes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Distinguish between frequentist and subjective approaches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Determine whether the frequentist or subjective approach is better suited for a given situation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Introduction to Probability Standard</w:t>
      </w:r>
    </w:p>
    <w:p w:rsidR="00000000" w:rsidDel="00000000" w:rsidP="00000000" w:rsidRDefault="00000000" w:rsidRPr="00000000" w14:paraId="0000000C">
      <w:pPr>
        <w:spacing w:after="300" w:before="300" w:lineRule="auto"/>
        <w:rPr/>
      </w:pPr>
      <w:r w:rsidDel="00000000" w:rsidR="00000000" w:rsidRPr="00000000">
        <w:rPr>
          <w:b w:val="1"/>
          <w:rtl w:val="0"/>
        </w:rPr>
        <w:t xml:space="preserve">Inferential statistics</w:t>
      </w:r>
      <w:r w:rsidDel="00000000" w:rsidR="00000000" w:rsidRPr="00000000">
        <w:rPr>
          <w:vertAlign w:val="superscript"/>
        </w:rPr>
        <w:footnoteReference w:customMarkFollows="0" w:id="0"/>
      </w:r>
      <w:r w:rsidDel="00000000" w:rsidR="00000000" w:rsidRPr="00000000">
        <w:rPr>
          <w:rtl w:val="0"/>
        </w:rPr>
        <w:t xml:space="preserve"> 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rsidR="00000000" w:rsidDel="00000000" w:rsidP="00000000" w:rsidRDefault="00000000" w:rsidRPr="00000000" w14:paraId="0000000D">
      <w:pPr>
        <w:spacing w:after="300" w:before="300" w:lineRule="auto"/>
        <w:rPr/>
      </w:pPr>
      <w:r w:rsidDel="00000000" w:rsidR="00000000" w:rsidRPr="00000000">
        <w:rPr>
          <w:rtl w:val="0"/>
        </w:rPr>
        <w:t xml:space="preserve">One conception of probability is drawn from the idea of </w:t>
      </w:r>
      <w:r w:rsidDel="00000000" w:rsidR="00000000" w:rsidRPr="00000000">
        <w:rPr>
          <w:b w:val="1"/>
          <w:rtl w:val="0"/>
        </w:rPr>
        <w:t xml:space="preserve">symmetrical outcomes</w:t>
      </w:r>
      <w:r w:rsidDel="00000000" w:rsidR="00000000" w:rsidRPr="00000000">
        <w:rPr>
          <w:rtl w:val="0"/>
        </w:rP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rsidR="00000000" w:rsidDel="00000000" w:rsidP="00000000" w:rsidRDefault="00000000" w:rsidRPr="00000000" w14:paraId="0000000E">
      <w:pPr>
        <w:spacing w:after="300" w:before="300" w:lineRule="auto"/>
        <w:rPr/>
      </w:pPr>
      <w:r w:rsidDel="00000000" w:rsidR="00000000" w:rsidRPr="00000000">
        <w:rPr>
          <w:rtl w:val="0"/>
        </w:rPr>
        <w:t xml:space="preserve">Probabilities can also be thought of in terms of</w:t>
      </w:r>
      <w:r w:rsidDel="00000000" w:rsidR="00000000" w:rsidRPr="00000000">
        <w:rPr>
          <w:b w:val="1"/>
          <w:rtl w:val="0"/>
        </w:rPr>
        <w:t xml:space="preserve"> relative frequencies</w:t>
      </w:r>
      <w:r w:rsidDel="00000000" w:rsidR="00000000" w:rsidRPr="00000000">
        <w:rPr>
          <w:rtl w:val="0"/>
        </w:rP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rsidR="00000000" w:rsidDel="00000000" w:rsidP="00000000" w:rsidRDefault="00000000" w:rsidRPr="00000000" w14:paraId="0000000F">
      <w:pPr>
        <w:spacing w:after="300" w:before="300" w:lineRule="auto"/>
        <w:rPr/>
      </w:pPr>
      <w:r w:rsidDel="00000000" w:rsidR="00000000" w:rsidRPr="00000000">
        <w:rPr>
          <w:rtl w:val="0"/>
        </w:rP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p w:rsidR="00000000" w:rsidDel="00000000" w:rsidP="00000000" w:rsidRDefault="00000000" w:rsidRPr="00000000" w14:paraId="00000010">
      <w:pPr>
        <w:pStyle w:val="Heading3"/>
        <w:spacing w:after="300" w:before="300" w:lineRule="auto"/>
        <w:rPr/>
      </w:pPr>
      <w:bookmarkStart w:colFirst="0" w:colLast="0" w:name="_me8ngop8nopc" w:id="0"/>
      <w:bookmarkEnd w:id="0"/>
      <w:r w:rsidDel="00000000" w:rsidR="00000000" w:rsidRPr="00000000">
        <w:rPr>
          <w:rtl w:val="0"/>
        </w:rPr>
        <w:t xml:space="preserve">Review Questions</w:t>
      </w:r>
    </w:p>
    <w:p w:rsidR="00000000" w:rsidDel="00000000" w:rsidP="00000000" w:rsidRDefault="00000000" w:rsidRPr="00000000" w14:paraId="00000011">
      <w:pPr>
        <w:rPr>
          <w:b w:val="1"/>
        </w:rPr>
      </w:pPr>
      <w:r w:rsidDel="00000000" w:rsidR="00000000" w:rsidRPr="00000000">
        <w:rPr>
          <w:b w:val="1"/>
          <w:rtl w:val="0"/>
        </w:rPr>
        <w:t xml:space="preserve">Select all that apply. Probability can be thought of 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symmetrical outcomes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relative frequencies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subjective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The paper says there is an 80% chance of rain today, so you plan indoor activities. Then it doesn't rain. Was the forecast wrong?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yes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B">
      <w:pPr>
        <w:rPr>
          <w:sz w:val="20"/>
          <w:szCs w:val="20"/>
        </w:rPr>
      </w:pPr>
      <w:r w:rsidDel="00000000" w:rsidR="00000000" w:rsidRPr="00000000">
        <w:rPr>
          <w:rStyle w:val="FootnoteReference"/>
          <w:vertAlign w:val="superscript"/>
        </w:rPr>
        <w:footnoteRef/>
      </w:r>
      <w:r w:rsidDel="00000000" w:rsidR="00000000" w:rsidRPr="00000000">
        <w:rPr>
          <w:rtl w:val="0"/>
        </w:rPr>
        <w:t xml:space="preserve"> The branch of statistics concerned with drawing conclusions about a </w:t>
      </w:r>
      <w:hyperlink r:id="rId1">
        <w:r w:rsidDel="00000000" w:rsidR="00000000" w:rsidRPr="00000000">
          <w:rPr>
            <w:color w:val="1155cc"/>
            <w:u w:val="single"/>
            <w:rtl w:val="0"/>
          </w:rPr>
          <w:t xml:space="preserve">population</w:t>
        </w:r>
      </w:hyperlink>
      <w:r w:rsidDel="00000000" w:rsidR="00000000" w:rsidRPr="00000000">
        <w:rPr>
          <w:rtl w:val="0"/>
        </w:rPr>
        <w:t xml:space="preserve"> from a </w:t>
      </w:r>
      <w:hyperlink r:id="rId2">
        <w:r w:rsidDel="00000000" w:rsidR="00000000" w:rsidRPr="00000000">
          <w:rPr>
            <w:color w:val="1155cc"/>
            <w:u w:val="single"/>
            <w:rtl w:val="0"/>
          </w:rPr>
          <w:t xml:space="preserve">sample</w:t>
        </w:r>
      </w:hyperlink>
      <w:r w:rsidDel="00000000" w:rsidR="00000000" w:rsidRPr="00000000">
        <w:rPr>
          <w:rtl w:val="0"/>
        </w:rPr>
        <w:t xml:space="preserve">. This is generally done through </w:t>
      </w:r>
      <w:hyperlink r:id="rId3">
        <w:r w:rsidDel="00000000" w:rsidR="00000000" w:rsidRPr="00000000">
          <w:rPr>
            <w:color w:val="1155cc"/>
            <w:u w:val="single"/>
            <w:rtl w:val="0"/>
          </w:rPr>
          <w:t xml:space="preserve">random sampling</w:t>
        </w:r>
      </w:hyperlink>
      <w:r w:rsidDel="00000000" w:rsidR="00000000" w:rsidRPr="00000000">
        <w:rPr>
          <w:rtl w:val="0"/>
        </w:rPr>
        <w:t xml:space="preserve">, followed by </w:t>
      </w:r>
      <w:hyperlink r:id="rId4">
        <w:r w:rsidDel="00000000" w:rsidR="00000000" w:rsidRPr="00000000">
          <w:rPr>
            <w:color w:val="1155cc"/>
            <w:u w:val="single"/>
            <w:rtl w:val="0"/>
          </w:rPr>
          <w:t xml:space="preserve">inferences</w:t>
        </w:r>
      </w:hyperlink>
      <w:r w:rsidDel="00000000" w:rsidR="00000000" w:rsidRPr="00000000">
        <w:rPr>
          <w:rtl w:val="0"/>
        </w:rPr>
        <w:t xml:space="preserve"> made about </w:t>
      </w:r>
      <w:hyperlink r:id="rId5">
        <w:r w:rsidDel="00000000" w:rsidR="00000000" w:rsidRPr="00000000">
          <w:rPr>
            <w:color w:val="1155cc"/>
            <w:u w:val="single"/>
            <w:rtl w:val="0"/>
          </w:rPr>
          <w:t xml:space="preserve">central tendency</w:t>
        </w:r>
      </w:hyperlink>
      <w:r w:rsidDel="00000000" w:rsidR="00000000" w:rsidRPr="00000000">
        <w:rPr>
          <w:rtl w:val="0"/>
        </w:rPr>
        <w:t xml:space="preserve">, or any of a number of other aspects of a </w:t>
      </w:r>
      <w:hyperlink r:id="rId6">
        <w:r w:rsidDel="00000000" w:rsidR="00000000" w:rsidRPr="00000000">
          <w:rPr>
            <w:color w:val="1155cc"/>
            <w:u w:val="single"/>
            <w:rtl w:val="0"/>
          </w:rPr>
          <w:t xml:space="preserve">distribution</w:t>
        </w:r>
      </w:hyperlink>
      <w:r w:rsidDel="00000000" w:rsidR="00000000" w:rsidRPr="00000000">
        <w:rPr>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nlinestatbook.com/2/glossary/population.html" TargetMode="External"/><Relationship Id="rId2" Type="http://schemas.openxmlformats.org/officeDocument/2006/relationships/hyperlink" Target="https://onlinestatbook.com/2/glossary/sample.html" TargetMode="External"/><Relationship Id="rId3" Type="http://schemas.openxmlformats.org/officeDocument/2006/relationships/hyperlink" Target="https://onlinestatbook.com/2/glossary/random_sampling.html" TargetMode="External"/><Relationship Id="rId4" Type="http://schemas.openxmlformats.org/officeDocument/2006/relationships/hyperlink" Target="https://onlinestatbook.com/2/glossary/inference.html" TargetMode="External"/><Relationship Id="rId5" Type="http://schemas.openxmlformats.org/officeDocument/2006/relationships/hyperlink" Target="https://onlinestatbook.com/2/glossary/center(distribution).html" TargetMode="External"/><Relationship Id="rId6" Type="http://schemas.openxmlformats.org/officeDocument/2006/relationships/hyperlink" Target="https://onlinestatbook.com/2/glossary/distrib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