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20"/>
      </w:pPr>
      <w:r>
        <w:rPr>
          <w:b/>
          <w:sz w:val="34"/>
        </w:rPr>
        <w:t>cBrain TED F2 Intelligence</w:t>
      </w:r>
    </w:p>
    <w:p>
      <w:pPr>
        <w:jc w:val="center"/>
        <w:spacing w:after="220"/>
      </w:pPr>
      <w:r>
        <w:rPr>
          <w:color w:val="4D627C"/>
          <w:sz w:val="24"/>
        </w:rPr>
        <w:t>Presentation Summary</w:t>
      </w:r>
    </w:p>
    <w:p>
      <w:pPr>
        <w:spacing w:after="120"/>
      </w:pPr>
      <w:r>
        <w:rPr>
          <w:color w:val="73849C"/>
          <w:sz w:val="20"/>
        </w:rPr>
        <w:t>Prepared for internal presentation use | 10 April 2026</w:t>
      </w:r>
    </w:p>
    <w:p>
      <w:pPr>
        <w:spacing w:before="280" w:after="140"/>
      </w:pPr>
      <w:r>
        <w:rPr>
          <w:b/>
          <w:color w:val="17315F"/>
          <w:sz w:val="28"/>
        </w:rPr>
        <w:t>Executive Overview</w:t>
      </w:r>
    </w:p>
    <w:p>
      <w:pPr>
        <w:spacing w:after="110"/>
      </w:pPr>
      <w:r>
        <w:rPr>
          <w:sz w:val="22"/>
        </w:rPr>
        <w:t>This application was built as a focused internal intelligence tool for identifying and assessing TED tender opportunities that fit cBrain F2. The solution is TED-only, API-first, audit-oriented, and designed to evolve into a maintainable internal service that can run in a controlled enterprise environment.</w:t>
      </w:r>
    </w:p>
    <w:p>
      <w:pPr>
        <w:spacing w:before="280" w:after="140"/>
      </w:pPr>
      <w:r>
        <w:rPr>
          <w:b/>
          <w:color w:val="17315F"/>
          <w:sz w:val="28"/>
        </w:rPr>
        <w:t>What the App Was Built to Solve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cBrain needed a way to move from broad tender browsing to focused F2 opportunity triage.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The goal was not to find generic IT tenders, but to detect tenders where F2 is commercially and functionally relevant.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Every result needed to explain what the notice is, why it matters for F2, what weakens it, and whether it deserves follow-up.</w:t>
      </w:r>
    </w:p>
    <w:p>
      <w:pPr>
        <w:spacing w:before="280" w:after="140"/>
      </w:pPr>
      <w:r>
        <w:rPr>
          <w:b/>
          <w:color w:val="17315F"/>
          <w:sz w:val="28"/>
        </w:rPr>
        <w:t>Core Product Decisions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Official TED public interfaces were used as the sole source of truth.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The TED Search API became the canonical notice discovery mechanism.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TED-specific request and response logic was isolated from scoring, persistence, and UI layers.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Scoring was implemented as deterministic, explainable, and auditable rather than black-box ranking.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The app was designed for future internal hosting on cBrain infrastructure, with security, maintainability, and auditability in mind.</w:t>
      </w:r>
    </w:p>
    <w:p>
      <w:pPr>
        <w:spacing w:before="280" w:after="140"/>
      </w:pPr>
      <w:r>
        <w:rPr>
          <w:b/>
          <w:color w:val="17315F"/>
          <w:sz w:val="28"/>
        </w:rPr>
        <w:t>Core Technical Stack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Backend: FastAPI with server-oriented service and repository layers.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Database: PostgreSQL model design with SQLAlchemy and Alembic migrations.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UI: Jinja templates for the core web app plus a Streamlit shell for lightweight demo and review use.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TED integration: httpx-based API client with caching, retries, throttling, and request accounting.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Validation and config: Pydantic and environment-driven settings.</w:t>
      </w:r>
    </w:p>
    <w:p>
      <w:pPr>
        <w:spacing w:before="280" w:after="140"/>
      </w:pPr>
      <w:r>
        <w:rPr>
          <w:b/>
          <w:color w:val="17315F"/>
          <w:sz w:val="28"/>
        </w:rPr>
        <w:t>End-to-End Processing Flow</w:t>
      </w:r>
    </w:p>
    <w:p>
      <w:pPr>
        <w:spacing w:before="180" w:after="100"/>
      </w:pPr>
      <w:r>
        <w:rPr>
          <w:b/>
          <w:color w:val="2F67D8"/>
          <w:sz w:val="24"/>
        </w:rPr>
        <w:t>TED retrieval</w:t>
      </w:r>
    </w:p>
    <w:p>
      <w:pPr>
        <w:spacing w:after="110"/>
      </w:pPr>
      <w:r>
        <w:rPr>
          <w:sz w:val="22"/>
        </w:rPr>
        <w:t>The app queries TED through the official Search API using broad candidate-generation queries rather than over-constraining retrieval at the query level.</w:t>
      </w:r>
    </w:p>
    <w:p>
      <w:pPr>
        <w:spacing w:before="180" w:after="100"/>
      </w:pPr>
      <w:r>
        <w:rPr>
          <w:b/>
          <w:color w:val="2F67D8"/>
          <w:sz w:val="24"/>
        </w:rPr>
        <w:t>Normalization</w:t>
      </w:r>
    </w:p>
    <w:p>
      <w:pPr>
        <w:spacing w:after="110"/>
      </w:pPr>
      <w:r>
        <w:rPr>
          <w:sz w:val="22"/>
        </w:rPr>
        <w:t>TED payloads are normalized into a stable internal notice schema so downstream logic does not depend on TED field irregularities, link variations, or schema differences between notices.</w:t>
      </w:r>
    </w:p>
    <w:p>
      <w:pPr>
        <w:spacing w:before="180" w:after="100"/>
      </w:pPr>
      <w:r>
        <w:rPr>
          <w:b/>
          <w:color w:val="2F67D8"/>
          <w:sz w:val="24"/>
        </w:rPr>
        <w:t>Scoring and classification</w:t>
      </w:r>
    </w:p>
    <w:p>
      <w:pPr>
        <w:spacing w:after="110"/>
      </w:pPr>
      <w:r>
        <w:rPr>
          <w:sz w:val="22"/>
        </w:rPr>
        <w:t>After normalization, each notice is scored for F2 fit, classified, ranked, and stored with reasoning, signals, and qualification questions.</w:t>
      </w:r>
    </w:p>
    <w:p>
      <w:pPr>
        <w:spacing w:before="180" w:after="100"/>
      </w:pPr>
      <w:r>
        <w:rPr>
          <w:b/>
          <w:color w:val="2F67D8"/>
          <w:sz w:val="24"/>
        </w:rPr>
        <w:t>Persistence and review</w:t>
      </w:r>
    </w:p>
    <w:p>
      <w:pPr>
        <w:spacing w:after="110"/>
      </w:pPr>
      <w:r>
        <w:rPr>
          <w:sz w:val="22"/>
        </w:rPr>
        <w:t>Scored notices, scan runs, analyst notes, triage actions, and audit events are stored so the app supports repeatable review rather than one-off searching.</w:t>
      </w:r>
    </w:p>
    <w:p>
      <w:pPr>
        <w:spacing w:before="280" w:after="140"/>
      </w:pPr>
      <w:r>
        <w:rPr>
          <w:b/>
          <w:color w:val="17315F"/>
          <w:sz w:val="28"/>
        </w:rPr>
        <w:t>TED Integration Work Completed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Built a dedicated TED API client around the official Search API.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pagination handling, retry logic, rate-limit awareness, request budgeting, and short-term caching.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Centralized TED expert query construction so candidate generation can evolve independently from scoring logic.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Implemented official TED notice links and PDF access paths inside the review experience.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Kept TED-specific handling behind a service boundary so the rest of the app works only with normalized notice data.</w:t>
      </w:r>
    </w:p>
    <w:p>
      <w:pPr>
        <w:spacing w:before="280" w:after="140"/>
      </w:pPr>
      <w:r>
        <w:rPr>
          <w:b/>
          <w:color w:val="17315F"/>
          <w:sz w:val="28"/>
        </w:rPr>
        <w:t>Data Model and Auditability Work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Defined and persisted normalized notice records with publication, deadline, buyer, CPV, source, and raw TED payload storage.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Stored analysis fields including score, fit label, priority bucket, confidence, lock signals, timing flags, reasoning, and qualification questions.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scan-run persistence for request counts, timing-filter totals, conditional counts, ignored counts, and rate-limit events.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saved triage, dismissal state, analyst notes, saved searches, app settings, and audit events.</w:t>
      </w:r>
    </w:p>
    <w:p>
      <w:pPr>
        <w:spacing w:before="280" w:after="140"/>
      </w:pPr>
      <w:r>
        <w:rPr>
          <w:b/>
          <w:color w:val="17315F"/>
          <w:sz w:val="28"/>
        </w:rPr>
        <w:t>Scoring and Ranking Work Completed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Started with configurable keyword-pack scoring aligned to F2 language such as case management, workflow, records, correspondence, citizen services, and e-government.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platform-lock logic to distinguish hard locks, soft locks, and openness signals.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explanation modules that show which terms and domains made an opportunity eligible.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Introduced checklist cross-reference support against a cBrain tender review template.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Reworked the scoring layer into a TED-only model applied immediately after normalization, while keeping ingestion untouched.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Final TED-only scoring logic now scores against title, summary, buyer, lot text, CPVs, timing, poor-fit scope, and platform-lock conditions.</w:t>
      </w:r>
    </w:p>
    <w:p>
      <w:pPr>
        <w:spacing w:before="180" w:after="100"/>
      </w:pPr>
      <w:r>
        <w:rPr>
          <w:b/>
          <w:color w:val="2F67D8"/>
          <w:sz w:val="24"/>
        </w:rPr>
        <w:t>Current scoring behavior</w:t>
      </w:r>
    </w:p>
    <w:p>
      <w:pPr>
        <w:spacing w:after="110"/>
      </w:pPr>
      <w:r>
        <w:rPr>
          <w:sz w:val="22"/>
        </w:rPr>
        <w:t>Hard timing filters are still respected for decision-making, but content fit is preserved so stale notices no longer collapse to meaningless zero scores.</w:t>
      </w:r>
    </w:p>
    <w:p>
      <w:pPr>
        <w:spacing w:after="110"/>
      </w:pPr>
      <w:r>
        <w:rPr>
          <w:sz w:val="22"/>
        </w:rPr>
        <w:t>Classification uses YES, CONDITIONAL, and NO, with priority buckets HIGH, GOOD, WATCHLIST, and IGNORE.</w:t>
      </w:r>
    </w:p>
    <w:p>
      <w:pPr>
        <w:spacing w:after="110"/>
      </w:pPr>
      <w:r>
        <w:rPr>
          <w:sz w:val="22"/>
        </w:rPr>
        <w:t>Ranking now prioritizes priority bucket first, fit class second, score third, and deadline fourth.</w:t>
      </w:r>
    </w:p>
    <w:p>
      <w:pPr>
        <w:spacing w:before="280" w:after="140"/>
      </w:pPr>
      <w:r>
        <w:rPr>
          <w:b/>
          <w:color w:val="17315F"/>
          <w:sz w:val="28"/>
        </w:rPr>
        <w:t>User Experience and Review Workflow Work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Built dashboard, scan, results, detail, and admin views in the main app.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a Streamlit shell to support rapid review, demo access, and temporary sharing without replacing the production-oriented backend architecture.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direct TED notice actions, official PDF actions, checklist generation, keyword evidence modules, and richer filters.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back navigation and state preservation so users do not need to rerun scan setup while moving between results and detail views.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Repeatedly reworked the UI to simplify it, reduce density, and move it away from the previous tenderwatch-style treatment.</w:t>
      </w:r>
    </w:p>
    <w:p>
      <w:pPr>
        <w:spacing w:before="180" w:after="100"/>
      </w:pPr>
      <w:r>
        <w:rPr>
          <w:b/>
          <w:color w:val="2F67D8"/>
          <w:sz w:val="24"/>
        </w:rPr>
        <w:t>Current review-focused behaviors</w:t>
      </w:r>
    </w:p>
    <w:p>
      <w:pPr>
        <w:spacing w:after="110"/>
      </w:pPr>
      <w:r>
        <w:rPr>
          <w:sz w:val="22"/>
        </w:rPr>
        <w:t>Expired tenders are now hidden by default in the review board.</w:t>
      </w:r>
    </w:p>
    <w:p>
      <w:pPr>
        <w:spacing w:after="110"/>
      </w:pPr>
      <w:r>
        <w:rPr>
          <w:sz w:val="22"/>
        </w:rPr>
        <w:t>Results can be filtered by score, fit, priority, confidence, publication date, deadline range, and lock posture.</w:t>
      </w:r>
    </w:p>
    <w:p>
      <w:pPr>
        <w:spacing w:after="110"/>
      </w:pPr>
      <w:r>
        <w:rPr>
          <w:sz w:val="22"/>
        </w:rPr>
        <w:t>Each notice detail page shows reasoning, score evidence, qualification questions, TED source actions, and checklist cross-reference output.</w:t>
      </w:r>
    </w:p>
    <w:p>
      <w:pPr>
        <w:spacing w:before="280" w:after="140"/>
      </w:pPr>
      <w:r>
        <w:rPr>
          <w:b/>
          <w:color w:val="17315F"/>
          <w:sz w:val="28"/>
        </w:rPr>
        <w:t>Stability and Hosting Readiness Work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Docker support, environment-driven settings, and production-oriented health endpoints.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Kept secrets out of the repository and aligned runtime configuration to enterprise deployment patterns.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Stabilized the Streamlit-hosted experience with fixes for packaging, SQLite/threading behavior, session state issues, and deployment compatibility.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Resolved multiple SQLAlchemy reload and mapper issues that surfaced in the hosted runtime.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Improved TED rate-limit handling and request tracking.</w:t>
      </w:r>
    </w:p>
    <w:p>
      <w:pPr>
        <w:spacing w:before="280" w:after="140"/>
      </w:pPr>
      <w:r>
        <w:rPr>
          <w:b/>
          <w:color w:val="17315F"/>
          <w:sz w:val="28"/>
        </w:rPr>
        <w:t>Testing and Quality Work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tests for TED client mapping and rate-limit behavior.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scoring tests for strong F2 fit, hard timing rejection, hard platform locks, missing deadlines, stale publication windows, and poor-fit hardware notices.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repository tests for filters, country handling, score windows, and result ordering.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Added Streamlit-specific regression tests for results metrics and default filter behavior.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The current local verification status is a passing test suite and successful Streamlit import validation.</w:t>
      </w:r>
    </w:p>
    <w:p>
      <w:pPr>
        <w:spacing w:before="280" w:after="140"/>
      </w:pPr>
      <w:r>
        <w:rPr>
          <w:b/>
          <w:color w:val="17315F"/>
          <w:sz w:val="28"/>
        </w:rPr>
        <w:t>Major Delivery Milestones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Phase 1 build: project scaffold, config, database models, migrations, TED API client, normalization, scoring engine, initial UI, Docker, and tests.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Review workflow expansion: richer filters, saved searches, notes, qualification explanations, checklist cross-reference, and official TED actions.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Hosted demo support: Streamlit shell, sharing support, lighter UI flows, back navigation, and hosted-runtime stability work.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Scoring modernization: shift to TED-only scoring logic and ranking without touching ingestion.</w:t>
      </w:r>
    </w:p>
    <w:p>
      <w:pPr>
        <w:spacing w:before="280" w:after="140"/>
      </w:pPr>
      <w:r>
        <w:rPr>
          <w:b/>
          <w:color w:val="17315F"/>
          <w:sz w:val="28"/>
        </w:rPr>
        <w:t>Current State of the App</w:t>
      </w:r>
    </w:p>
    <w:p>
      <w:pPr>
        <w:spacing w:after="110"/>
      </w:pPr>
      <w:r>
        <w:rPr>
          <w:sz w:val="22"/>
        </w:rPr>
        <w:t>The app is now a TED-only F2 intelligence workspace that can retrieve official TED notices, normalize them, score them, rank them, and present them in a structured review workflow.</w:t>
      </w:r>
    </w:p>
    <w:p>
      <w:pPr>
        <w:spacing w:after="110"/>
      </w:pPr>
      <w:r>
        <w:rPr>
          <w:sz w:val="22"/>
        </w:rPr>
        <w:t>It supports traceable scoring, repeatable scanning, official TED links, PDF retrieval, qualification prompts, and analyst review tooling.</w:t>
      </w:r>
    </w:p>
    <w:p>
      <w:pPr>
        <w:spacing w:after="110"/>
      </w:pPr>
      <w:r>
        <w:rPr>
          <w:sz w:val="22"/>
        </w:rPr>
        <w:t>The solution is not just a demo front end; it has a backend architecture, persistence model, and service boundaries that can continue into production hosting.</w:t>
      </w:r>
    </w:p>
    <w:p>
      <w:pPr>
        <w:spacing w:before="280" w:after="140"/>
      </w:pPr>
      <w:r>
        <w:rPr>
          <w:b/>
          <w:color w:val="17315F"/>
          <w:sz w:val="28"/>
        </w:rPr>
        <w:t>Recommended Talking Points for Presentation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The project moved from generic tender search toward a deterministic F2-fit review engine.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The solution now separates TED candidate retrieval from cBrain-specific commercial judgment.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The build deliberately favors official integration surfaces, traceability, maintainability, and enterprise deployment readiness.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 large share of the work was not just feature creation, but making the system stable, explainable, and presentable for real internal use.</w:t>
      </w:r>
    </w:p>
    <w:p>
      <w:pPr>
        <w:spacing w:before="280" w:after="140"/>
      </w:pPr>
      <w:r>
        <w:rPr>
          <w:b/>
          <w:color w:val="17315F"/>
          <w:sz w:val="28"/>
        </w:rPr>
        <w:t>Suggested Next Steps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Run more live TED scans and tune the TED-only scoring thresholds against real F2 opportunities.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Add scheduled scans and internal notifications for shortlisted opportunities.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Prepare role-based access and SSO-aligned authentication for internal deployment.</w:t>
      </w:r>
    </w:p>
    <w:p>
      <w:pPr>
        <w:ind w:left="720" w:hanging="360"/>
        <w:spacing w:after="80"/>
      </w:pPr>
      <w:r>
        <w:rPr>
          <w:b/>
          <w:color w:val="2F67D8"/>
        </w:rPr>
        <w:t xml:space="preserve">• </w:t>
      </w:r>
      <w:r>
        <w:rPr>
          <w:sz w:val="22"/>
        </w:rPr>
        <w:t>Refine analyst workflow features such as exporting, sharing, and review state management.</w:t>
      </w:r>
    </w:p>
    <w:sectPr>
      <w:pgSz w:w="11906" w:h="16838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szCs w:val="22"/>
        <w:color w:val="1420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cBrain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cBrain TED F2 Intelligence - Presentation Summary</dc:title>
  <dc:subject>Project summary</dc:subject>
  <dc:creator>cBrain TED F2 Intelligence project workspace</dc:creator>
  <cp:keywords>TED,F2,cBrain,procurement,intelligence</cp:keywords>
  <dc:description>Presentation-ready summary of the cBrain TED F2 Intelligence application.</dc:description>
  <cp:lastModifiedBy>cBrain TED F2 Intelligence project workspace</cp:lastModifiedBy>
  <dcterms:created xsi:type="dcterms:W3CDTF">2026-04-10T07:44:57Z</dcterms:created>
  <dcterms:modified xsi:type="dcterms:W3CDTF">2026-04-10T07:44:57Z</dcterms:modified>
</cp:coreProperties>
</file>